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356" w:rsidRPr="00541250" w:rsidRDefault="00602356" w:rsidP="00541250">
      <w:pPr>
        <w:pStyle w:val="Titel"/>
        <w:spacing w:line="360" w:lineRule="auto"/>
        <w:rPr>
          <w:rFonts w:ascii="Arial" w:hAnsi="Arial" w:cs="Arial"/>
        </w:rPr>
      </w:pPr>
      <w:r w:rsidRPr="00541250">
        <w:rPr>
          <w:rFonts w:ascii="Arial" w:hAnsi="Arial" w:cs="Arial"/>
        </w:rPr>
        <w:t>Arbeitsblatt „Wohngruppe Hilden“</w:t>
      </w:r>
    </w:p>
    <w:p w:rsidR="00602356" w:rsidRPr="00541250" w:rsidRDefault="00602356" w:rsidP="00541250">
      <w:pPr>
        <w:spacing w:line="360" w:lineRule="auto"/>
        <w:rPr>
          <w:rFonts w:ascii="Arial" w:hAnsi="Arial" w:cs="Arial"/>
          <w:b/>
          <w:bCs/>
        </w:rPr>
      </w:pPr>
      <w:r w:rsidRPr="00541250">
        <w:rPr>
          <w:rFonts w:ascii="Arial" w:hAnsi="Arial" w:cs="Arial"/>
          <w:b/>
          <w:bCs/>
        </w:rPr>
        <w:t>DER FALL</w:t>
      </w:r>
    </w:p>
    <w:p w:rsidR="00602356" w:rsidRPr="00541250" w:rsidRDefault="00602356" w:rsidP="00541250">
      <w:pPr>
        <w:spacing w:line="360" w:lineRule="auto"/>
        <w:rPr>
          <w:rFonts w:ascii="Arial" w:hAnsi="Arial" w:cs="Arial"/>
          <w:b/>
          <w:bCs/>
        </w:rPr>
      </w:pPr>
      <w:r w:rsidRPr="00541250">
        <w:rPr>
          <w:rFonts w:ascii="Arial" w:hAnsi="Arial" w:cs="Arial"/>
          <w:b/>
          <w:bCs/>
        </w:rPr>
        <w:t>Schilderung des Falls anhand von Pressetexten</w:t>
      </w:r>
    </w:p>
    <w:p w:rsidR="004473DF" w:rsidRPr="00541250" w:rsidRDefault="4F309B70" w:rsidP="4F309B70">
      <w:pPr>
        <w:spacing w:line="360" w:lineRule="auto"/>
        <w:rPr>
          <w:rFonts w:ascii="Arial" w:hAnsi="Arial" w:cs="Arial"/>
        </w:rPr>
      </w:pPr>
      <w:r w:rsidRPr="4F309B70">
        <w:rPr>
          <w:rFonts w:ascii="Arial" w:hAnsi="Arial" w:cs="Arial"/>
        </w:rPr>
        <w:t>Wegen des körperlichen Missbrauchs von Schutzbefohlenen und Freiheitsberaubung in den Jahren 2007 und 2008 wird gegen 17 Mitarbeiter von Educon, einem Tochterunternehmen der zur Diakonie Rheinland gehörenden Graf-Recke-Stiftung ermittelt. Betroffen ist eine Hildener Wohngruppe, in der autistische und stark aggressive Behinderte im Alter von neun bis 15 Jahren lebten. (</w:t>
      </w:r>
      <w:r w:rsidR="00763CA5">
        <w:rPr>
          <w:rFonts w:ascii="Arial" w:hAnsi="Arial" w:cs="Arial"/>
        </w:rPr>
        <w:t>Sieckmeyer</w:t>
      </w:r>
      <w:r w:rsidR="00763CA5" w:rsidRPr="4F309B70">
        <w:rPr>
          <w:rFonts w:ascii="Arial" w:hAnsi="Arial" w:cs="Arial"/>
        </w:rPr>
        <w:t xml:space="preserve"> 2010</w:t>
      </w:r>
      <w:r w:rsidRPr="4F309B70">
        <w:rPr>
          <w:rFonts w:ascii="Arial" w:hAnsi="Arial" w:cs="Arial"/>
        </w:rPr>
        <w:t>)</w:t>
      </w:r>
    </w:p>
    <w:p w:rsidR="004473DF" w:rsidRPr="00541250" w:rsidRDefault="4F309B70" w:rsidP="4F309B70">
      <w:pPr>
        <w:spacing w:line="360" w:lineRule="auto"/>
        <w:rPr>
          <w:rFonts w:ascii="Arial" w:hAnsi="Arial" w:cs="Arial"/>
        </w:rPr>
      </w:pPr>
      <w:r w:rsidRPr="4F309B70">
        <w:rPr>
          <w:rFonts w:ascii="Arial" w:hAnsi="Arial" w:cs="Arial"/>
        </w:rPr>
        <w:t>Sie hätte schon damals gespürt, dass die Therapiemaßnahmen viel zu weit gingen, räumte eine Ex-Betreuerin im Nachhinein bei der Polizei ein. …Aus Angst vor der Kündigung habe man aber die Anweisung der Chefin Z. nic</w:t>
      </w:r>
      <w:r w:rsidR="00763CA5">
        <w:rPr>
          <w:rFonts w:ascii="Arial" w:hAnsi="Arial" w:cs="Arial"/>
        </w:rPr>
        <w:t>ht in Frage gestellt. (Spilcker</w:t>
      </w:r>
      <w:r w:rsidRPr="4F309B70">
        <w:rPr>
          <w:rFonts w:ascii="Arial" w:hAnsi="Arial" w:cs="Arial"/>
        </w:rPr>
        <w:t xml:space="preserve"> 2010)</w:t>
      </w:r>
    </w:p>
    <w:p w:rsidR="004473DF" w:rsidRPr="00541250" w:rsidRDefault="44F1F50C" w:rsidP="44F1F50C">
      <w:pPr>
        <w:spacing w:line="360" w:lineRule="auto"/>
        <w:rPr>
          <w:rFonts w:ascii="Arial" w:hAnsi="Arial" w:cs="Arial"/>
        </w:rPr>
      </w:pPr>
      <w:r w:rsidRPr="44F1F50C">
        <w:rPr>
          <w:rFonts w:ascii="Arial" w:hAnsi="Arial" w:cs="Arial"/>
        </w:rPr>
        <w:t>Ein Insider hatte berichtet, dass es sich bei den Misshandlungen nicht um Einzeltaten, sondern um ein "geschlossenes System" gegen die Kinder gehandelt haben soll, bei dem "offenbar ganze Abteilungen mitgemacht haben</w:t>
      </w:r>
      <w:r w:rsidR="00763CA5">
        <w:rPr>
          <w:rFonts w:ascii="Arial" w:hAnsi="Arial" w:cs="Arial"/>
        </w:rPr>
        <w:t xml:space="preserve"> müssen". (Stenzel/Winkelnkemper</w:t>
      </w:r>
      <w:r w:rsidRPr="44F1F50C">
        <w:rPr>
          <w:rFonts w:ascii="Arial" w:hAnsi="Arial" w:cs="Arial"/>
        </w:rPr>
        <w:t xml:space="preserve"> 2010) </w:t>
      </w:r>
    </w:p>
    <w:p w:rsidR="004473DF" w:rsidRPr="00541250" w:rsidRDefault="4F309B70" w:rsidP="4F309B70">
      <w:pPr>
        <w:spacing w:line="360" w:lineRule="auto"/>
        <w:rPr>
          <w:rFonts w:ascii="Arial" w:hAnsi="Arial" w:cs="Arial"/>
        </w:rPr>
      </w:pPr>
      <w:r w:rsidRPr="4F309B70">
        <w:rPr>
          <w:rFonts w:ascii="Arial" w:hAnsi="Arial" w:cs="Arial"/>
        </w:rPr>
        <w:t>Auffällige und geistig behinderte Kinder sollen in der Vergangenheit von Educon-Therapeuten vor laufenden Videokameras eingesperrt, gefesselt und mit Essensentzug bestraft worden sein. (</w:t>
      </w:r>
      <w:r w:rsidR="00763CA5">
        <w:rPr>
          <w:rFonts w:ascii="Arial" w:hAnsi="Arial" w:cs="Arial"/>
        </w:rPr>
        <w:t xml:space="preserve">Mücke </w:t>
      </w:r>
      <w:r w:rsidRPr="4F309B70">
        <w:rPr>
          <w:rFonts w:ascii="Arial" w:hAnsi="Arial" w:cs="Arial"/>
        </w:rPr>
        <w:t>2010)</w:t>
      </w:r>
    </w:p>
    <w:p w:rsidR="004473DF" w:rsidRPr="00541250" w:rsidRDefault="4F309B70" w:rsidP="4F309B70">
      <w:pPr>
        <w:spacing w:line="360" w:lineRule="auto"/>
        <w:rPr>
          <w:rFonts w:ascii="Arial" w:hAnsi="Arial" w:cs="Arial"/>
        </w:rPr>
      </w:pPr>
      <w:r w:rsidRPr="4F309B70">
        <w:rPr>
          <w:rFonts w:ascii="Arial" w:hAnsi="Arial" w:cs="Arial"/>
        </w:rPr>
        <w:t>Mit Gewalt hätten die Erzieher in der Wohngruppe „Lernfenster“ seine Lippen geöffnet, erzählt der Junge. Die Gruppenleiterin habe „mit der Faust gedroht“ und gesagt: „Wenn du deinen Mund nicht aufmachst, wirst du deine Mutter nicht mehr wiedersehen.“ (Spilcker 2010)</w:t>
      </w:r>
    </w:p>
    <w:p w:rsidR="004473DF" w:rsidRPr="00541250" w:rsidRDefault="004473DF" w:rsidP="00541250">
      <w:pPr>
        <w:spacing w:line="360" w:lineRule="auto"/>
        <w:rPr>
          <w:rFonts w:ascii="Arial" w:hAnsi="Arial" w:cs="Arial"/>
        </w:rPr>
      </w:pPr>
      <w:r w:rsidRPr="00541250">
        <w:rPr>
          <w:rFonts w:ascii="Arial" w:hAnsi="Arial" w:cs="Arial"/>
        </w:rPr>
        <w:t>Sie wurden über Stunden fixiert und eingesperrt, Essen wurde ihnen vorenthalten. Autistische Kinder, die körperlichen Kontakt nur schwer ertragen, sind stundenlang umklammert und damit in Panik versetzt worden …Sie sollen bei den sieben- bis 15-jährigen Kindern eine Form der Festhaltetherapie praktiziert haben, bei der Menschen gegen ihren Willen fixiert und festgehalten werden. (</w:t>
      </w:r>
      <w:r w:rsidR="00763CA5" w:rsidRPr="44F1F50C">
        <w:rPr>
          <w:rFonts w:ascii="Arial" w:hAnsi="Arial" w:cs="Arial"/>
        </w:rPr>
        <w:t>Stenzel/Winkelnkemper 2010</w:t>
      </w:r>
      <w:r w:rsidRPr="00541250">
        <w:rPr>
          <w:rFonts w:ascii="Arial" w:hAnsi="Arial" w:cs="Arial"/>
        </w:rPr>
        <w:t xml:space="preserve">) </w:t>
      </w:r>
    </w:p>
    <w:p w:rsidR="00602356" w:rsidRPr="00541250" w:rsidRDefault="004473DF" w:rsidP="00541250">
      <w:pPr>
        <w:spacing w:line="360" w:lineRule="auto"/>
        <w:rPr>
          <w:rFonts w:ascii="Arial" w:hAnsi="Arial" w:cs="Arial"/>
          <w:bCs/>
        </w:rPr>
      </w:pPr>
      <w:r w:rsidRPr="00541250">
        <w:rPr>
          <w:rFonts w:ascii="Arial" w:hAnsi="Arial" w:cs="Arial"/>
          <w:b/>
          <w:bCs/>
        </w:rPr>
        <w:t>Anklage:</w:t>
      </w:r>
      <w:r w:rsidR="00602356" w:rsidRPr="00541250">
        <w:rPr>
          <w:rFonts w:ascii="Arial" w:hAnsi="Arial" w:cs="Arial"/>
          <w:b/>
          <w:bCs/>
        </w:rPr>
        <w:t xml:space="preserve"> </w:t>
      </w:r>
      <w:r w:rsidRPr="00541250">
        <w:rPr>
          <w:rFonts w:ascii="Arial" w:hAnsi="Arial" w:cs="Arial"/>
          <w:bCs/>
        </w:rPr>
        <w:t>Körperlicher Missbrauch von Schutzbefoh</w:t>
      </w:r>
      <w:r w:rsidR="00602356" w:rsidRPr="00541250">
        <w:rPr>
          <w:rFonts w:ascii="Arial" w:hAnsi="Arial" w:cs="Arial"/>
          <w:bCs/>
        </w:rPr>
        <w:t xml:space="preserve">lenen und Freiheitsberaubung </w:t>
      </w:r>
    </w:p>
    <w:p w:rsidR="00541250" w:rsidRDefault="00541250" w:rsidP="00541250">
      <w:pPr>
        <w:spacing w:line="360" w:lineRule="auto"/>
        <w:rPr>
          <w:rFonts w:ascii="Arial" w:hAnsi="Arial" w:cs="Arial"/>
          <w:b/>
          <w:bCs/>
        </w:rPr>
      </w:pPr>
      <w:r>
        <w:rPr>
          <w:rFonts w:ascii="Arial" w:hAnsi="Arial" w:cs="Arial"/>
          <w:b/>
          <w:bCs/>
        </w:rPr>
        <w:br w:type="page"/>
      </w:r>
    </w:p>
    <w:p w:rsidR="00602356" w:rsidRPr="00541250" w:rsidRDefault="004473DF" w:rsidP="00541250">
      <w:pPr>
        <w:spacing w:line="360" w:lineRule="auto"/>
        <w:rPr>
          <w:rFonts w:ascii="Arial" w:hAnsi="Arial" w:cs="Arial"/>
          <w:b/>
          <w:bCs/>
        </w:rPr>
      </w:pPr>
      <w:r w:rsidRPr="00541250">
        <w:rPr>
          <w:rFonts w:ascii="Arial" w:hAnsi="Arial" w:cs="Arial"/>
          <w:b/>
          <w:bCs/>
        </w:rPr>
        <w:lastRenderedPageBreak/>
        <w:t xml:space="preserve">Hintergrundwissen: </w:t>
      </w:r>
    </w:p>
    <w:p w:rsidR="004473DF" w:rsidRPr="00541250" w:rsidRDefault="004473DF" w:rsidP="00541250">
      <w:pPr>
        <w:spacing w:line="360" w:lineRule="auto"/>
        <w:rPr>
          <w:rFonts w:ascii="Arial" w:hAnsi="Arial" w:cs="Arial"/>
          <w:u w:val="single"/>
        </w:rPr>
      </w:pPr>
      <w:r w:rsidRPr="00541250">
        <w:rPr>
          <w:rFonts w:ascii="Arial" w:hAnsi="Arial" w:cs="Arial"/>
          <w:bCs/>
          <w:u w:val="single"/>
        </w:rPr>
        <w:t>Festhalte</w:t>
      </w:r>
      <w:r w:rsidR="00602356" w:rsidRPr="00541250">
        <w:rPr>
          <w:rFonts w:ascii="Arial" w:hAnsi="Arial" w:cs="Arial"/>
          <w:bCs/>
          <w:u w:val="single"/>
        </w:rPr>
        <w:t>-T</w:t>
      </w:r>
      <w:r w:rsidRPr="00541250">
        <w:rPr>
          <w:rFonts w:ascii="Arial" w:hAnsi="Arial" w:cs="Arial"/>
          <w:bCs/>
          <w:u w:val="single"/>
        </w:rPr>
        <w:t>herapie</w:t>
      </w:r>
    </w:p>
    <w:p w:rsidR="004473DF" w:rsidRPr="00541250" w:rsidRDefault="4F309B70" w:rsidP="4F309B70">
      <w:pPr>
        <w:spacing w:line="360" w:lineRule="auto"/>
        <w:rPr>
          <w:rFonts w:ascii="Arial" w:hAnsi="Arial" w:cs="Arial"/>
        </w:rPr>
      </w:pPr>
      <w:r w:rsidRPr="4F309B70">
        <w:rPr>
          <w:rFonts w:ascii="Arial" w:hAnsi="Arial" w:cs="Arial"/>
        </w:rPr>
        <w:t>Zur Heilung an Autismus erkrankter Personen wurde von der Amerikanerin Martha Welch die sogenannte Festhaltetherapie entwickelt. Die Psychologin Jirina Prekop entwickelte die Therapie in Deutschland weiter. Sie wird bei der Behandlung von Menschen mit Autismus, Bindungsstörungen und Verhaltensaufälligkeiten eingesetzt. (vgl. Sieckmeyer 2010).</w:t>
      </w:r>
    </w:p>
    <w:p w:rsidR="004473DF" w:rsidRPr="00541250" w:rsidRDefault="4F309B70" w:rsidP="4F309B70">
      <w:pPr>
        <w:spacing w:line="360" w:lineRule="auto"/>
        <w:rPr>
          <w:rFonts w:ascii="Arial" w:hAnsi="Arial" w:cs="Arial"/>
        </w:rPr>
      </w:pPr>
      <w:r w:rsidRPr="4F309B70">
        <w:rPr>
          <w:rFonts w:ascii="Arial" w:hAnsi="Arial" w:cs="Arial"/>
        </w:rPr>
        <w:t>Bei der Festhaltetherapie soll das Kind, während seiner Phase der Herrschsucht, „zurück ins Nest“ gelegt werden. Somit wird es von einem Elternteil in einem Tragetuch gelegt und sitzend oder liegend, wie ein Säugling, fest in den Arm genommen. Dabei darf das Kind mit der Methode nicht bestraft werden, sondern es soll die beschützende Stärke und Orientierung der Eltern verspüren. Wenn das Kind sich beruhigt und die Zärtlichkeiten nicht mehr als Bedrohung empfindet, dürfen die Eltern die Umarmung lösen. Dabei ist der anfängliche Widerstand des Kindes als Angst vor dem Machtentzug zu verstehen. Durchschnittlich beträgt die Festhaltetherapie zwei Stunden, aber sie kann auch bis zu vier Stunden andauern und hängt von der Persönlichkeit des Kindes ab. In manchen Fällen muss das Kind sogar täglich das Festhalten erfahren. Unter Umständen kann ein Therapeut die Eltern im Festhalten anleiten, aber grundsätzlich können sie auch eigenständig agieren. Jirina Prekop verweist in dem Buch “Der kleine Tyrann“, dass schon Pestalozzi und Erickson das Festhalten zur Beruhigung bei verhaltensgestörten Kinder als Behandlungsmaßnahme verwendeten (vgl. Prekop 1988, 139ff.). Kritische Argumente, dass die Festhaltetherapie missbräuchlich angewendet werden könnte beachtet Prekop nicht und distanziert sich von Gewaltanwendung. „Wenn man die Grundregel einhält, dass man das Kind nicht eher loslassen darf, bis sich seine negativen Gefühle in Liebe umgewandelt haben, kann kein Schaden entstehen“ (Prekop 1988, 142). Allerdings wird vor der Unterdrückung des Menschen durch die Festhaltetherapie gewarnt, denn sie sollte nicht als mechanisches Behandlungsschema angewendet werden (vgl. Prekop 1988, 142).</w:t>
      </w:r>
    </w:p>
    <w:p w:rsidR="004473DF" w:rsidRPr="00541250" w:rsidRDefault="004473DF" w:rsidP="00541250">
      <w:pPr>
        <w:spacing w:line="360" w:lineRule="auto"/>
        <w:rPr>
          <w:rFonts w:ascii="Arial" w:hAnsi="Arial" w:cs="Arial"/>
          <w:u w:val="single"/>
        </w:rPr>
      </w:pPr>
      <w:r w:rsidRPr="00541250">
        <w:rPr>
          <w:rFonts w:ascii="Arial" w:hAnsi="Arial" w:cs="Arial"/>
          <w:u w:val="single"/>
        </w:rPr>
        <w:t> </w:t>
      </w:r>
      <w:r w:rsidRPr="00541250">
        <w:rPr>
          <w:rFonts w:ascii="Arial" w:hAnsi="Arial" w:cs="Arial"/>
          <w:bCs/>
          <w:u w:val="single"/>
        </w:rPr>
        <w:t>Modifiziertes Behandlungskonzept in der Hildener Wohngruppe</w:t>
      </w:r>
    </w:p>
    <w:p w:rsidR="004473DF" w:rsidRPr="00541250" w:rsidRDefault="004473DF" w:rsidP="00541250">
      <w:pPr>
        <w:spacing w:line="360" w:lineRule="auto"/>
        <w:rPr>
          <w:rFonts w:ascii="Arial" w:hAnsi="Arial" w:cs="Arial"/>
        </w:rPr>
      </w:pPr>
      <w:r w:rsidRPr="00541250">
        <w:rPr>
          <w:rFonts w:ascii="Arial" w:hAnsi="Arial" w:cs="Arial"/>
        </w:rPr>
        <w:t xml:space="preserve">Die Hildener Wohngruppe wurde 2008 gegründet und sollte eine Alternative für aggressive, autistische und geistig behinderten Kindern sowie Jugendlichen, zur Psychiatrie bieten. </w:t>
      </w:r>
    </w:p>
    <w:p w:rsidR="004473DF" w:rsidRPr="00541250" w:rsidRDefault="4F309B70" w:rsidP="4F309B70">
      <w:pPr>
        <w:spacing w:line="360" w:lineRule="auto"/>
        <w:rPr>
          <w:rFonts w:ascii="Arial" w:hAnsi="Arial" w:cs="Arial"/>
        </w:rPr>
      </w:pPr>
      <w:r w:rsidRPr="4F309B70">
        <w:rPr>
          <w:rFonts w:ascii="Arial" w:hAnsi="Arial" w:cs="Arial"/>
        </w:rPr>
        <w:t>Durch die Körperbezogenen Interaktionstherapie nach dem Psychologen Jansen sollte, mittels Berührungen und dem Festhalten, die körperliche Nähe ertragen und genossen werden. Die Methode IntraActPlus zielte auf die Beseitigung von Körperkontaktblockaden ab. Selbst die richtige Anwendung der Methode kritisiert der Bundesverband Autismus Deutschland als vollkommen ungeeignet (vgl. Spilcker 2010).</w:t>
      </w:r>
      <w:bookmarkStart w:id="0" w:name="_GoBack"/>
      <w:bookmarkEnd w:id="0"/>
    </w:p>
    <w:p w:rsidR="009A1D10" w:rsidRPr="00541250" w:rsidRDefault="00602356" w:rsidP="00541250">
      <w:pPr>
        <w:spacing w:line="360" w:lineRule="auto"/>
        <w:rPr>
          <w:rFonts w:ascii="Arial" w:hAnsi="Arial" w:cs="Arial"/>
          <w:b/>
        </w:rPr>
      </w:pPr>
      <w:r w:rsidRPr="00541250">
        <w:rPr>
          <w:rFonts w:ascii="Arial" w:hAnsi="Arial" w:cs="Arial"/>
          <w:b/>
        </w:rPr>
        <w:lastRenderedPageBreak/>
        <w:t>FRAGEN</w:t>
      </w:r>
    </w:p>
    <w:p w:rsidR="00602356" w:rsidRPr="00541250" w:rsidRDefault="00602356" w:rsidP="00541250">
      <w:pPr>
        <w:spacing w:line="360" w:lineRule="auto"/>
        <w:rPr>
          <w:rFonts w:ascii="Arial" w:hAnsi="Arial" w:cs="Arial"/>
        </w:rPr>
      </w:pPr>
      <w:r w:rsidRPr="00541250">
        <w:rPr>
          <w:rFonts w:ascii="Arial" w:hAnsi="Arial" w:cs="Arial"/>
        </w:rPr>
        <w:t>Diskutieren Sie folgende Fragen:</w:t>
      </w:r>
    </w:p>
    <w:p w:rsidR="00322569" w:rsidRPr="00541250" w:rsidRDefault="002F31CE" w:rsidP="00541250">
      <w:pPr>
        <w:numPr>
          <w:ilvl w:val="0"/>
          <w:numId w:val="1"/>
        </w:numPr>
        <w:spacing w:line="360" w:lineRule="auto"/>
        <w:rPr>
          <w:rFonts w:ascii="Arial" w:hAnsi="Arial" w:cs="Arial"/>
        </w:rPr>
      </w:pPr>
      <w:r w:rsidRPr="00541250">
        <w:rPr>
          <w:rFonts w:ascii="Arial" w:hAnsi="Arial" w:cs="Arial"/>
        </w:rPr>
        <w:t>Welche Menschenrechte werden im Fall Hilden verletzt?</w:t>
      </w:r>
    </w:p>
    <w:p w:rsidR="00322569" w:rsidRPr="00541250" w:rsidRDefault="002F31CE" w:rsidP="00541250">
      <w:pPr>
        <w:numPr>
          <w:ilvl w:val="0"/>
          <w:numId w:val="1"/>
        </w:numPr>
        <w:spacing w:line="360" w:lineRule="auto"/>
        <w:rPr>
          <w:rFonts w:ascii="Arial" w:hAnsi="Arial" w:cs="Arial"/>
        </w:rPr>
      </w:pPr>
      <w:r w:rsidRPr="00541250">
        <w:rPr>
          <w:rFonts w:ascii="Arial" w:hAnsi="Arial" w:cs="Arial"/>
        </w:rPr>
        <w:t>Wie könnten behinderte Menschen in Einrichtungen geschützt werden?</w:t>
      </w:r>
    </w:p>
    <w:p w:rsidR="00A1088D" w:rsidRPr="00541250" w:rsidRDefault="1FF2914C" w:rsidP="00541250">
      <w:pPr>
        <w:numPr>
          <w:ilvl w:val="0"/>
          <w:numId w:val="1"/>
        </w:numPr>
        <w:spacing w:line="360" w:lineRule="auto"/>
        <w:rPr>
          <w:rFonts w:ascii="Arial" w:hAnsi="Arial" w:cs="Arial"/>
        </w:rPr>
      </w:pPr>
      <w:r w:rsidRPr="00541250">
        <w:rPr>
          <w:rFonts w:ascii="Arial" w:hAnsi="Arial" w:cs="Arial"/>
        </w:rPr>
        <w:t>Was können Sie gegen rechtswidrige Dienstanweisungen unternehmen?</w:t>
      </w:r>
    </w:p>
    <w:p w:rsidR="00322569" w:rsidRPr="00541250" w:rsidRDefault="4F309B70" w:rsidP="00541250">
      <w:pPr>
        <w:numPr>
          <w:ilvl w:val="0"/>
          <w:numId w:val="1"/>
        </w:numPr>
        <w:spacing w:line="360" w:lineRule="auto"/>
        <w:rPr>
          <w:rFonts w:ascii="Arial" w:hAnsi="Arial" w:cs="Arial"/>
        </w:rPr>
      </w:pPr>
      <w:r w:rsidRPr="4F309B70">
        <w:rPr>
          <w:rFonts w:ascii="Arial" w:hAnsi="Arial" w:cs="Arial"/>
        </w:rPr>
        <w:t xml:space="preserve">An wen können Sie sich wenden, wenn ein Bewohner über Gewalterfahrungen spricht und Hilfe benötigt? </w:t>
      </w:r>
    </w:p>
    <w:p w:rsidR="4F309B70" w:rsidRDefault="4F309B70" w:rsidP="4F309B70">
      <w:pPr>
        <w:spacing w:line="360" w:lineRule="auto"/>
        <w:rPr>
          <w:rFonts w:ascii="Arial" w:hAnsi="Arial" w:cs="Arial"/>
          <w:b/>
          <w:bCs/>
        </w:rPr>
      </w:pPr>
    </w:p>
    <w:p w:rsidR="4F309B70" w:rsidRDefault="4F309B70" w:rsidP="4F309B70">
      <w:pPr>
        <w:spacing w:line="360" w:lineRule="auto"/>
        <w:rPr>
          <w:rFonts w:ascii="Arial" w:hAnsi="Arial" w:cs="Arial"/>
          <w:b/>
          <w:bCs/>
        </w:rPr>
      </w:pPr>
    </w:p>
    <w:p w:rsidR="4F309B70" w:rsidRDefault="4F309B70" w:rsidP="4F309B70">
      <w:pPr>
        <w:spacing w:line="360" w:lineRule="auto"/>
        <w:rPr>
          <w:rFonts w:ascii="Arial" w:hAnsi="Arial" w:cs="Arial"/>
          <w:b/>
          <w:bCs/>
        </w:rPr>
      </w:pPr>
    </w:p>
    <w:p w:rsidR="4F309B70" w:rsidRDefault="4F309B70" w:rsidP="4F309B70">
      <w:pPr>
        <w:spacing w:line="360" w:lineRule="auto"/>
        <w:rPr>
          <w:rFonts w:ascii="Arial" w:hAnsi="Arial" w:cs="Arial"/>
          <w:b/>
          <w:bCs/>
        </w:rPr>
      </w:pPr>
      <w:r w:rsidRPr="4F309B70">
        <w:rPr>
          <w:rFonts w:ascii="Arial" w:hAnsi="Arial" w:cs="Arial"/>
          <w:b/>
          <w:bCs/>
        </w:rPr>
        <w:t>Verwendete Literatur:</w:t>
      </w:r>
    </w:p>
    <w:p w:rsidR="00763CA5" w:rsidRDefault="00763CA5" w:rsidP="4F309B70">
      <w:pPr>
        <w:spacing w:line="360" w:lineRule="auto"/>
        <w:rPr>
          <w:rFonts w:ascii="Arial" w:hAnsi="Arial" w:cs="Arial"/>
        </w:rPr>
      </w:pPr>
      <w:r>
        <w:rPr>
          <w:rFonts w:ascii="Arial" w:hAnsi="Arial" w:cs="Arial"/>
        </w:rPr>
        <w:t>Mücke, Michael (2010): Gefesselt und eingesperrt. DerWesten, 09.03.2010</w:t>
      </w:r>
    </w:p>
    <w:p w:rsidR="4F309B70" w:rsidRDefault="4F309B70" w:rsidP="4F309B70">
      <w:pPr>
        <w:spacing w:line="360" w:lineRule="auto"/>
        <w:rPr>
          <w:rFonts w:ascii="Arial" w:hAnsi="Arial" w:cs="Arial"/>
        </w:rPr>
      </w:pPr>
      <w:r w:rsidRPr="4F309B70">
        <w:rPr>
          <w:rFonts w:ascii="Arial" w:hAnsi="Arial" w:cs="Arial"/>
        </w:rPr>
        <w:t xml:space="preserve">Prekop, J. (1988): Der kleine Tyrann: Welchen Halt brauchen Kinder? </w:t>
      </w:r>
      <w:r w:rsidRPr="00763CA5">
        <w:rPr>
          <w:rFonts w:ascii="Arial" w:hAnsi="Arial" w:cs="Arial"/>
        </w:rPr>
        <w:t>München: Kösel.</w:t>
      </w:r>
      <w:r w:rsidRPr="4F309B70">
        <w:rPr>
          <w:rFonts w:ascii="Arial" w:hAnsi="Arial" w:cs="Arial"/>
        </w:rPr>
        <w:t xml:space="preserve"> </w:t>
      </w:r>
    </w:p>
    <w:p w:rsidR="4F309B70" w:rsidRDefault="4F309B70" w:rsidP="4F309B70">
      <w:pPr>
        <w:spacing w:line="360" w:lineRule="auto"/>
        <w:rPr>
          <w:rFonts w:ascii="Arial" w:hAnsi="Arial" w:cs="Arial"/>
        </w:rPr>
      </w:pPr>
      <w:r w:rsidRPr="4F309B70">
        <w:rPr>
          <w:rFonts w:ascii="Arial" w:hAnsi="Arial" w:cs="Arial"/>
        </w:rPr>
        <w:t>Stenzel, Gokçen / Winkelnkemper, Stefanie (2010): Entsetzen über gefesselte Kinder. RP Online, 13.03.2010, 07:16 Uhr.</w:t>
      </w:r>
    </w:p>
    <w:p w:rsidR="4F309B70" w:rsidRDefault="4F309B70" w:rsidP="4F309B70">
      <w:pPr>
        <w:spacing w:line="360" w:lineRule="auto"/>
        <w:rPr>
          <w:rFonts w:ascii="Arial" w:hAnsi="Arial" w:cs="Arial"/>
        </w:rPr>
      </w:pPr>
      <w:r w:rsidRPr="4F309B70">
        <w:rPr>
          <w:rFonts w:ascii="Arial" w:hAnsi="Arial" w:cs="Arial"/>
        </w:rPr>
        <w:t>Sieckmeyer, Dieter (2010): Misshandlung: Tims Leiden in der "Räuberhöhle". WZ Online, 12.03.2010, 20:06 Uhr.</w:t>
      </w:r>
    </w:p>
    <w:p w:rsidR="4F309B70" w:rsidRDefault="4F309B70" w:rsidP="4F309B70">
      <w:pPr>
        <w:spacing w:line="360" w:lineRule="auto"/>
        <w:rPr>
          <w:rFonts w:ascii="Arial" w:hAnsi="Arial" w:cs="Arial"/>
        </w:rPr>
      </w:pPr>
      <w:r w:rsidRPr="4F309B70">
        <w:rPr>
          <w:rFonts w:ascii="Arial" w:hAnsi="Arial" w:cs="Arial"/>
        </w:rPr>
        <w:t>Spilcker, Axel (2010): Amtlich geduldeter Horror. Focus, Heft 34, S. 49.</w:t>
      </w:r>
    </w:p>
    <w:p w:rsidR="4F309B70" w:rsidRDefault="4F309B70" w:rsidP="4F309B70">
      <w:pPr>
        <w:spacing w:line="360" w:lineRule="auto"/>
        <w:rPr>
          <w:rFonts w:ascii="Arial" w:hAnsi="Arial" w:cs="Arial"/>
        </w:rPr>
      </w:pPr>
    </w:p>
    <w:sectPr w:rsidR="4F309B70" w:rsidSect="009A1D10">
      <w:foot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720" w:rsidRDefault="00C87720" w:rsidP="00CF2C37">
      <w:pPr>
        <w:spacing w:after="0" w:line="240" w:lineRule="auto"/>
      </w:pPr>
      <w:r>
        <w:separator/>
      </w:r>
    </w:p>
  </w:endnote>
  <w:endnote w:type="continuationSeparator" w:id="0">
    <w:p w:rsidR="00C87720" w:rsidRDefault="00C87720" w:rsidP="00CF2C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C37" w:rsidRDefault="00CF2C37" w:rsidP="00CF2C37">
    <w:pPr>
      <w:pStyle w:val="Fuzeile"/>
      <w:ind w:right="360"/>
    </w:pPr>
    <w:r>
      <w:rPr>
        <w:noProof/>
        <w:lang w:eastAsia="de-DE"/>
      </w:rPr>
      <w:drawing>
        <wp:inline distT="0" distB="0" distL="0" distR="0">
          <wp:extent cx="2710502" cy="429940"/>
          <wp:effectExtent l="19050" t="0" r="0" b="0"/>
          <wp:docPr id="3" name="Grafik 2" descr="Förderlogo ESF und MAGS 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mplett neu farbig IKSL.jpg"/>
                  <pic:cNvPicPr/>
                </pic:nvPicPr>
                <pic:blipFill>
                  <a:blip r:embed="rId1"/>
                  <a:stretch>
                    <a:fillRect/>
                  </a:stretch>
                </pic:blipFill>
                <pic:spPr>
                  <a:xfrm>
                    <a:off x="0" y="0"/>
                    <a:ext cx="2716832" cy="430944"/>
                  </a:xfrm>
                  <a:prstGeom prst="rect">
                    <a:avLst/>
                  </a:prstGeom>
                </pic:spPr>
              </pic:pic>
            </a:graphicData>
          </a:graphic>
        </wp:inline>
      </w:drawing>
    </w:r>
    <w:r>
      <w:t xml:space="preserve"> </w:t>
    </w:r>
    <w:r>
      <w:rPr>
        <w:noProof/>
        <w:lang w:eastAsia="de-DE"/>
      </w:rPr>
      <w:drawing>
        <wp:inline distT="0" distB="0" distL="0" distR="0">
          <wp:extent cx="2069057" cy="349019"/>
          <wp:effectExtent l="19050" t="0" r="7393" b="0"/>
          <wp:docPr id="4" name="Bild 1" descr="Logo EvH RWL und BOD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ziska Witzmann\Dropbox\AKTIF\BODYS\Logo Evh und Bodys\EVH_Bodys_Logo.png"/>
                  <pic:cNvPicPr>
                    <a:picLocks noChangeAspect="1" noChangeArrowheads="1"/>
                  </pic:cNvPicPr>
                </pic:nvPicPr>
                <pic:blipFill>
                  <a:blip r:embed="rId2"/>
                  <a:srcRect/>
                  <a:stretch>
                    <a:fillRect/>
                  </a:stretch>
                </pic:blipFill>
                <pic:spPr bwMode="auto">
                  <a:xfrm>
                    <a:off x="0" y="0"/>
                    <a:ext cx="2090527" cy="352641"/>
                  </a:xfrm>
                  <a:prstGeom prst="rect">
                    <a:avLst/>
                  </a:prstGeom>
                  <a:noFill/>
                  <a:ln w="9525">
                    <a:noFill/>
                    <a:miter lim="800000"/>
                    <a:headEnd/>
                    <a:tailEnd/>
                  </a:ln>
                </pic:spPr>
              </pic:pic>
            </a:graphicData>
          </a:graphic>
        </wp:inline>
      </w:drawing>
    </w:r>
    <w:r>
      <w:tab/>
    </w:r>
    <w:fldSimple w:instr=" PAGE   \* MERGEFORMAT ">
      <w:r>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720" w:rsidRDefault="00C87720" w:rsidP="00CF2C37">
      <w:pPr>
        <w:spacing w:after="0" w:line="240" w:lineRule="auto"/>
      </w:pPr>
      <w:r>
        <w:separator/>
      </w:r>
    </w:p>
  </w:footnote>
  <w:footnote w:type="continuationSeparator" w:id="0">
    <w:p w:rsidR="00C87720" w:rsidRDefault="00C87720" w:rsidP="00CF2C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4F5612"/>
    <w:multiLevelType w:val="hybridMultilevel"/>
    <w:tmpl w:val="1C30A3A0"/>
    <w:lvl w:ilvl="0" w:tplc="DFFA321E">
      <w:start w:val="1"/>
      <w:numFmt w:val="decimal"/>
      <w:lvlText w:val="%1."/>
      <w:lvlJc w:val="left"/>
      <w:pPr>
        <w:tabs>
          <w:tab w:val="num" w:pos="720"/>
        </w:tabs>
        <w:ind w:left="720" w:hanging="360"/>
      </w:pPr>
    </w:lvl>
    <w:lvl w:ilvl="1" w:tplc="018E00F0" w:tentative="1">
      <w:start w:val="1"/>
      <w:numFmt w:val="decimal"/>
      <w:lvlText w:val="%2."/>
      <w:lvlJc w:val="left"/>
      <w:pPr>
        <w:tabs>
          <w:tab w:val="num" w:pos="1440"/>
        </w:tabs>
        <w:ind w:left="1440" w:hanging="360"/>
      </w:pPr>
    </w:lvl>
    <w:lvl w:ilvl="2" w:tplc="3AB824CC" w:tentative="1">
      <w:start w:val="1"/>
      <w:numFmt w:val="decimal"/>
      <w:lvlText w:val="%3."/>
      <w:lvlJc w:val="left"/>
      <w:pPr>
        <w:tabs>
          <w:tab w:val="num" w:pos="2160"/>
        </w:tabs>
        <w:ind w:left="2160" w:hanging="360"/>
      </w:pPr>
    </w:lvl>
    <w:lvl w:ilvl="3" w:tplc="F030050A" w:tentative="1">
      <w:start w:val="1"/>
      <w:numFmt w:val="decimal"/>
      <w:lvlText w:val="%4."/>
      <w:lvlJc w:val="left"/>
      <w:pPr>
        <w:tabs>
          <w:tab w:val="num" w:pos="2880"/>
        </w:tabs>
        <w:ind w:left="2880" w:hanging="360"/>
      </w:pPr>
    </w:lvl>
    <w:lvl w:ilvl="4" w:tplc="97620D7C" w:tentative="1">
      <w:start w:val="1"/>
      <w:numFmt w:val="decimal"/>
      <w:lvlText w:val="%5."/>
      <w:lvlJc w:val="left"/>
      <w:pPr>
        <w:tabs>
          <w:tab w:val="num" w:pos="3600"/>
        </w:tabs>
        <w:ind w:left="3600" w:hanging="360"/>
      </w:pPr>
    </w:lvl>
    <w:lvl w:ilvl="5" w:tplc="C0B8CCB2" w:tentative="1">
      <w:start w:val="1"/>
      <w:numFmt w:val="decimal"/>
      <w:lvlText w:val="%6."/>
      <w:lvlJc w:val="left"/>
      <w:pPr>
        <w:tabs>
          <w:tab w:val="num" w:pos="4320"/>
        </w:tabs>
        <w:ind w:left="4320" w:hanging="360"/>
      </w:pPr>
    </w:lvl>
    <w:lvl w:ilvl="6" w:tplc="3DD4664E" w:tentative="1">
      <w:start w:val="1"/>
      <w:numFmt w:val="decimal"/>
      <w:lvlText w:val="%7."/>
      <w:lvlJc w:val="left"/>
      <w:pPr>
        <w:tabs>
          <w:tab w:val="num" w:pos="5040"/>
        </w:tabs>
        <w:ind w:left="5040" w:hanging="360"/>
      </w:pPr>
    </w:lvl>
    <w:lvl w:ilvl="7" w:tplc="42481F08" w:tentative="1">
      <w:start w:val="1"/>
      <w:numFmt w:val="decimal"/>
      <w:lvlText w:val="%8."/>
      <w:lvlJc w:val="left"/>
      <w:pPr>
        <w:tabs>
          <w:tab w:val="num" w:pos="5760"/>
        </w:tabs>
        <w:ind w:left="5760" w:hanging="360"/>
      </w:pPr>
    </w:lvl>
    <w:lvl w:ilvl="8" w:tplc="ECB0E3A0" w:tentative="1">
      <w:start w:val="1"/>
      <w:numFmt w:val="decimal"/>
      <w:lvlText w:val="%9."/>
      <w:lvlJc w:val="left"/>
      <w:pPr>
        <w:tabs>
          <w:tab w:val="num" w:pos="6480"/>
        </w:tabs>
        <w:ind w:left="6480" w:hanging="360"/>
      </w:pPr>
    </w:lvl>
  </w:abstractNum>
  <w:abstractNum w:abstractNumId="1">
    <w:nsid w:val="7B815E35"/>
    <w:multiLevelType w:val="hybridMultilevel"/>
    <w:tmpl w:val="B978D240"/>
    <w:lvl w:ilvl="0" w:tplc="5EDCBBB6">
      <w:start w:val="1"/>
      <w:numFmt w:val="decimal"/>
      <w:lvlText w:val="%1."/>
      <w:lvlJc w:val="left"/>
      <w:pPr>
        <w:tabs>
          <w:tab w:val="num" w:pos="720"/>
        </w:tabs>
        <w:ind w:left="720" w:hanging="360"/>
      </w:pPr>
    </w:lvl>
    <w:lvl w:ilvl="1" w:tplc="DDEA0304" w:tentative="1">
      <w:start w:val="1"/>
      <w:numFmt w:val="decimal"/>
      <w:lvlText w:val="%2."/>
      <w:lvlJc w:val="left"/>
      <w:pPr>
        <w:tabs>
          <w:tab w:val="num" w:pos="1440"/>
        </w:tabs>
        <w:ind w:left="1440" w:hanging="360"/>
      </w:pPr>
    </w:lvl>
    <w:lvl w:ilvl="2" w:tplc="1B8A0830" w:tentative="1">
      <w:start w:val="1"/>
      <w:numFmt w:val="decimal"/>
      <w:lvlText w:val="%3."/>
      <w:lvlJc w:val="left"/>
      <w:pPr>
        <w:tabs>
          <w:tab w:val="num" w:pos="2160"/>
        </w:tabs>
        <w:ind w:left="2160" w:hanging="360"/>
      </w:pPr>
    </w:lvl>
    <w:lvl w:ilvl="3" w:tplc="7602CFA0" w:tentative="1">
      <w:start w:val="1"/>
      <w:numFmt w:val="decimal"/>
      <w:lvlText w:val="%4."/>
      <w:lvlJc w:val="left"/>
      <w:pPr>
        <w:tabs>
          <w:tab w:val="num" w:pos="2880"/>
        </w:tabs>
        <w:ind w:left="2880" w:hanging="360"/>
      </w:pPr>
    </w:lvl>
    <w:lvl w:ilvl="4" w:tplc="A6E2AC0C" w:tentative="1">
      <w:start w:val="1"/>
      <w:numFmt w:val="decimal"/>
      <w:lvlText w:val="%5."/>
      <w:lvlJc w:val="left"/>
      <w:pPr>
        <w:tabs>
          <w:tab w:val="num" w:pos="3600"/>
        </w:tabs>
        <w:ind w:left="3600" w:hanging="360"/>
      </w:pPr>
    </w:lvl>
    <w:lvl w:ilvl="5" w:tplc="DB12BE5A" w:tentative="1">
      <w:start w:val="1"/>
      <w:numFmt w:val="decimal"/>
      <w:lvlText w:val="%6."/>
      <w:lvlJc w:val="left"/>
      <w:pPr>
        <w:tabs>
          <w:tab w:val="num" w:pos="4320"/>
        </w:tabs>
        <w:ind w:left="4320" w:hanging="360"/>
      </w:pPr>
    </w:lvl>
    <w:lvl w:ilvl="6" w:tplc="14C07E10" w:tentative="1">
      <w:start w:val="1"/>
      <w:numFmt w:val="decimal"/>
      <w:lvlText w:val="%7."/>
      <w:lvlJc w:val="left"/>
      <w:pPr>
        <w:tabs>
          <w:tab w:val="num" w:pos="5040"/>
        </w:tabs>
        <w:ind w:left="5040" w:hanging="360"/>
      </w:pPr>
    </w:lvl>
    <w:lvl w:ilvl="7" w:tplc="AE8240A2" w:tentative="1">
      <w:start w:val="1"/>
      <w:numFmt w:val="decimal"/>
      <w:lvlText w:val="%8."/>
      <w:lvlJc w:val="left"/>
      <w:pPr>
        <w:tabs>
          <w:tab w:val="num" w:pos="5760"/>
        </w:tabs>
        <w:ind w:left="5760" w:hanging="360"/>
      </w:pPr>
    </w:lvl>
    <w:lvl w:ilvl="8" w:tplc="DF264088" w:tentative="1">
      <w:start w:val="1"/>
      <w:numFmt w:val="decimal"/>
      <w:lvlText w:val="%9."/>
      <w:lvlJc w:val="left"/>
      <w:pPr>
        <w:tabs>
          <w:tab w:val="num" w:pos="6480"/>
        </w:tabs>
        <w:ind w:left="6480" w:hanging="360"/>
      </w:p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w15:person w15:author="Theresia Degener">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4473DF"/>
    <w:rsid w:val="000D1D5A"/>
    <w:rsid w:val="00116EFA"/>
    <w:rsid w:val="00123B78"/>
    <w:rsid w:val="00133356"/>
    <w:rsid w:val="00180B63"/>
    <w:rsid w:val="001D1698"/>
    <w:rsid w:val="002D7086"/>
    <w:rsid w:val="002F31CE"/>
    <w:rsid w:val="00322569"/>
    <w:rsid w:val="00361871"/>
    <w:rsid w:val="004473DF"/>
    <w:rsid w:val="004B752C"/>
    <w:rsid w:val="00507132"/>
    <w:rsid w:val="00513C00"/>
    <w:rsid w:val="00541250"/>
    <w:rsid w:val="005663B7"/>
    <w:rsid w:val="00573B78"/>
    <w:rsid w:val="00574417"/>
    <w:rsid w:val="005E0427"/>
    <w:rsid w:val="005E7946"/>
    <w:rsid w:val="006018A4"/>
    <w:rsid w:val="00601DE0"/>
    <w:rsid w:val="00602356"/>
    <w:rsid w:val="0061385F"/>
    <w:rsid w:val="006327E6"/>
    <w:rsid w:val="00643D47"/>
    <w:rsid w:val="006601CB"/>
    <w:rsid w:val="00664AF3"/>
    <w:rsid w:val="00674CAB"/>
    <w:rsid w:val="00677B19"/>
    <w:rsid w:val="006D3CBB"/>
    <w:rsid w:val="00763CA5"/>
    <w:rsid w:val="007664DA"/>
    <w:rsid w:val="007D739D"/>
    <w:rsid w:val="008A0857"/>
    <w:rsid w:val="008B485F"/>
    <w:rsid w:val="008E0FF2"/>
    <w:rsid w:val="00901750"/>
    <w:rsid w:val="00941A92"/>
    <w:rsid w:val="0095034B"/>
    <w:rsid w:val="009A1D10"/>
    <w:rsid w:val="009D3661"/>
    <w:rsid w:val="00A04E07"/>
    <w:rsid w:val="00A1088D"/>
    <w:rsid w:val="00A70F23"/>
    <w:rsid w:val="00A925A9"/>
    <w:rsid w:val="00B21378"/>
    <w:rsid w:val="00B32AFB"/>
    <w:rsid w:val="00B6092D"/>
    <w:rsid w:val="00BA274D"/>
    <w:rsid w:val="00BC3AFA"/>
    <w:rsid w:val="00C26281"/>
    <w:rsid w:val="00C6176F"/>
    <w:rsid w:val="00C842C6"/>
    <w:rsid w:val="00C87720"/>
    <w:rsid w:val="00CF2C37"/>
    <w:rsid w:val="00D36004"/>
    <w:rsid w:val="00DC120F"/>
    <w:rsid w:val="00DD7535"/>
    <w:rsid w:val="00DF7A02"/>
    <w:rsid w:val="00E723FA"/>
    <w:rsid w:val="00F102B8"/>
    <w:rsid w:val="00F1798D"/>
    <w:rsid w:val="00F23569"/>
    <w:rsid w:val="00F260E7"/>
    <w:rsid w:val="00F76876"/>
    <w:rsid w:val="1FF2914C"/>
    <w:rsid w:val="30F31CC7"/>
    <w:rsid w:val="44F1F50C"/>
    <w:rsid w:val="4F309B7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D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chmalesLeerzeichen">
    <w:name w:val="schmales Leerzeichen"/>
    <w:basedOn w:val="Absatz-Standardschriftart"/>
    <w:uiPriority w:val="1"/>
    <w:qFormat/>
    <w:rsid w:val="00DF7A02"/>
    <w:rPr>
      <w:rFonts w:ascii="Times New Roman" w:hAnsi="Times New Roman" w:cs="Times New Roman"/>
      <w:spacing w:val="-20"/>
    </w:rPr>
  </w:style>
  <w:style w:type="paragraph" w:styleId="Titel">
    <w:name w:val="Title"/>
    <w:basedOn w:val="Standard"/>
    <w:next w:val="Standard"/>
    <w:link w:val="TitelZchn"/>
    <w:uiPriority w:val="10"/>
    <w:qFormat/>
    <w:rsid w:val="006023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602356"/>
    <w:rPr>
      <w:rFonts w:asciiTheme="majorHAnsi" w:eastAsiaTheme="majorEastAsia" w:hAnsiTheme="majorHAnsi" w:cstheme="majorBidi"/>
      <w:color w:val="17365D" w:themeColor="text2" w:themeShade="BF"/>
      <w:spacing w:val="5"/>
      <w:kern w:val="28"/>
      <w:sz w:val="52"/>
      <w:szCs w:val="52"/>
    </w:rPr>
  </w:style>
  <w:style w:type="paragraph" w:styleId="Kommentartext">
    <w:name w:val="annotation text"/>
    <w:basedOn w:val="Standard"/>
    <w:link w:val="KommentartextZchn"/>
    <w:uiPriority w:val="99"/>
    <w:semiHidden/>
    <w:unhideWhenUsed/>
    <w:rsid w:val="00F260E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260E7"/>
    <w:rPr>
      <w:sz w:val="20"/>
      <w:szCs w:val="20"/>
    </w:rPr>
  </w:style>
  <w:style w:type="character" w:styleId="Kommentarzeichen">
    <w:name w:val="annotation reference"/>
    <w:basedOn w:val="Absatz-Standardschriftart"/>
    <w:uiPriority w:val="99"/>
    <w:semiHidden/>
    <w:unhideWhenUsed/>
    <w:rsid w:val="00F260E7"/>
    <w:rPr>
      <w:sz w:val="16"/>
      <w:szCs w:val="16"/>
    </w:rPr>
  </w:style>
  <w:style w:type="paragraph" w:styleId="Sprechblasentext">
    <w:name w:val="Balloon Text"/>
    <w:basedOn w:val="Standard"/>
    <w:link w:val="SprechblasentextZchn"/>
    <w:uiPriority w:val="99"/>
    <w:semiHidden/>
    <w:unhideWhenUsed/>
    <w:rsid w:val="009503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5034B"/>
    <w:rPr>
      <w:rFonts w:ascii="Tahoma" w:hAnsi="Tahoma" w:cs="Tahoma"/>
      <w:sz w:val="16"/>
      <w:szCs w:val="16"/>
    </w:rPr>
  </w:style>
  <w:style w:type="paragraph" w:styleId="Kopfzeile">
    <w:name w:val="header"/>
    <w:basedOn w:val="Standard"/>
    <w:link w:val="KopfzeileZchn"/>
    <w:uiPriority w:val="99"/>
    <w:semiHidden/>
    <w:unhideWhenUsed/>
    <w:rsid w:val="00CF2C3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F2C37"/>
  </w:style>
  <w:style w:type="paragraph" w:styleId="Fuzeile">
    <w:name w:val="footer"/>
    <w:basedOn w:val="Standard"/>
    <w:link w:val="FuzeileZchn"/>
    <w:unhideWhenUsed/>
    <w:rsid w:val="00CF2C37"/>
    <w:pPr>
      <w:tabs>
        <w:tab w:val="center" w:pos="4536"/>
        <w:tab w:val="right" w:pos="9072"/>
      </w:tabs>
      <w:spacing w:after="0" w:line="240" w:lineRule="auto"/>
    </w:pPr>
  </w:style>
  <w:style w:type="character" w:customStyle="1" w:styleId="FuzeileZchn">
    <w:name w:val="Fußzeile Zchn"/>
    <w:basedOn w:val="Absatz-Standardschriftart"/>
    <w:link w:val="Fuzeile"/>
    <w:rsid w:val="00CF2C37"/>
  </w:style>
</w:styles>
</file>

<file path=word/webSettings.xml><?xml version="1.0" encoding="utf-8"?>
<w:webSettings xmlns:r="http://schemas.openxmlformats.org/officeDocument/2006/relationships" xmlns:w="http://schemas.openxmlformats.org/wordprocessingml/2006/main">
  <w:divs>
    <w:div w:id="232467975">
      <w:bodyDiv w:val="1"/>
      <w:marLeft w:val="0"/>
      <w:marRight w:val="0"/>
      <w:marTop w:val="0"/>
      <w:marBottom w:val="0"/>
      <w:divBdr>
        <w:top w:val="none" w:sz="0" w:space="0" w:color="auto"/>
        <w:left w:val="none" w:sz="0" w:space="0" w:color="auto"/>
        <w:bottom w:val="none" w:sz="0" w:space="0" w:color="auto"/>
        <w:right w:val="none" w:sz="0" w:space="0" w:color="auto"/>
      </w:divBdr>
    </w:div>
    <w:div w:id="458691947">
      <w:bodyDiv w:val="1"/>
      <w:marLeft w:val="0"/>
      <w:marRight w:val="0"/>
      <w:marTop w:val="0"/>
      <w:marBottom w:val="0"/>
      <w:divBdr>
        <w:top w:val="none" w:sz="0" w:space="0" w:color="auto"/>
        <w:left w:val="none" w:sz="0" w:space="0" w:color="auto"/>
        <w:bottom w:val="none" w:sz="0" w:space="0" w:color="auto"/>
        <w:right w:val="none" w:sz="0" w:space="0" w:color="auto"/>
      </w:divBdr>
    </w:div>
    <w:div w:id="1167987105">
      <w:bodyDiv w:val="1"/>
      <w:marLeft w:val="0"/>
      <w:marRight w:val="0"/>
      <w:marTop w:val="0"/>
      <w:marBottom w:val="0"/>
      <w:divBdr>
        <w:top w:val="none" w:sz="0" w:space="0" w:color="auto"/>
        <w:left w:val="none" w:sz="0" w:space="0" w:color="auto"/>
        <w:bottom w:val="none" w:sz="0" w:space="0" w:color="auto"/>
        <w:right w:val="none" w:sz="0" w:space="0" w:color="auto"/>
      </w:divBdr>
      <w:divsChild>
        <w:div w:id="1972008415">
          <w:marLeft w:val="806"/>
          <w:marRight w:val="0"/>
          <w:marTop w:val="86"/>
          <w:marBottom w:val="0"/>
          <w:divBdr>
            <w:top w:val="none" w:sz="0" w:space="0" w:color="auto"/>
            <w:left w:val="none" w:sz="0" w:space="0" w:color="auto"/>
            <w:bottom w:val="none" w:sz="0" w:space="0" w:color="auto"/>
            <w:right w:val="none" w:sz="0" w:space="0" w:color="auto"/>
          </w:divBdr>
        </w:div>
        <w:div w:id="137190039">
          <w:marLeft w:val="806"/>
          <w:marRight w:val="0"/>
          <w:marTop w:val="86"/>
          <w:marBottom w:val="0"/>
          <w:divBdr>
            <w:top w:val="none" w:sz="0" w:space="0" w:color="auto"/>
            <w:left w:val="none" w:sz="0" w:space="0" w:color="auto"/>
            <w:bottom w:val="none" w:sz="0" w:space="0" w:color="auto"/>
            <w:right w:val="none" w:sz="0" w:space="0" w:color="auto"/>
          </w:divBdr>
        </w:div>
        <w:div w:id="1889609437">
          <w:marLeft w:val="806"/>
          <w:marRight w:val="0"/>
          <w:marTop w:val="86"/>
          <w:marBottom w:val="0"/>
          <w:divBdr>
            <w:top w:val="none" w:sz="0" w:space="0" w:color="auto"/>
            <w:left w:val="none" w:sz="0" w:space="0" w:color="auto"/>
            <w:bottom w:val="none" w:sz="0" w:space="0" w:color="auto"/>
            <w:right w:val="none" w:sz="0" w:space="0" w:color="auto"/>
          </w:divBdr>
        </w:div>
        <w:div w:id="1980959112">
          <w:marLeft w:val="806"/>
          <w:marRight w:val="0"/>
          <w:marTop w:val="86"/>
          <w:marBottom w:val="0"/>
          <w:divBdr>
            <w:top w:val="none" w:sz="0" w:space="0" w:color="auto"/>
            <w:left w:val="none" w:sz="0" w:space="0" w:color="auto"/>
            <w:bottom w:val="none" w:sz="0" w:space="0" w:color="auto"/>
            <w:right w:val="none" w:sz="0" w:space="0" w:color="auto"/>
          </w:divBdr>
        </w:div>
        <w:div w:id="799344576">
          <w:marLeft w:val="806"/>
          <w:marRight w:val="0"/>
          <w:marTop w:val="86"/>
          <w:marBottom w:val="0"/>
          <w:divBdr>
            <w:top w:val="none" w:sz="0" w:space="0" w:color="auto"/>
            <w:left w:val="none" w:sz="0" w:space="0" w:color="auto"/>
            <w:bottom w:val="none" w:sz="0" w:space="0" w:color="auto"/>
            <w:right w:val="none" w:sz="0" w:space="0" w:color="auto"/>
          </w:divBdr>
        </w:div>
        <w:div w:id="1630089645">
          <w:marLeft w:val="806"/>
          <w:marRight w:val="0"/>
          <w:marTop w:val="86"/>
          <w:marBottom w:val="0"/>
          <w:divBdr>
            <w:top w:val="none" w:sz="0" w:space="0" w:color="auto"/>
            <w:left w:val="none" w:sz="0" w:space="0" w:color="auto"/>
            <w:bottom w:val="none" w:sz="0" w:space="0" w:color="auto"/>
            <w:right w:val="none" w:sz="0" w:space="0" w:color="auto"/>
          </w:divBdr>
        </w:div>
      </w:divsChild>
    </w:div>
    <w:div w:id="1204514908">
      <w:bodyDiv w:val="1"/>
      <w:marLeft w:val="0"/>
      <w:marRight w:val="0"/>
      <w:marTop w:val="0"/>
      <w:marBottom w:val="0"/>
      <w:divBdr>
        <w:top w:val="none" w:sz="0" w:space="0" w:color="auto"/>
        <w:left w:val="none" w:sz="0" w:space="0" w:color="auto"/>
        <w:bottom w:val="none" w:sz="0" w:space="0" w:color="auto"/>
        <w:right w:val="none" w:sz="0" w:space="0" w:color="auto"/>
      </w:divBdr>
    </w:div>
    <w:div w:id="1763262414">
      <w:bodyDiv w:val="1"/>
      <w:marLeft w:val="0"/>
      <w:marRight w:val="0"/>
      <w:marTop w:val="0"/>
      <w:marBottom w:val="0"/>
      <w:divBdr>
        <w:top w:val="none" w:sz="0" w:space="0" w:color="auto"/>
        <w:left w:val="none" w:sz="0" w:space="0" w:color="auto"/>
        <w:bottom w:val="none" w:sz="0" w:space="0" w:color="auto"/>
        <w:right w:val="none" w:sz="0" w:space="0" w:color="auto"/>
      </w:divBdr>
    </w:div>
    <w:div w:id="1838375418">
      <w:bodyDiv w:val="1"/>
      <w:marLeft w:val="0"/>
      <w:marRight w:val="0"/>
      <w:marTop w:val="0"/>
      <w:marBottom w:val="0"/>
      <w:divBdr>
        <w:top w:val="none" w:sz="0" w:space="0" w:color="auto"/>
        <w:left w:val="none" w:sz="0" w:space="0" w:color="auto"/>
        <w:bottom w:val="none" w:sz="0" w:space="0" w:color="auto"/>
        <w:right w:val="none" w:sz="0" w:space="0" w:color="auto"/>
      </w:divBdr>
    </w:div>
    <w:div w:id="1918397411">
      <w:bodyDiv w:val="1"/>
      <w:marLeft w:val="0"/>
      <w:marRight w:val="0"/>
      <w:marTop w:val="0"/>
      <w:marBottom w:val="0"/>
      <w:divBdr>
        <w:top w:val="none" w:sz="0" w:space="0" w:color="auto"/>
        <w:left w:val="none" w:sz="0" w:space="0" w:color="auto"/>
        <w:bottom w:val="none" w:sz="0" w:space="0" w:color="auto"/>
        <w:right w:val="none" w:sz="0" w:space="0" w:color="auto"/>
      </w:divBdr>
      <w:divsChild>
        <w:div w:id="186875113">
          <w:marLeft w:val="806"/>
          <w:marRight w:val="0"/>
          <w:marTop w:val="86"/>
          <w:marBottom w:val="0"/>
          <w:divBdr>
            <w:top w:val="none" w:sz="0" w:space="0" w:color="auto"/>
            <w:left w:val="none" w:sz="0" w:space="0" w:color="auto"/>
            <w:bottom w:val="none" w:sz="0" w:space="0" w:color="auto"/>
            <w:right w:val="none" w:sz="0" w:space="0" w:color="auto"/>
          </w:divBdr>
        </w:div>
        <w:div w:id="901450866">
          <w:marLeft w:val="806"/>
          <w:marRight w:val="0"/>
          <w:marTop w:val="86"/>
          <w:marBottom w:val="0"/>
          <w:divBdr>
            <w:top w:val="none" w:sz="0" w:space="0" w:color="auto"/>
            <w:left w:val="none" w:sz="0" w:space="0" w:color="auto"/>
            <w:bottom w:val="none" w:sz="0" w:space="0" w:color="auto"/>
            <w:right w:val="none" w:sz="0" w:space="0" w:color="auto"/>
          </w:divBdr>
        </w:div>
        <w:div w:id="61568566">
          <w:marLeft w:val="806"/>
          <w:marRight w:val="0"/>
          <w:marTop w:val="86"/>
          <w:marBottom w:val="0"/>
          <w:divBdr>
            <w:top w:val="none" w:sz="0" w:space="0" w:color="auto"/>
            <w:left w:val="none" w:sz="0" w:space="0" w:color="auto"/>
            <w:bottom w:val="none" w:sz="0" w:space="0" w:color="auto"/>
            <w:right w:val="none" w:sz="0" w:space="0" w:color="auto"/>
          </w:divBdr>
        </w:div>
        <w:div w:id="316884359">
          <w:marLeft w:val="806"/>
          <w:marRight w:val="0"/>
          <w:marTop w:val="86"/>
          <w:marBottom w:val="0"/>
          <w:divBdr>
            <w:top w:val="none" w:sz="0" w:space="0" w:color="auto"/>
            <w:left w:val="none" w:sz="0" w:space="0" w:color="auto"/>
            <w:bottom w:val="none" w:sz="0" w:space="0" w:color="auto"/>
            <w:right w:val="none" w:sz="0" w:space="0" w:color="auto"/>
          </w:divBdr>
        </w:div>
        <w:div w:id="1640921489">
          <w:marLeft w:val="806"/>
          <w:marRight w:val="0"/>
          <w:marTop w:val="86"/>
          <w:marBottom w:val="0"/>
          <w:divBdr>
            <w:top w:val="none" w:sz="0" w:space="0" w:color="auto"/>
            <w:left w:val="none" w:sz="0" w:space="0" w:color="auto"/>
            <w:bottom w:val="none" w:sz="0" w:space="0" w:color="auto"/>
            <w:right w:val="none" w:sz="0" w:space="0" w:color="auto"/>
          </w:divBdr>
        </w:div>
        <w:div w:id="1405223729">
          <w:marLeft w:val="806"/>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a423602f503248a8" Type="http://schemas.microsoft.com/office/2011/relationships/people" Target="people.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4723</Characters>
  <Application>Microsoft Office Word</Application>
  <DocSecurity>0</DocSecurity>
  <Lines>39</Lines>
  <Paragraphs>10</Paragraphs>
  <ScaleCrop>false</ScaleCrop>
  <Company/>
  <LinksUpToDate>false</LinksUpToDate>
  <CharactersWithSpaces>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Witzmann</dc:creator>
  <cp:lastModifiedBy>Franziska Witzmann</cp:lastModifiedBy>
  <cp:revision>8</cp:revision>
  <dcterms:created xsi:type="dcterms:W3CDTF">2018-02-19T14:03:00Z</dcterms:created>
  <dcterms:modified xsi:type="dcterms:W3CDTF">2018-03-01T10:51:00Z</dcterms:modified>
</cp:coreProperties>
</file>