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BA" w:rsidRDefault="00C83AAD" w:rsidP="003B4AD9">
      <w:pPr>
        <w:rPr>
          <w:sz w:val="36"/>
          <w:szCs w:val="36"/>
        </w:rPr>
      </w:pPr>
      <w:r>
        <w:rPr>
          <w:rFonts w:ascii="Verdana" w:hAnsi="Verdana"/>
          <w:b/>
          <w:noProof/>
          <w:sz w:val="32"/>
          <w:szCs w:val="32"/>
        </w:rPr>
        <w:drawing>
          <wp:inline distT="0" distB="0" distL="0" distR="0">
            <wp:extent cx="3862800" cy="648000"/>
            <wp:effectExtent l="19050" t="0" r="4350" b="0"/>
            <wp:docPr id="2" name="Grafik 2" descr="EVH_Body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tzmann.LHR0112\Dropbox\IKSL\Projektdaten\Öffentlichkeitsarbeit\LOGOS  BODYS\EVH_Bodys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8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876">
        <w:rPr>
          <w:sz w:val="36"/>
          <w:szCs w:val="36"/>
        </w:rPr>
        <w:t xml:space="preserve"> </w:t>
      </w:r>
    </w:p>
    <w:p w:rsidR="00036D1B" w:rsidRDefault="00036D1B" w:rsidP="00063DBA">
      <w:pPr>
        <w:pStyle w:val="Titel"/>
        <w:spacing w:before="4000"/>
      </w:pPr>
      <w:r>
        <w:t>Partizipation</w:t>
      </w:r>
      <w:r w:rsidR="00783B81">
        <w:t xml:space="preserve"> ist mehr!</w:t>
      </w:r>
    </w:p>
    <w:p w:rsidR="00CD119D" w:rsidRPr="00CD2548" w:rsidRDefault="00362876" w:rsidP="0025039E">
      <w:pPr>
        <w:pStyle w:val="Untertitel"/>
      </w:pPr>
      <w:r>
        <w:rPr>
          <w:i w:val="0"/>
          <w:iCs w:val="0"/>
          <w:noProof/>
          <w:color w:val="808080" w:themeColor="text1" w:themeTint="7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1C31" wp14:editId="254749DC">
                <wp:simplePos x="0" y="0"/>
                <wp:positionH relativeFrom="column">
                  <wp:posOffset>4325620</wp:posOffset>
                </wp:positionH>
                <wp:positionV relativeFrom="paragraph">
                  <wp:posOffset>519430</wp:posOffset>
                </wp:positionV>
                <wp:extent cx="1136650" cy="1244600"/>
                <wp:effectExtent l="0" t="0" r="635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876" w:rsidRPr="00362876" w:rsidRDefault="00362876">
                            <w:r w:rsidRPr="00362876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91DAE6F" wp14:editId="52B990D2">
                                  <wp:extent cx="1072021" cy="90170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L-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846" cy="902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40.6pt;margin-top:40.9pt;width:89.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" fillcolor="white [3201]" stroked="f" strokeweight=".5pt">
                <v:textbox>
                  <w:txbxContent>
                    <w:p w:rsidR="00362876" w:rsidRPr="00362876" w:rsidRDefault="00362876">
                      <w:r w:rsidRPr="00362876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91DAE6F" wp14:editId="52B990D2">
                            <wp:extent cx="1072021" cy="901700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L-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846" cy="902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B8D">
        <w:t>Zur Bedeutung der Allgemeinen Bemerkung</w:t>
      </w:r>
      <w:r w:rsidR="00DB240A">
        <w:t>en</w:t>
      </w:r>
      <w:r w:rsidR="00467B8D">
        <w:t xml:space="preserve"> Nr. 7 des UN-Aus</w:t>
      </w:r>
      <w:r w:rsidR="005A6F36">
        <w:softHyphen/>
      </w:r>
      <w:r w:rsidR="00467B8D">
        <w:t>schus</w:t>
      </w:r>
      <w:r w:rsidR="005A6F36">
        <w:softHyphen/>
      </w:r>
      <w:r w:rsidR="00467B8D">
        <w:t>ses für die Rechte von Menschen mit Behinderungen</w:t>
      </w:r>
    </w:p>
    <w:p w:rsidR="00CD119D" w:rsidRDefault="00CD119D" w:rsidP="003B4AD9"/>
    <w:p w:rsidR="00362876" w:rsidRDefault="0082023C" w:rsidP="00362876">
      <w:pPr>
        <w:pStyle w:val="Untertitel"/>
        <w:spacing w:after="0"/>
        <w:rPr>
          <w:rStyle w:val="SchwacheHervorhebung"/>
        </w:rPr>
      </w:pPr>
      <w:r>
        <w:rPr>
          <w:rStyle w:val="SchwacheHervorhebung"/>
        </w:rPr>
        <w:t xml:space="preserve">von </w:t>
      </w:r>
      <w:r w:rsidRPr="0082023C">
        <w:rPr>
          <w:rStyle w:val="SchwacheHervorhebung"/>
        </w:rPr>
        <w:t xml:space="preserve">Prof. Dr. Theresia Degener in Kooperation mit </w:t>
      </w:r>
    </w:p>
    <w:p w:rsidR="0082023C" w:rsidRPr="0082023C" w:rsidRDefault="0082023C" w:rsidP="0082023C">
      <w:pPr>
        <w:pStyle w:val="Untertitel"/>
        <w:rPr>
          <w:rStyle w:val="SchwacheHervorhebung"/>
        </w:rPr>
      </w:pPr>
      <w:r w:rsidRPr="0082023C">
        <w:rPr>
          <w:rStyle w:val="SchwacheHervorhebung"/>
        </w:rPr>
        <w:t>Interessenvertre</w:t>
      </w:r>
      <w:r w:rsidR="005A6F36">
        <w:rPr>
          <w:rStyle w:val="SchwacheHervorhebung"/>
        </w:rPr>
        <w:softHyphen/>
      </w:r>
      <w:r w:rsidR="00DB240A">
        <w:rPr>
          <w:rStyle w:val="SchwacheHervorhebung"/>
        </w:rPr>
        <w:softHyphen/>
      </w:r>
      <w:r w:rsidRPr="0082023C">
        <w:rPr>
          <w:rStyle w:val="SchwacheHervorhebung"/>
        </w:rPr>
        <w:t>tung Selbstbestimmt Leben in Deutsc</w:t>
      </w:r>
      <w:r w:rsidRPr="0082023C">
        <w:rPr>
          <w:rStyle w:val="SchwacheHervorhebung"/>
        </w:rPr>
        <w:t>h</w:t>
      </w:r>
      <w:r w:rsidRPr="0082023C">
        <w:rPr>
          <w:rStyle w:val="SchwacheHervorhebung"/>
        </w:rPr>
        <w:t>land e.V. (ISL)</w:t>
      </w:r>
      <w:r w:rsidR="00362876" w:rsidRPr="00362876">
        <w:rPr>
          <w:noProof/>
          <w:sz w:val="36"/>
          <w:szCs w:val="36"/>
        </w:rPr>
        <w:t xml:space="preserve"> </w:t>
      </w:r>
    </w:p>
    <w:p w:rsidR="008C3E31" w:rsidRDefault="008C3E31">
      <w:pPr>
        <w:autoSpaceDE/>
        <w:autoSpaceDN/>
        <w:spacing w:after="0" w:line="240" w:lineRule="auto"/>
      </w:pPr>
      <w:r>
        <w:br w:type="page"/>
      </w:r>
      <w:bookmarkStart w:id="0" w:name="_GoBack"/>
      <w:bookmarkEnd w:id="0"/>
    </w:p>
    <w:p w:rsidR="002A4917" w:rsidRDefault="00622A05" w:rsidP="0082023C">
      <w:pPr>
        <w:pStyle w:val="berschrift2"/>
      </w:pPr>
      <w:r>
        <w:lastRenderedPageBreak/>
        <w:t>Einleitung</w:t>
      </w:r>
    </w:p>
    <w:p w:rsidR="00024C89" w:rsidRDefault="00024C89" w:rsidP="0082023C">
      <w:r>
        <w:t>Der folgende Text gibt einen Überblick über die Allgemeine</w:t>
      </w:r>
      <w:r w:rsidR="00DB240A">
        <w:t>n</w:t>
      </w:r>
      <w:r>
        <w:t xml:space="preserve"> Bemerkun</w:t>
      </w:r>
      <w:r w:rsidR="00DB240A">
        <w:softHyphen/>
      </w:r>
      <w:r>
        <w:t>g</w:t>
      </w:r>
      <w:r w:rsidR="00DB240A">
        <w:t>en</w:t>
      </w:r>
      <w:r>
        <w:t xml:space="preserve"> Nr.</w:t>
      </w:r>
      <w:r w:rsidR="00063DBA">
        <w:t> </w:t>
      </w:r>
      <w:r>
        <w:t>7 von 2018, die der Genfer Ausschuss der Vereinten Nationen für die Rechte von Menschen mit Behinderung</w:t>
      </w:r>
      <w:r w:rsidR="00DB240A">
        <w:t>en</w:t>
      </w:r>
      <w:r>
        <w:t xml:space="preserve"> verabschiedet hat.</w:t>
      </w:r>
    </w:p>
    <w:p w:rsidR="006F09A8" w:rsidRPr="000F37D8" w:rsidRDefault="009E1DB2" w:rsidP="0082023C">
      <w:pPr>
        <w:rPr>
          <w:rFonts w:ascii="Verdana" w:hAnsi="Verdana" w:cs="Verdana"/>
          <w:sz w:val="22"/>
          <w:szCs w:val="22"/>
        </w:rPr>
      </w:pPr>
      <w:r w:rsidRPr="0023583E">
        <w:t>„</w:t>
      </w:r>
      <w:r>
        <w:t>Nichts über uns ohne uns</w:t>
      </w:r>
      <w:r w:rsidRPr="0023583E">
        <w:t>“</w:t>
      </w:r>
      <w:r>
        <w:t xml:space="preserve"> – die Artikel 4</w:t>
      </w:r>
      <w:r w:rsidR="006F09A8">
        <w:t xml:space="preserve"> Absatz 3</w:t>
      </w:r>
      <w:r>
        <w:t xml:space="preserve"> und 33</w:t>
      </w:r>
      <w:r w:rsidR="006F09A8">
        <w:t xml:space="preserve"> Absatz 3</w:t>
      </w:r>
      <w:r>
        <w:t xml:space="preserve"> </w:t>
      </w:r>
      <w:r w:rsidR="00024C89">
        <w:t xml:space="preserve">UN </w:t>
      </w:r>
      <w:proofErr w:type="spellStart"/>
      <w:r w:rsidR="00024C89">
        <w:t>Be</w:t>
      </w:r>
      <w:r w:rsidR="005A6F36">
        <w:softHyphen/>
      </w:r>
      <w:r w:rsidR="00024C89">
        <w:t>hindertenrechtskonvention</w:t>
      </w:r>
      <w:proofErr w:type="spellEnd"/>
      <w:r w:rsidR="00DB240A">
        <w:t xml:space="preserve"> </w:t>
      </w:r>
      <w:r w:rsidR="00024C89">
        <w:t>(</w:t>
      </w:r>
      <w:r>
        <w:t>UN</w:t>
      </w:r>
      <w:r w:rsidR="00024C89">
        <w:t xml:space="preserve"> </w:t>
      </w:r>
      <w:r>
        <w:t>BRK</w:t>
      </w:r>
      <w:r w:rsidR="00024C89">
        <w:t>)</w:t>
      </w:r>
      <w:r>
        <w:t xml:space="preserve"> formulieren das Motto der </w:t>
      </w:r>
      <w:proofErr w:type="spellStart"/>
      <w:r>
        <w:t>Behin</w:t>
      </w:r>
      <w:r w:rsidR="001930F7">
        <w:softHyphen/>
      </w:r>
      <w:r>
        <w:t>der</w:t>
      </w:r>
      <w:r w:rsidR="005A6F36">
        <w:softHyphen/>
      </w:r>
      <w:r>
        <w:t>tenbewegung</w:t>
      </w:r>
      <w:proofErr w:type="spellEnd"/>
      <w:r>
        <w:t xml:space="preserve">. Entsprechend lautet der Titel der Allgemeinen Bemerkungen Nr. 7 des Ausschusses: </w:t>
      </w:r>
      <w:r w:rsidRPr="00922B98">
        <w:rPr>
          <w:b/>
        </w:rPr>
        <w:t>„Über die Partizipation von Menschen mit Behin</w:t>
      </w:r>
      <w:r w:rsidR="005A6F36">
        <w:rPr>
          <w:b/>
        </w:rPr>
        <w:softHyphen/>
      </w:r>
      <w:r w:rsidRPr="00922B98">
        <w:rPr>
          <w:b/>
        </w:rPr>
        <w:t>derungen, einschließlich Kindern mit Behin</w:t>
      </w:r>
      <w:r w:rsidR="001930F7">
        <w:rPr>
          <w:b/>
        </w:rPr>
        <w:softHyphen/>
      </w:r>
      <w:r w:rsidRPr="00922B98">
        <w:rPr>
          <w:b/>
        </w:rPr>
        <w:t>derun</w:t>
      </w:r>
      <w:r w:rsidR="00DB240A">
        <w:rPr>
          <w:b/>
        </w:rPr>
        <w:softHyphen/>
      </w:r>
      <w:r w:rsidRPr="00922B98">
        <w:rPr>
          <w:b/>
        </w:rPr>
        <w:t xml:space="preserve">gen, durch ihre </w:t>
      </w:r>
      <w:proofErr w:type="spellStart"/>
      <w:r w:rsidRPr="00922B98">
        <w:rPr>
          <w:b/>
        </w:rPr>
        <w:t>Selbst</w:t>
      </w:r>
      <w:r w:rsidR="005A6F36">
        <w:rPr>
          <w:b/>
        </w:rPr>
        <w:softHyphen/>
      </w:r>
      <w:r w:rsidRPr="00922B98">
        <w:rPr>
          <w:b/>
        </w:rPr>
        <w:t>vertretungsorganisationen</w:t>
      </w:r>
      <w:proofErr w:type="spellEnd"/>
      <w:r w:rsidRPr="00922B98">
        <w:rPr>
          <w:b/>
        </w:rPr>
        <w:t xml:space="preserve"> bei der Umsetzung und Überwa</w:t>
      </w:r>
      <w:r w:rsidR="005A6F36">
        <w:rPr>
          <w:b/>
        </w:rPr>
        <w:softHyphen/>
      </w:r>
      <w:r w:rsidRPr="00922B98">
        <w:rPr>
          <w:b/>
        </w:rPr>
        <w:t>chung der Konvention“</w:t>
      </w:r>
      <w:r>
        <w:t>. In den Allgemei</w:t>
      </w:r>
      <w:r w:rsidR="00DB240A">
        <w:softHyphen/>
      </w:r>
      <w:r>
        <w:t xml:space="preserve">nen Bemerkungen Nr. 7 erklärt der Ausschuss, </w:t>
      </w:r>
      <w:r w:rsidR="00AF639C">
        <w:t xml:space="preserve">was </w:t>
      </w:r>
      <w:r w:rsidR="00AF639C" w:rsidRPr="00DB240A">
        <w:t>Partizipa</w:t>
      </w:r>
      <w:r w:rsidR="00DB240A">
        <w:softHyphen/>
      </w:r>
      <w:r w:rsidR="00AF639C" w:rsidRPr="00DB240A">
        <w:t>tion</w:t>
      </w:r>
      <w:r w:rsidR="00AF639C">
        <w:t xml:space="preserve"> ist, wer das Recht auf Partizipation hat und wie Partizipation durchzu</w:t>
      </w:r>
      <w:r w:rsidR="00DB240A">
        <w:softHyphen/>
      </w:r>
      <w:r w:rsidR="00AF639C">
        <w:t>führen ist.</w:t>
      </w:r>
      <w:r w:rsidR="00024C89">
        <w:t xml:space="preserve"> </w:t>
      </w:r>
    </w:p>
    <w:p w:rsidR="003B08ED" w:rsidRDefault="00004027" w:rsidP="0082023C">
      <w:r>
        <w:t>Wie in den meisten anderen Menschenrechtsverträgen ist a</w:t>
      </w:r>
      <w:r w:rsidR="007A70DA">
        <w:t>uch in der UN BRK Partizipation als Menschenrecht verankert. Dabei lässt sich Partizi</w:t>
      </w:r>
      <w:r w:rsidR="005A6F36">
        <w:softHyphen/>
      </w:r>
      <w:r w:rsidR="007A70DA">
        <w:t>pa</w:t>
      </w:r>
      <w:r w:rsidR="005A6F36">
        <w:softHyphen/>
      </w:r>
      <w:r w:rsidR="007A70DA">
        <w:t>tion ein</w:t>
      </w:r>
      <w:r w:rsidR="005A6F36">
        <w:softHyphen/>
      </w:r>
      <w:r w:rsidR="007A70DA">
        <w:t>mal individuell als das Recht jeder einzelnen Person auf Partizipa</w:t>
      </w:r>
      <w:r w:rsidR="005A6F36">
        <w:softHyphen/>
      </w:r>
      <w:r w:rsidR="007A70DA">
        <w:t>tion verste</w:t>
      </w:r>
      <w:r w:rsidR="005A6F36">
        <w:softHyphen/>
      </w:r>
      <w:r w:rsidR="007A70DA">
        <w:t xml:space="preserve">hen (z.B. auf politische Teilhabe nach Art. 29 UN BRK oder </w:t>
      </w:r>
      <w:r w:rsidR="00C64B49">
        <w:t>als Recht auf kulturelle Teilhabe nach Art. 30 UN BRK). Oder es lässt sich als k</w:t>
      </w:r>
      <w:r w:rsidR="00024C89">
        <w:t>ollektives Recht ve</w:t>
      </w:r>
      <w:r w:rsidR="00024C89">
        <w:t>r</w:t>
      </w:r>
      <w:r w:rsidR="00024C89">
        <w:t>stehen, das</w:t>
      </w:r>
      <w:r w:rsidR="00C64B49">
        <w:t xml:space="preserve"> Gruppen und Organi</w:t>
      </w:r>
      <w:r w:rsidR="001930F7">
        <w:softHyphen/>
      </w:r>
      <w:r w:rsidR="00C64B49">
        <w:t>satio</w:t>
      </w:r>
      <w:r w:rsidR="00DB240A">
        <w:softHyphen/>
      </w:r>
      <w:r w:rsidR="00C64B49">
        <w:t xml:space="preserve">nen einen Anspruch gibt, </w:t>
      </w:r>
      <w:r>
        <w:t xml:space="preserve">an politischen Entscheidungen </w:t>
      </w:r>
      <w:r w:rsidR="00C64B49">
        <w:t>beteiligt zu werden.</w:t>
      </w:r>
      <w:r w:rsidR="00256BA5">
        <w:t xml:space="preserve"> Ein solches </w:t>
      </w:r>
      <w:r w:rsidR="00256BA5" w:rsidRPr="00922B98">
        <w:rPr>
          <w:b/>
        </w:rPr>
        <w:t>kollektives Partizipation</w:t>
      </w:r>
      <w:r w:rsidR="00256BA5" w:rsidRPr="00922B98">
        <w:rPr>
          <w:b/>
        </w:rPr>
        <w:t>s</w:t>
      </w:r>
      <w:r w:rsidR="00256BA5" w:rsidRPr="00922B98">
        <w:rPr>
          <w:b/>
        </w:rPr>
        <w:t>recht</w:t>
      </w:r>
      <w:r w:rsidR="00256BA5">
        <w:t xml:space="preserve"> steht in zwei Bestim</w:t>
      </w:r>
      <w:r w:rsidR="001930F7">
        <w:softHyphen/>
      </w:r>
      <w:r w:rsidR="00256BA5">
        <w:t>mungen der UN BRK, von denen die Allgemeine</w:t>
      </w:r>
      <w:r w:rsidR="00DB240A">
        <w:t>n</w:t>
      </w:r>
      <w:r w:rsidR="00256BA5">
        <w:t xml:space="preserve"> Bemerkung</w:t>
      </w:r>
      <w:r w:rsidR="00DB240A">
        <w:t>en</w:t>
      </w:r>
      <w:r w:rsidR="00256BA5">
        <w:t xml:space="preserve"> Nr. 7 handel</w:t>
      </w:r>
      <w:r w:rsidR="00DB240A">
        <w:t>n</w:t>
      </w:r>
      <w:r w:rsidR="00922B98">
        <w:t>:</w:t>
      </w:r>
      <w:r w:rsidR="00256BA5">
        <w:t xml:space="preserve"> </w:t>
      </w:r>
    </w:p>
    <w:p w:rsidR="003B08ED" w:rsidRDefault="003B08ED" w:rsidP="003B08ED">
      <w:pPr>
        <w:spacing w:after="0"/>
      </w:pPr>
    </w:p>
    <w:p w:rsidR="00AF639C" w:rsidRPr="00922B98" w:rsidRDefault="006F09A8" w:rsidP="005A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284" w:right="567"/>
        <w:jc w:val="both"/>
        <w:rPr>
          <w:rFonts w:asciiTheme="minorHAnsi" w:hAnsiTheme="minorHAnsi"/>
        </w:rPr>
      </w:pPr>
      <w:r w:rsidRPr="00922B98">
        <w:rPr>
          <w:rFonts w:asciiTheme="minorHAnsi" w:hAnsiTheme="minorHAnsi"/>
          <w:b/>
        </w:rPr>
        <w:t>Art. 4 A</w:t>
      </w:r>
      <w:r w:rsidR="00DB240A" w:rsidRPr="00922B98">
        <w:rPr>
          <w:rFonts w:asciiTheme="minorHAnsi" w:hAnsiTheme="minorHAnsi"/>
          <w:b/>
        </w:rPr>
        <w:t>b</w:t>
      </w:r>
      <w:r w:rsidRPr="00922B98">
        <w:rPr>
          <w:rFonts w:asciiTheme="minorHAnsi" w:hAnsiTheme="minorHAnsi"/>
          <w:b/>
        </w:rPr>
        <w:t>s</w:t>
      </w:r>
      <w:r w:rsidR="00F760A9">
        <w:rPr>
          <w:rFonts w:asciiTheme="minorHAnsi" w:hAnsiTheme="minorHAnsi"/>
          <w:b/>
        </w:rPr>
        <w:t>.</w:t>
      </w:r>
      <w:r w:rsidRPr="00922B98">
        <w:rPr>
          <w:rFonts w:asciiTheme="minorHAnsi" w:hAnsiTheme="minorHAnsi"/>
          <w:b/>
        </w:rPr>
        <w:t xml:space="preserve"> 3</w:t>
      </w:r>
      <w:r w:rsidR="00922B98">
        <w:rPr>
          <w:rFonts w:asciiTheme="minorHAnsi" w:hAnsiTheme="minorHAnsi"/>
          <w:b/>
        </w:rPr>
        <w:t xml:space="preserve"> UN BRK</w:t>
      </w:r>
      <w:r w:rsidRPr="00922B98">
        <w:rPr>
          <w:rFonts w:asciiTheme="minorHAnsi" w:hAnsiTheme="minorHAnsi"/>
        </w:rPr>
        <w:t>: Bei der Ausarbeitung und Umsetzung von Rechts</w:t>
      </w:r>
      <w:r w:rsidR="00DB240A" w:rsidRPr="00922B98">
        <w:rPr>
          <w:rFonts w:asciiTheme="minorHAnsi" w:hAnsiTheme="minorHAnsi"/>
        </w:rPr>
        <w:softHyphen/>
      </w:r>
      <w:r w:rsidRPr="00922B98">
        <w:rPr>
          <w:rFonts w:asciiTheme="minorHAnsi" w:hAnsiTheme="minorHAnsi"/>
        </w:rPr>
        <w:t>vorschriften und politischen Konzepten zur Durchführung die</w:t>
      </w:r>
      <w:r w:rsidR="00922B98">
        <w:rPr>
          <w:rFonts w:asciiTheme="minorHAnsi" w:hAnsiTheme="minorHAnsi"/>
        </w:rPr>
        <w:softHyphen/>
      </w:r>
      <w:r w:rsidRPr="00922B98">
        <w:rPr>
          <w:rFonts w:asciiTheme="minorHAnsi" w:hAnsiTheme="minorHAnsi"/>
        </w:rPr>
        <w:t>ses Über</w:t>
      </w:r>
      <w:r w:rsidR="005A6F36">
        <w:rPr>
          <w:rFonts w:asciiTheme="minorHAnsi" w:hAnsiTheme="minorHAnsi"/>
        </w:rPr>
        <w:softHyphen/>
      </w:r>
      <w:r w:rsidRPr="00922B98">
        <w:rPr>
          <w:rFonts w:asciiTheme="minorHAnsi" w:hAnsiTheme="minorHAnsi"/>
        </w:rPr>
        <w:t>ein</w:t>
      </w:r>
      <w:r w:rsidR="005A6F36">
        <w:rPr>
          <w:rFonts w:asciiTheme="minorHAnsi" w:hAnsiTheme="minorHAnsi"/>
        </w:rPr>
        <w:softHyphen/>
      </w:r>
      <w:r w:rsidRPr="00922B98">
        <w:rPr>
          <w:rFonts w:asciiTheme="minorHAnsi" w:hAnsiTheme="minorHAnsi"/>
        </w:rPr>
        <w:t>kommens und bei anderen Entscheidungsprozessen</w:t>
      </w:r>
      <w:r w:rsidR="00AF639C" w:rsidRPr="00922B98">
        <w:rPr>
          <w:rFonts w:asciiTheme="minorHAnsi" w:hAnsiTheme="minorHAnsi"/>
        </w:rPr>
        <w:t xml:space="preserve"> in Fragen, die Men</w:t>
      </w:r>
      <w:r w:rsidR="005A6F36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 xml:space="preserve">schen mit Behinderung betreffen, führen die </w:t>
      </w:r>
      <w:proofErr w:type="spellStart"/>
      <w:r w:rsidR="00AF639C" w:rsidRPr="00922B98">
        <w:rPr>
          <w:rFonts w:asciiTheme="minorHAnsi" w:hAnsiTheme="minorHAnsi"/>
        </w:rPr>
        <w:t>Ver</w:t>
      </w:r>
      <w:r w:rsidR="00922B98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trags</w:t>
      </w:r>
      <w:r w:rsidR="00922B98">
        <w:rPr>
          <w:rFonts w:asciiTheme="minorHAnsi" w:hAnsiTheme="minorHAnsi"/>
        </w:rPr>
        <w:softHyphen/>
      </w:r>
      <w:r w:rsidR="00F760A9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staaten</w:t>
      </w:r>
      <w:proofErr w:type="spellEnd"/>
      <w:r w:rsidR="00AF639C" w:rsidRPr="00922B98">
        <w:rPr>
          <w:rFonts w:asciiTheme="minorHAnsi" w:hAnsiTheme="minorHAnsi"/>
        </w:rPr>
        <w:t xml:space="preserve"> mit den Men</w:t>
      </w:r>
      <w:r w:rsidR="005A6F36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schen mit Behinderungen, einschließlich Kin</w:t>
      </w:r>
      <w:r w:rsidR="00922B98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dern mit Behin</w:t>
      </w:r>
      <w:r w:rsidR="005A6F36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derun</w:t>
      </w:r>
      <w:r w:rsidR="00DB240A" w:rsidRPr="00922B98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gen, über die sie repräsentierenden Organi</w:t>
      </w:r>
      <w:r w:rsidR="00922B98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sa</w:t>
      </w:r>
      <w:r w:rsidR="00922B98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tionen enge Konsul</w:t>
      </w:r>
      <w:r w:rsidR="005A6F36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tationen und bezie</w:t>
      </w:r>
      <w:r w:rsidR="005A6F36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hen sie a</w:t>
      </w:r>
      <w:r w:rsidR="00AF639C" w:rsidRPr="00922B98">
        <w:rPr>
          <w:rFonts w:asciiTheme="minorHAnsi" w:hAnsiTheme="minorHAnsi"/>
        </w:rPr>
        <w:t>k</w:t>
      </w:r>
      <w:r w:rsidR="00AF639C" w:rsidRPr="00922B98">
        <w:rPr>
          <w:rFonts w:asciiTheme="minorHAnsi" w:hAnsiTheme="minorHAnsi"/>
        </w:rPr>
        <w:t>tiv mit ein.</w:t>
      </w:r>
    </w:p>
    <w:p w:rsidR="00922B98" w:rsidRDefault="00922B98" w:rsidP="00922B98">
      <w:pPr>
        <w:spacing w:after="0" w:line="240" w:lineRule="atLeast"/>
        <w:ind w:left="284" w:right="284"/>
        <w:jc w:val="both"/>
        <w:rPr>
          <w:rFonts w:asciiTheme="minorHAnsi" w:hAnsiTheme="minorHAnsi"/>
          <w:b/>
        </w:rPr>
      </w:pPr>
    </w:p>
    <w:p w:rsidR="00922B98" w:rsidRDefault="00256BA5" w:rsidP="005A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284" w:right="567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22B98">
        <w:rPr>
          <w:rFonts w:asciiTheme="minorHAnsi" w:hAnsiTheme="minorHAnsi"/>
          <w:b/>
        </w:rPr>
        <w:t>Art. 33 Abs</w:t>
      </w:r>
      <w:r w:rsidR="00F760A9">
        <w:rPr>
          <w:rFonts w:asciiTheme="minorHAnsi" w:hAnsiTheme="minorHAnsi"/>
          <w:b/>
        </w:rPr>
        <w:t>.</w:t>
      </w:r>
      <w:r w:rsidRPr="00922B98">
        <w:rPr>
          <w:rFonts w:asciiTheme="minorHAnsi" w:hAnsiTheme="minorHAnsi"/>
          <w:b/>
        </w:rPr>
        <w:t xml:space="preserve"> 3</w:t>
      </w:r>
      <w:r w:rsidR="00922B98">
        <w:rPr>
          <w:rFonts w:asciiTheme="minorHAnsi" w:hAnsiTheme="minorHAnsi"/>
          <w:b/>
        </w:rPr>
        <w:t xml:space="preserve"> UN BRK</w:t>
      </w:r>
      <w:r w:rsidRPr="00922B98">
        <w:rPr>
          <w:rFonts w:asciiTheme="minorHAnsi" w:hAnsiTheme="minorHAnsi"/>
        </w:rPr>
        <w:t>:</w:t>
      </w:r>
      <w:r w:rsidR="00AF639C" w:rsidRPr="00922B98">
        <w:rPr>
          <w:rFonts w:asciiTheme="minorHAnsi" w:hAnsiTheme="minorHAnsi"/>
        </w:rPr>
        <w:t xml:space="preserve"> Die Zivilgesellschaft, insbesondere Men</w:t>
      </w:r>
      <w:r w:rsidR="00922B98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schen mit B</w:t>
      </w:r>
      <w:r w:rsidR="00AF639C" w:rsidRPr="00922B98">
        <w:rPr>
          <w:rFonts w:asciiTheme="minorHAnsi" w:hAnsiTheme="minorHAnsi"/>
        </w:rPr>
        <w:t>e</w:t>
      </w:r>
      <w:r w:rsidR="00AF639C" w:rsidRPr="00922B98">
        <w:rPr>
          <w:rFonts w:asciiTheme="minorHAnsi" w:hAnsiTheme="minorHAnsi"/>
        </w:rPr>
        <w:t>hinderungen und die sie repräsentierenden Organisa</w:t>
      </w:r>
      <w:r w:rsidR="00922B98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tio</w:t>
      </w:r>
      <w:r w:rsidR="00922B98">
        <w:rPr>
          <w:rFonts w:asciiTheme="minorHAnsi" w:hAnsiTheme="minorHAnsi"/>
        </w:rPr>
        <w:softHyphen/>
      </w:r>
      <w:r w:rsidR="00AF639C" w:rsidRPr="00922B98">
        <w:rPr>
          <w:rFonts w:asciiTheme="minorHAnsi" w:hAnsiTheme="minorHAnsi"/>
        </w:rPr>
        <w:t>nen, wird in den Überwachungsprozess einbezogen und nimmt in vollem Umfang daran teil.</w:t>
      </w:r>
      <w:r w:rsidR="00922B98">
        <w:br w:type="page"/>
      </w:r>
    </w:p>
    <w:p w:rsidR="00360030" w:rsidRPr="00387AEF" w:rsidRDefault="00173211" w:rsidP="0082023C">
      <w:pPr>
        <w:pStyle w:val="berschrift2"/>
      </w:pPr>
      <w:r>
        <w:lastRenderedPageBreak/>
        <w:t xml:space="preserve">Entstehung </w:t>
      </w:r>
      <w:r w:rsidR="00360030" w:rsidRPr="00387AEF">
        <w:t>der Allgemeinen Bemerkung</w:t>
      </w:r>
      <w:r w:rsidR="00922B98">
        <w:t>en</w:t>
      </w:r>
      <w:r w:rsidR="00360030" w:rsidRPr="00387AEF">
        <w:t xml:space="preserve"> Nr. 7 </w:t>
      </w:r>
    </w:p>
    <w:p w:rsidR="00F760A9" w:rsidRDefault="009E1DB2" w:rsidP="005A6F36">
      <w:r>
        <w:t xml:space="preserve">Wie </w:t>
      </w:r>
      <w:r w:rsidR="00B06C0F">
        <w:t xml:space="preserve">bei </w:t>
      </w:r>
      <w:r>
        <w:t>alle</w:t>
      </w:r>
      <w:r w:rsidR="00B06C0F">
        <w:t>n</w:t>
      </w:r>
      <w:r>
        <w:t xml:space="preserve"> anderen Allgemeinen Bemerkungen </w:t>
      </w:r>
      <w:r w:rsidR="00B06C0F">
        <w:t>hat die Öffentlichkeit auch</w:t>
      </w:r>
      <w:r>
        <w:t xml:space="preserve"> </w:t>
      </w:r>
      <w:r w:rsidR="00B06C0F">
        <w:t xml:space="preserve">bei </w:t>
      </w:r>
      <w:r w:rsidR="00004027">
        <w:t>Nr.</w:t>
      </w:r>
      <w:r w:rsidR="00922B98">
        <w:t xml:space="preserve"> </w:t>
      </w:r>
      <w:r w:rsidR="00004027">
        <w:t>7</w:t>
      </w:r>
      <w:r>
        <w:t xml:space="preserve"> </w:t>
      </w:r>
      <w:r w:rsidR="00B06C0F">
        <w:t>an der Entstehung mitgearbeitet</w:t>
      </w:r>
      <w:r>
        <w:t>. Zur Öffentlichkeit gehört auch die Zivi</w:t>
      </w:r>
      <w:r>
        <w:t>l</w:t>
      </w:r>
      <w:r>
        <w:t>gesel</w:t>
      </w:r>
      <w:r w:rsidR="00AF639C">
        <w:t>l</w:t>
      </w:r>
      <w:r>
        <w:t xml:space="preserve">schaft und in dieser besonders die </w:t>
      </w:r>
      <w:proofErr w:type="spellStart"/>
      <w:r>
        <w:t>Behinderten</w:t>
      </w:r>
      <w:r w:rsidR="001930F7">
        <w:softHyphen/>
      </w:r>
      <w:r>
        <w:t>orga</w:t>
      </w:r>
      <w:r w:rsidR="005A6F36">
        <w:softHyphen/>
      </w:r>
      <w:r>
        <w:t>ni</w:t>
      </w:r>
      <w:r w:rsidR="005A6F36">
        <w:softHyphen/>
      </w:r>
      <w:r>
        <w:t>satio</w:t>
      </w:r>
      <w:r w:rsidR="00DB240A">
        <w:softHyphen/>
      </w:r>
      <w:r>
        <w:t>nen</w:t>
      </w:r>
      <w:proofErr w:type="spellEnd"/>
      <w:r>
        <w:t xml:space="preserve">. </w:t>
      </w:r>
      <w:r w:rsidR="00AF639C">
        <w:t>Deshalb</w:t>
      </w:r>
      <w:r>
        <w:t xml:space="preserve"> veranstaltet der UN BRK</w:t>
      </w:r>
      <w:r w:rsidR="001930F7">
        <w:t>-</w:t>
      </w:r>
      <w:r>
        <w:t>Aus</w:t>
      </w:r>
      <w:r w:rsidR="00DB240A">
        <w:softHyphen/>
      </w:r>
      <w:r>
        <w:t>schuss</w:t>
      </w:r>
      <w:r w:rsidR="001930F7">
        <w:t xml:space="preserve"> </w:t>
      </w:r>
      <w:r>
        <w:t>regel</w:t>
      </w:r>
      <w:r w:rsidR="001930F7">
        <w:softHyphen/>
      </w:r>
      <w:r>
        <w:t>mäßig Anhö</w:t>
      </w:r>
      <w:r w:rsidR="005A6F36">
        <w:softHyphen/>
      </w:r>
      <w:r>
        <w:t>rungen und Ausschrei</w:t>
      </w:r>
      <w:r w:rsidR="003B08ED">
        <w:softHyphen/>
      </w:r>
      <w:r>
        <w:t>bungen, bei denen mündli</w:t>
      </w:r>
      <w:r w:rsidR="00DB240A">
        <w:softHyphen/>
      </w:r>
      <w:r>
        <w:t>che und schriftliche Stel</w:t>
      </w:r>
      <w:r w:rsidR="005A6F36">
        <w:softHyphen/>
      </w:r>
      <w:r>
        <w:t>lungnahmen ab</w:t>
      </w:r>
      <w:r w:rsidR="005A6F36">
        <w:softHyphen/>
      </w:r>
      <w:r>
        <w:t>ge</w:t>
      </w:r>
      <w:r w:rsidR="005A6F36">
        <w:softHyphen/>
      </w:r>
      <w:r>
        <w:t>geben werden können. Die Einbezie</w:t>
      </w:r>
      <w:r w:rsidR="001930F7">
        <w:softHyphen/>
      </w:r>
      <w:r>
        <w:t xml:space="preserve">hung der </w:t>
      </w:r>
      <w:proofErr w:type="spellStart"/>
      <w:r>
        <w:t>Behin</w:t>
      </w:r>
      <w:r w:rsidR="005A6F36">
        <w:softHyphen/>
      </w:r>
      <w:r>
        <w:t>der</w:t>
      </w:r>
      <w:r w:rsidR="005A6F36">
        <w:softHyphen/>
      </w:r>
      <w:r>
        <w:t>ten</w:t>
      </w:r>
      <w:r w:rsidR="005A6F36">
        <w:softHyphen/>
      </w:r>
      <w:r>
        <w:t>organisationen</w:t>
      </w:r>
      <w:proofErr w:type="spellEnd"/>
      <w:r>
        <w:t xml:space="preserve"> war natürlich bei dem Thema Partizipation besonders wichtig. Eine erste Anhörung wurde vom UN BRK</w:t>
      </w:r>
      <w:r w:rsidR="001930F7">
        <w:t>-</w:t>
      </w:r>
      <w:r>
        <w:t>Ausschuss in New York im Rahmen der jähr</w:t>
      </w:r>
      <w:r w:rsidR="005A6F36">
        <w:softHyphen/>
      </w:r>
      <w:r>
        <w:t>lich stattfindenden Staatenkonferenz abgehalten. Dar</w:t>
      </w:r>
      <w:r w:rsidR="005A6F36">
        <w:softHyphen/>
      </w:r>
      <w:r>
        <w:t>auf folgte ein halber Tag der Allge</w:t>
      </w:r>
      <w:r w:rsidR="001930F7">
        <w:softHyphen/>
      </w:r>
      <w:r>
        <w:t>mei</w:t>
      </w:r>
      <w:r w:rsidR="00DB240A">
        <w:softHyphen/>
      </w:r>
      <w:r w:rsidR="001930F7">
        <w:softHyphen/>
      </w:r>
      <w:r>
        <w:t xml:space="preserve">nen Diskussion in Genf. </w:t>
      </w:r>
      <w:r w:rsidR="00F760A9">
        <w:t>Die</w:t>
      </w:r>
      <w:r w:rsidR="001930F7">
        <w:t xml:space="preserve"> mündlichen und schriftlichen Beiträ</w:t>
      </w:r>
      <w:r w:rsidR="005A6F36">
        <w:softHyphen/>
      </w:r>
      <w:r w:rsidR="001930F7">
        <w:t>ge in diesem Ve</w:t>
      </w:r>
      <w:r w:rsidR="001930F7">
        <w:t>r</w:t>
      </w:r>
      <w:r w:rsidR="001930F7">
        <w:t xml:space="preserve">fahren </w:t>
      </w:r>
      <w:r w:rsidR="00F760A9">
        <w:t>waren die Grundlage für den ersten Entwurf, den</w:t>
      </w:r>
      <w:r w:rsidR="001930F7">
        <w:t xml:space="preserve"> </w:t>
      </w:r>
      <w:r>
        <w:t>eine Arbeits</w:t>
      </w:r>
      <w:r w:rsidR="00DB240A">
        <w:softHyphen/>
      </w:r>
      <w:r>
        <w:t>gruppe des UN BRK</w:t>
      </w:r>
      <w:r w:rsidR="001930F7">
        <w:t>-</w:t>
      </w:r>
      <w:r>
        <w:t>A</w:t>
      </w:r>
      <w:r w:rsidR="008863A2">
        <w:t xml:space="preserve">usschusses </w:t>
      </w:r>
      <w:r w:rsidR="00F760A9">
        <w:t>er</w:t>
      </w:r>
      <w:r w:rsidR="005A6F36">
        <w:softHyphen/>
      </w:r>
      <w:r w:rsidR="00F760A9">
        <w:t>stellte</w:t>
      </w:r>
      <w:r w:rsidR="008863A2">
        <w:t xml:space="preserve">. Der Entwurf wurde </w:t>
      </w:r>
      <w:r w:rsidR="00004027">
        <w:t>dann im UN BRK</w:t>
      </w:r>
      <w:r w:rsidR="00F760A9">
        <w:t>-</w:t>
      </w:r>
      <w:r w:rsidR="00004027">
        <w:t>Aus</w:t>
      </w:r>
      <w:r w:rsidR="003B08ED">
        <w:softHyphen/>
      </w:r>
      <w:r w:rsidR="00004027">
        <w:t>schuss</w:t>
      </w:r>
      <w:r w:rsidR="008863A2">
        <w:t xml:space="preserve"> beraten und schließlich </w:t>
      </w:r>
      <w:r w:rsidR="00AF639C">
        <w:t>am 21. September</w:t>
      </w:r>
      <w:r w:rsidR="008863A2">
        <w:t xml:space="preserve"> 2018 ver</w:t>
      </w:r>
      <w:r w:rsidR="005A6F36">
        <w:softHyphen/>
      </w:r>
      <w:r w:rsidR="008863A2">
        <w:t>ab</w:t>
      </w:r>
      <w:r w:rsidR="005A6F36">
        <w:softHyphen/>
      </w:r>
      <w:r w:rsidR="008863A2">
        <w:t xml:space="preserve">schiedet. Wie alle </w:t>
      </w:r>
      <w:r w:rsidR="00004027">
        <w:t>„</w:t>
      </w:r>
      <w:r w:rsidR="008863A2">
        <w:t>Allgemeinen Be</w:t>
      </w:r>
      <w:r w:rsidR="005A6F36">
        <w:softHyphen/>
      </w:r>
      <w:r w:rsidR="008863A2">
        <w:t>merkungen</w:t>
      </w:r>
      <w:r w:rsidR="00004027">
        <w:t>“</w:t>
      </w:r>
      <w:r w:rsidR="008863A2">
        <w:t xml:space="preserve"> der </w:t>
      </w:r>
      <w:proofErr w:type="spellStart"/>
      <w:r w:rsidR="008863A2">
        <w:t>Vertragsaus</w:t>
      </w:r>
      <w:r w:rsidR="00DB240A">
        <w:softHyphen/>
      </w:r>
      <w:r w:rsidR="008863A2">
        <w:t>schüsse</w:t>
      </w:r>
      <w:proofErr w:type="spellEnd"/>
      <w:r w:rsidR="00AF639C">
        <w:t xml:space="preserve"> der Vereinten Nationen</w:t>
      </w:r>
      <w:r w:rsidR="008863A2">
        <w:t xml:space="preserve"> in Genf </w:t>
      </w:r>
      <w:r w:rsidR="00F760A9">
        <w:t>sind</w:t>
      </w:r>
      <w:r w:rsidR="008863A2">
        <w:t xml:space="preserve"> auch die Allge</w:t>
      </w:r>
      <w:r w:rsidR="00DB240A">
        <w:softHyphen/>
      </w:r>
      <w:r w:rsidR="008863A2">
        <w:t>meine</w:t>
      </w:r>
      <w:r w:rsidR="00F760A9">
        <w:t>n</w:t>
      </w:r>
      <w:r w:rsidR="008863A2">
        <w:t xml:space="preserve"> Bemerkung</w:t>
      </w:r>
      <w:r w:rsidR="00F760A9">
        <w:t>en</w:t>
      </w:r>
      <w:r w:rsidR="008863A2">
        <w:t xml:space="preserve"> Nr. 7 nicht rechtlich bindend. Sie </w:t>
      </w:r>
      <w:r w:rsidR="00F760A9">
        <w:t>sind</w:t>
      </w:r>
      <w:r w:rsidR="008863A2">
        <w:t xml:space="preserve"> eine Empfehlung und eine Richtlinie für die Vertragsstaaten, wie sie Art. 4 Abs. 3 und Art. 33 Abs. 3 UN BRK umsetzen sollten.</w:t>
      </w:r>
    </w:p>
    <w:p w:rsidR="009E1DB2" w:rsidRPr="0015508B" w:rsidRDefault="001F2F3A" w:rsidP="0082023C">
      <w:pPr>
        <w:pStyle w:val="berschrift2"/>
        <w:rPr>
          <w:szCs w:val="28"/>
        </w:rPr>
      </w:pPr>
      <w:r w:rsidRPr="0015508B">
        <w:t>Der Inhalt der Allgemeinen Bemerkung</w:t>
      </w:r>
      <w:r w:rsidR="00B8296B">
        <w:t>en</w:t>
      </w:r>
      <w:r w:rsidRPr="0015508B">
        <w:t xml:space="preserve"> Nr. 7</w:t>
      </w:r>
    </w:p>
    <w:p w:rsidR="00A55D5A" w:rsidRDefault="00B8296B" w:rsidP="0082023C">
      <w:r>
        <w:t>Die</w:t>
      </w:r>
      <w:r w:rsidR="001F2F3A">
        <w:t xml:space="preserve"> Allgemeinen Bemerkung</w:t>
      </w:r>
      <w:r>
        <w:t>en</w:t>
      </w:r>
      <w:r w:rsidR="001F2F3A">
        <w:t xml:space="preserve"> Nr. 7 beschäftig</w:t>
      </w:r>
      <w:r>
        <w:t>en</w:t>
      </w:r>
      <w:r w:rsidR="001F2F3A">
        <w:t xml:space="preserve"> sich mit der Frage, wie </w:t>
      </w:r>
      <w:r w:rsidR="001F2F3A" w:rsidRPr="00A55D5A">
        <w:rPr>
          <w:b/>
        </w:rPr>
        <w:t>Or</w:t>
      </w:r>
      <w:r w:rsidR="005A6F36">
        <w:rPr>
          <w:b/>
        </w:rPr>
        <w:softHyphen/>
      </w:r>
      <w:r w:rsidR="005A6F36">
        <w:rPr>
          <w:b/>
        </w:rPr>
        <w:softHyphen/>
      </w:r>
      <w:r w:rsidR="001F2F3A" w:rsidRPr="00A55D5A">
        <w:rPr>
          <w:b/>
        </w:rPr>
        <w:t>ga</w:t>
      </w:r>
      <w:r w:rsidR="005A6F36">
        <w:rPr>
          <w:b/>
        </w:rPr>
        <w:softHyphen/>
      </w:r>
      <w:r w:rsidR="001F2F3A" w:rsidRPr="00A55D5A">
        <w:rPr>
          <w:b/>
        </w:rPr>
        <w:t>nisationen, die behinderte Menschen repräsentieren</w:t>
      </w:r>
      <w:r w:rsidR="001F2F3A">
        <w:t>, beschrie</w:t>
      </w:r>
      <w:r>
        <w:softHyphen/>
      </w:r>
      <w:r w:rsidR="001F2F3A">
        <w:t>ben wer</w:t>
      </w:r>
      <w:r w:rsidR="005A6F36">
        <w:softHyphen/>
      </w:r>
      <w:r w:rsidR="001F2F3A">
        <w:t>den können. Dabei unterscheidet der</w:t>
      </w:r>
      <w:r>
        <w:t xml:space="preserve"> UN BRK-</w:t>
      </w:r>
      <w:r w:rsidR="001F2F3A">
        <w:t>Aus</w:t>
      </w:r>
      <w:r w:rsidR="00A55D5A">
        <w:softHyphen/>
      </w:r>
      <w:r w:rsidR="001F2F3A">
        <w:t>schuss zwi</w:t>
      </w:r>
      <w:r w:rsidR="00DB240A">
        <w:softHyphen/>
      </w:r>
      <w:r w:rsidR="001F2F3A">
        <w:t>schen „Or</w:t>
      </w:r>
      <w:r w:rsidR="005A6F36">
        <w:softHyphen/>
      </w:r>
      <w:r w:rsidR="001F2F3A">
        <w:t>ganisa</w:t>
      </w:r>
      <w:r w:rsidR="003B08ED">
        <w:softHyphen/>
      </w:r>
      <w:r w:rsidR="001F2F3A">
        <w:t xml:space="preserve">tionen </w:t>
      </w:r>
      <w:r w:rsidR="001F2F3A" w:rsidRPr="001F2F3A">
        <w:rPr>
          <w:b/>
        </w:rPr>
        <w:t>von</w:t>
      </w:r>
      <w:r w:rsidR="001F2F3A">
        <w:t xml:space="preserve"> Menschen mit Behinderungen“ und „Organisati</w:t>
      </w:r>
      <w:r w:rsidR="00DB240A">
        <w:softHyphen/>
      </w:r>
      <w:r w:rsidR="001F2F3A">
        <w:t xml:space="preserve">onen </w:t>
      </w:r>
      <w:r w:rsidR="001F2F3A" w:rsidRPr="001F2F3A">
        <w:rPr>
          <w:b/>
        </w:rPr>
        <w:t>für</w:t>
      </w:r>
      <w:r w:rsidR="001F2F3A">
        <w:t xml:space="preserve"> Menschen mit Behinderungen“. Daneben unterschei</w:t>
      </w:r>
      <w:r w:rsidR="00DB240A">
        <w:softHyphen/>
      </w:r>
      <w:r w:rsidR="001F2F3A">
        <w:t>det er noch die „</w:t>
      </w:r>
      <w:proofErr w:type="spellStart"/>
      <w:r w:rsidR="001F2F3A">
        <w:t>zi</w:t>
      </w:r>
      <w:r w:rsidR="005A6F36">
        <w:softHyphen/>
      </w:r>
      <w:r w:rsidR="001F2F3A">
        <w:t>vil</w:t>
      </w:r>
      <w:r w:rsidR="005A6F36">
        <w:softHyphen/>
      </w:r>
      <w:r w:rsidR="001F2F3A">
        <w:t>gesell</w:t>
      </w:r>
      <w:r w:rsidR="005A6F36">
        <w:softHyphen/>
      </w:r>
      <w:r w:rsidR="001F2F3A">
        <w:t>schaftlichen</w:t>
      </w:r>
      <w:proofErr w:type="spellEnd"/>
      <w:r w:rsidR="001F2F3A">
        <w:t xml:space="preserve"> Organisationen im Allge</w:t>
      </w:r>
      <w:r w:rsidR="00DB240A">
        <w:softHyphen/>
      </w:r>
      <w:r w:rsidR="001F2F3A">
        <w:t>meinen“</w:t>
      </w:r>
      <w:r w:rsidR="00A55D5A">
        <w:t>.</w:t>
      </w:r>
      <w:r w:rsidR="001F2F3A">
        <w:t xml:space="preserve"> </w:t>
      </w:r>
      <w:r w:rsidR="001F2F3A" w:rsidRPr="00A55D5A">
        <w:rPr>
          <w:b/>
        </w:rPr>
        <w:t>Zu Organi</w:t>
      </w:r>
      <w:r w:rsidR="005A6F36">
        <w:rPr>
          <w:b/>
        </w:rPr>
        <w:softHyphen/>
      </w:r>
      <w:r w:rsidR="001F2F3A" w:rsidRPr="00A55D5A">
        <w:rPr>
          <w:b/>
        </w:rPr>
        <w:t>sa</w:t>
      </w:r>
      <w:r w:rsidR="005A6F36">
        <w:rPr>
          <w:b/>
        </w:rPr>
        <w:softHyphen/>
      </w:r>
      <w:r w:rsidR="001F2F3A" w:rsidRPr="00A55D5A">
        <w:rPr>
          <w:b/>
        </w:rPr>
        <w:t>tio</w:t>
      </w:r>
      <w:r w:rsidR="005A6F36">
        <w:rPr>
          <w:b/>
        </w:rPr>
        <w:softHyphen/>
      </w:r>
      <w:r w:rsidR="001F2F3A" w:rsidRPr="00A55D5A">
        <w:rPr>
          <w:b/>
        </w:rPr>
        <w:t>nen von behinderten Men</w:t>
      </w:r>
      <w:r w:rsidR="003B08ED">
        <w:rPr>
          <w:b/>
        </w:rPr>
        <w:softHyphen/>
      </w:r>
      <w:r w:rsidR="001F2F3A" w:rsidRPr="00A55D5A">
        <w:rPr>
          <w:b/>
        </w:rPr>
        <w:t>schen sind jene zu zählen, die von behin</w:t>
      </w:r>
      <w:r w:rsidR="005A6F36">
        <w:rPr>
          <w:b/>
        </w:rPr>
        <w:softHyphen/>
      </w:r>
      <w:r w:rsidR="001F2F3A" w:rsidRPr="00A55D5A">
        <w:rPr>
          <w:b/>
        </w:rPr>
        <w:t>der</w:t>
      </w:r>
      <w:r w:rsidR="005A6F36">
        <w:rPr>
          <w:b/>
        </w:rPr>
        <w:softHyphen/>
      </w:r>
      <w:r w:rsidR="001F2F3A" w:rsidRPr="00A55D5A">
        <w:rPr>
          <w:b/>
        </w:rPr>
        <w:t>ten Men</w:t>
      </w:r>
      <w:r w:rsidR="005A6F36">
        <w:rPr>
          <w:b/>
        </w:rPr>
        <w:softHyphen/>
      </w:r>
      <w:r w:rsidR="005A6F36">
        <w:rPr>
          <w:b/>
        </w:rPr>
        <w:softHyphen/>
      </w:r>
      <w:r w:rsidR="001F2F3A" w:rsidRPr="00A55D5A">
        <w:rPr>
          <w:b/>
        </w:rPr>
        <w:t>schen selbst geleitet und verwaltet werden und bei denen eine deutliche Mehrheit der Mit</w:t>
      </w:r>
      <w:r w:rsidR="00A55D5A">
        <w:rPr>
          <w:b/>
        </w:rPr>
        <w:softHyphen/>
      </w:r>
      <w:r w:rsidR="001F2F3A" w:rsidRPr="00A55D5A">
        <w:rPr>
          <w:b/>
        </w:rPr>
        <w:t>glie</w:t>
      </w:r>
      <w:r w:rsidR="00A55D5A">
        <w:rPr>
          <w:b/>
        </w:rPr>
        <w:softHyphen/>
      </w:r>
      <w:r w:rsidR="001F2F3A" w:rsidRPr="00A55D5A">
        <w:rPr>
          <w:b/>
        </w:rPr>
        <w:t xml:space="preserve">der selbst behindert </w:t>
      </w:r>
      <w:r w:rsidR="00004027" w:rsidRPr="00A55D5A">
        <w:rPr>
          <w:b/>
        </w:rPr>
        <w:t>ist</w:t>
      </w:r>
      <w:r w:rsidR="001F2F3A" w:rsidRPr="00A55D5A">
        <w:rPr>
          <w:b/>
        </w:rPr>
        <w:t>.</w:t>
      </w:r>
      <w:r w:rsidR="001F2F3A">
        <w:t xml:space="preserve"> </w:t>
      </w:r>
      <w:r w:rsidR="00970E31">
        <w:t>Egal ob es sich um behinderte Frauen, behinderte Kinder, behinderte Geflüchtete oder an</w:t>
      </w:r>
      <w:r w:rsidR="005A6F36">
        <w:softHyphen/>
      </w:r>
      <w:r w:rsidR="00970E31">
        <w:t>de</w:t>
      </w:r>
      <w:r w:rsidR="005A6F36">
        <w:softHyphen/>
      </w:r>
      <w:r w:rsidR="00970E31">
        <w:t>re Behinderte han</w:t>
      </w:r>
      <w:r w:rsidR="00A55D5A">
        <w:softHyphen/>
      </w:r>
      <w:r w:rsidR="00970E31">
        <w:t>delt, zentrales Merk</w:t>
      </w:r>
      <w:r w:rsidR="00DB240A">
        <w:softHyphen/>
      </w:r>
      <w:r w:rsidR="00970E31">
        <w:t>mal von Organisationen von be</w:t>
      </w:r>
      <w:r w:rsidR="005A6F36">
        <w:softHyphen/>
      </w:r>
      <w:r w:rsidR="00970E31">
        <w:t>hin</w:t>
      </w:r>
      <w:r w:rsidR="005A6F36">
        <w:softHyphen/>
      </w:r>
      <w:r w:rsidR="00970E31">
        <w:t xml:space="preserve">derten Menschen ist, dass sie sich für die Rechte ihrer Mitglieder einsetzen. </w:t>
      </w:r>
    </w:p>
    <w:p w:rsidR="00A55D5A" w:rsidRDefault="00970E31" w:rsidP="0082023C">
      <w:r>
        <w:t xml:space="preserve">Der </w:t>
      </w:r>
      <w:r w:rsidR="00A55D5A">
        <w:t>UN BRK-</w:t>
      </w:r>
      <w:r>
        <w:t>Aus</w:t>
      </w:r>
      <w:r w:rsidR="00A55D5A">
        <w:softHyphen/>
      </w:r>
      <w:r>
        <w:t>schuss unterschei</w:t>
      </w:r>
      <w:r w:rsidR="00DB240A">
        <w:softHyphen/>
      </w:r>
      <w:r>
        <w:t xml:space="preserve">det zwischen </w:t>
      </w:r>
      <w:r w:rsidRPr="007D5976">
        <w:rPr>
          <w:b/>
        </w:rPr>
        <w:t>verschiedenen Typen von</w:t>
      </w:r>
      <w:r w:rsidRPr="005A6F36">
        <w:rPr>
          <w:b/>
          <w:sz w:val="16"/>
        </w:rPr>
        <w:t xml:space="preserve"> </w:t>
      </w:r>
      <w:proofErr w:type="spellStart"/>
      <w:r w:rsidRPr="007D5976">
        <w:rPr>
          <w:b/>
        </w:rPr>
        <w:t>Behinderten</w:t>
      </w:r>
      <w:r w:rsidR="00A55D5A" w:rsidRPr="007D5976">
        <w:rPr>
          <w:b/>
        </w:rPr>
        <w:softHyphen/>
      </w:r>
      <w:r w:rsidRPr="007D5976">
        <w:rPr>
          <w:b/>
        </w:rPr>
        <w:t>organi</w:t>
      </w:r>
      <w:r w:rsidR="00A55D5A" w:rsidRPr="007D5976">
        <w:rPr>
          <w:b/>
        </w:rPr>
        <w:softHyphen/>
      </w:r>
      <w:r w:rsidRPr="007D5976">
        <w:rPr>
          <w:b/>
        </w:rPr>
        <w:t>sationen</w:t>
      </w:r>
      <w:proofErr w:type="spellEnd"/>
      <w:r>
        <w:t>: Dachorganisationen</w:t>
      </w:r>
      <w:r w:rsidR="00024C89">
        <w:t xml:space="preserve"> und</w:t>
      </w:r>
      <w:r>
        <w:t xml:space="preserve"> </w:t>
      </w:r>
      <w:proofErr w:type="spellStart"/>
      <w:r w:rsidR="00A55D5A">
        <w:t>b</w:t>
      </w:r>
      <w:r>
        <w:t>ehinde</w:t>
      </w:r>
      <w:r w:rsidR="00A55D5A">
        <w:softHyphen/>
      </w:r>
      <w:r>
        <w:t>rungs</w:t>
      </w:r>
      <w:r w:rsidR="005A6F36">
        <w:softHyphen/>
      </w:r>
      <w:r w:rsidR="005A6F36">
        <w:softHyphen/>
      </w:r>
      <w:r w:rsidR="00A55D5A">
        <w:softHyphen/>
      </w:r>
      <w:r>
        <w:t>über</w:t>
      </w:r>
      <w:r w:rsidR="005A6F36">
        <w:softHyphen/>
      </w:r>
      <w:r>
        <w:t>greifende</w:t>
      </w:r>
      <w:proofErr w:type="spellEnd"/>
      <w:r>
        <w:t xml:space="preserve"> Organisationen</w:t>
      </w:r>
      <w:r w:rsidR="00024C89">
        <w:t xml:space="preserve"> im Gegensatz zu jenen, die sich um eine be</w:t>
      </w:r>
      <w:r w:rsidR="005A6F36">
        <w:softHyphen/>
      </w:r>
      <w:r w:rsidR="00024C89">
        <w:t>stimmte Behinderung organisie</w:t>
      </w:r>
      <w:r w:rsidR="00DB240A">
        <w:softHyphen/>
      </w:r>
      <w:r w:rsidR="00024C89">
        <w:t>ren, wie z.B. Gehörlosen</w:t>
      </w:r>
      <w:r w:rsidR="00A55D5A">
        <w:softHyphen/>
      </w:r>
      <w:r w:rsidR="00024C89">
        <w:t xml:space="preserve">verbände. </w:t>
      </w:r>
    </w:p>
    <w:p w:rsidR="00A55D5A" w:rsidRDefault="00024C89" w:rsidP="0082023C">
      <w:r>
        <w:t xml:space="preserve">Der </w:t>
      </w:r>
      <w:r w:rsidR="00A55D5A">
        <w:t>UN BRK-</w:t>
      </w:r>
      <w:r>
        <w:t xml:space="preserve">Ausschuss benennt </w:t>
      </w:r>
      <w:r w:rsidR="00004027">
        <w:t xml:space="preserve">als weiteres Beispiel für Typen von </w:t>
      </w:r>
      <w:proofErr w:type="spellStart"/>
      <w:r w:rsidR="00004027">
        <w:t>Behin</w:t>
      </w:r>
      <w:r w:rsidR="005A6F36">
        <w:softHyphen/>
      </w:r>
      <w:r w:rsidR="00004027">
        <w:t>dertenorganisationen</w:t>
      </w:r>
      <w:proofErr w:type="spellEnd"/>
      <w:r w:rsidR="00970E31">
        <w:t xml:space="preserve"> Organisatio</w:t>
      </w:r>
      <w:r w:rsidR="00DB240A">
        <w:softHyphen/>
      </w:r>
      <w:r w:rsidR="00970E31">
        <w:t>nen von behinderten Personen und ihre</w:t>
      </w:r>
      <w:r w:rsidR="00A55D5A">
        <w:t>n</w:t>
      </w:r>
      <w:r w:rsidR="00970E31">
        <w:t xml:space="preserve"> </w:t>
      </w:r>
      <w:r w:rsidR="00004027">
        <w:t>Familienangehörigen</w:t>
      </w:r>
      <w:r w:rsidR="00970E31">
        <w:t xml:space="preserve">. </w:t>
      </w:r>
    </w:p>
    <w:p w:rsidR="001F2F3A" w:rsidRDefault="00970E31" w:rsidP="0082023C">
      <w:r>
        <w:t xml:space="preserve">Zu den </w:t>
      </w:r>
      <w:r w:rsidRPr="007D5976">
        <w:rPr>
          <w:b/>
        </w:rPr>
        <w:t>zivilgesellschaftlichen Orga</w:t>
      </w:r>
      <w:r w:rsidR="00A55D5A" w:rsidRPr="007D5976">
        <w:rPr>
          <w:b/>
        </w:rPr>
        <w:softHyphen/>
      </w:r>
      <w:r w:rsidRPr="007D5976">
        <w:rPr>
          <w:b/>
        </w:rPr>
        <w:t>ni</w:t>
      </w:r>
      <w:r w:rsidR="00A55D5A" w:rsidRPr="007D5976">
        <w:rPr>
          <w:b/>
        </w:rPr>
        <w:softHyphen/>
      </w:r>
      <w:r w:rsidRPr="007D5976">
        <w:rPr>
          <w:b/>
        </w:rPr>
        <w:t>sationen</w:t>
      </w:r>
      <w:r>
        <w:t xml:space="preserve"> zählt der </w:t>
      </w:r>
      <w:r w:rsidR="00A55D5A">
        <w:t>UN BRK-</w:t>
      </w:r>
      <w:r>
        <w:t>Aus</w:t>
      </w:r>
      <w:r w:rsidR="007D5976">
        <w:softHyphen/>
      </w:r>
      <w:r w:rsidR="00A55D5A">
        <w:softHyphen/>
      </w:r>
      <w:r>
        <w:t xml:space="preserve">schuss z.B. </w:t>
      </w:r>
      <w:proofErr w:type="spellStart"/>
      <w:r w:rsidR="00024C89">
        <w:t>Leistungs</w:t>
      </w:r>
      <w:r w:rsidR="00DB240A">
        <w:softHyphen/>
      </w:r>
      <w:r w:rsidR="00024C89">
        <w:t>anbieter</w:t>
      </w:r>
      <w:proofErr w:type="spellEnd"/>
      <w:r>
        <w:t xml:space="preserve"> und Einrichtungsträger und betont, dass es wichtig ist, </w:t>
      </w:r>
      <w:r>
        <w:lastRenderedPageBreak/>
        <w:t>diese von den Behindertenorganisationen zu unter</w:t>
      </w:r>
      <w:r w:rsidR="00A55D5A">
        <w:softHyphen/>
      </w:r>
      <w:r>
        <w:t>scheiden, weil es manchmal Interessenkonflikte zwischen ihnen gibt.</w:t>
      </w:r>
    </w:p>
    <w:p w:rsidR="00970E31" w:rsidRDefault="00970E31" w:rsidP="0082023C">
      <w:r>
        <w:t xml:space="preserve">Der </w:t>
      </w:r>
      <w:r w:rsidR="007D5976">
        <w:t>UN BRK-</w:t>
      </w:r>
      <w:r>
        <w:t>Ausschuss be</w:t>
      </w:r>
      <w:r w:rsidR="00024C89">
        <w:t>tont,</w:t>
      </w:r>
      <w:r>
        <w:t xml:space="preserve"> dass </w:t>
      </w:r>
      <w:r w:rsidRPr="007D5976">
        <w:rPr>
          <w:b/>
        </w:rPr>
        <w:t>alle behinderten Menschen</w:t>
      </w:r>
      <w:r w:rsidR="00024C89" w:rsidRPr="007D5976">
        <w:rPr>
          <w:b/>
        </w:rPr>
        <w:t xml:space="preserve"> das Recht ha</w:t>
      </w:r>
      <w:r w:rsidR="00DB240A" w:rsidRPr="007D5976">
        <w:rPr>
          <w:b/>
        </w:rPr>
        <w:softHyphen/>
      </w:r>
      <w:r w:rsidR="00024C89" w:rsidRPr="007D5976">
        <w:rPr>
          <w:b/>
        </w:rPr>
        <w:t>ben, zu</w:t>
      </w:r>
      <w:r w:rsidRPr="007D5976">
        <w:rPr>
          <w:b/>
        </w:rPr>
        <w:t xml:space="preserve"> partizipieren</w:t>
      </w:r>
      <w:r w:rsidR="00024C89" w:rsidRPr="007D5976">
        <w:rPr>
          <w:b/>
        </w:rPr>
        <w:t>.</w:t>
      </w:r>
      <w:r w:rsidR="00024C89">
        <w:t xml:space="preserve"> I</w:t>
      </w:r>
      <w:r>
        <w:t xml:space="preserve">hnen </w:t>
      </w:r>
      <w:r w:rsidR="00024C89">
        <w:t xml:space="preserve">darf </w:t>
      </w:r>
      <w:r>
        <w:t>Partizipation nicht aufgrund der Schwere ihrer Behinderung oder aufgrund einer bestehenden recht</w:t>
      </w:r>
      <w:r w:rsidR="007D5976">
        <w:softHyphen/>
      </w:r>
      <w:r>
        <w:t>lichen Betreu</w:t>
      </w:r>
      <w:r w:rsidR="00DB240A">
        <w:softHyphen/>
      </w:r>
      <w:r>
        <w:t>ung</w:t>
      </w:r>
      <w:r w:rsidR="00004027">
        <w:t xml:space="preserve"> oder aufgrund anderer Sprache oder Kommunikation</w:t>
      </w:r>
      <w:r>
        <w:t xml:space="preserve"> verwei</w:t>
      </w:r>
      <w:r w:rsidR="00DB240A">
        <w:softHyphen/>
      </w:r>
      <w:r>
        <w:t>gert werden. Auch von einer förmlichen Registrierung ihrer Orga</w:t>
      </w:r>
      <w:r w:rsidR="007D5976">
        <w:softHyphen/>
      </w:r>
      <w:r>
        <w:t>nisa</w:t>
      </w:r>
      <w:r w:rsidR="00DB240A">
        <w:softHyphen/>
      </w:r>
      <w:r>
        <w:t>tion dürfe Partizipation nicht a</w:t>
      </w:r>
      <w:r>
        <w:t>b</w:t>
      </w:r>
      <w:r>
        <w:t>hängig gemacht werden. Damit dies möglich ist, emp</w:t>
      </w:r>
      <w:r w:rsidR="003B08ED">
        <w:softHyphen/>
      </w:r>
      <w:r>
        <w:t xml:space="preserve">fiehlt der </w:t>
      </w:r>
      <w:r w:rsidR="007D5976">
        <w:t>UN BRK-</w:t>
      </w:r>
      <w:r>
        <w:t>Aus</w:t>
      </w:r>
      <w:r w:rsidR="003B08ED">
        <w:softHyphen/>
      </w:r>
      <w:r>
        <w:t xml:space="preserve">schuss, dass </w:t>
      </w:r>
      <w:r w:rsidRPr="007D5976">
        <w:rPr>
          <w:b/>
        </w:rPr>
        <w:t>Partizipation barrie</w:t>
      </w:r>
      <w:r w:rsidR="007D5976" w:rsidRPr="007D5976">
        <w:rPr>
          <w:b/>
        </w:rPr>
        <w:softHyphen/>
      </w:r>
      <w:r w:rsidRPr="007D5976">
        <w:rPr>
          <w:b/>
        </w:rPr>
        <w:t>refrei und un</w:t>
      </w:r>
      <w:r w:rsidR="003B08ED">
        <w:rPr>
          <w:b/>
        </w:rPr>
        <w:softHyphen/>
      </w:r>
      <w:r w:rsidRPr="007D5976">
        <w:rPr>
          <w:b/>
        </w:rPr>
        <w:t>ter Bereitstellung angemes</w:t>
      </w:r>
      <w:r w:rsidR="003B08ED">
        <w:rPr>
          <w:b/>
        </w:rPr>
        <w:softHyphen/>
      </w:r>
      <w:r w:rsidRPr="007D5976">
        <w:rPr>
          <w:b/>
        </w:rPr>
        <w:t>sener Vorkehrungen</w:t>
      </w:r>
      <w:r>
        <w:t xml:space="preserve"> (wie z.B. einer Assis</w:t>
      </w:r>
      <w:r w:rsidR="003B08ED">
        <w:softHyphen/>
      </w:r>
      <w:r>
        <w:t>tenz</w:t>
      </w:r>
      <w:r w:rsidR="00761977">
        <w:t xml:space="preserve">, Dolmetscher oder anderer </w:t>
      </w:r>
      <w:proofErr w:type="spellStart"/>
      <w:r w:rsidR="00761977">
        <w:t>Unterstützungs</w:t>
      </w:r>
      <w:r w:rsidR="007D5976">
        <w:softHyphen/>
      </w:r>
      <w:r w:rsidR="00761977">
        <w:t>leistungen</w:t>
      </w:r>
      <w:proofErr w:type="spellEnd"/>
      <w:r w:rsidR="00761977">
        <w:t xml:space="preserve">) </w:t>
      </w:r>
      <w:r w:rsidR="007D5976">
        <w:t>ermöglicht</w:t>
      </w:r>
      <w:r w:rsidR="00761977">
        <w:t xml:space="preserve"> wird. Dazu müssten </w:t>
      </w:r>
      <w:r w:rsidR="00761977" w:rsidRPr="007D5976">
        <w:rPr>
          <w:b/>
        </w:rPr>
        <w:t>ausreichend finan</w:t>
      </w:r>
      <w:r w:rsidR="003B08ED">
        <w:rPr>
          <w:b/>
        </w:rPr>
        <w:softHyphen/>
      </w:r>
      <w:r w:rsidR="00761977" w:rsidRPr="007D5976">
        <w:rPr>
          <w:b/>
        </w:rPr>
        <w:t>zielle und andere Ressourcen</w:t>
      </w:r>
      <w:r w:rsidR="00761977">
        <w:t xml:space="preserve"> </w:t>
      </w:r>
      <w:r w:rsidR="00C60B27">
        <w:t>zur Ver</w:t>
      </w:r>
      <w:r w:rsidR="003B08ED">
        <w:softHyphen/>
      </w:r>
      <w:r w:rsidR="00C60B27">
        <w:t xml:space="preserve">fügung gestellt werden, inklusive Mittel zur </w:t>
      </w:r>
      <w:proofErr w:type="spellStart"/>
      <w:r w:rsidR="00C60B27">
        <w:t>Weiterquali</w:t>
      </w:r>
      <w:r w:rsidR="00DB240A">
        <w:softHyphen/>
      </w:r>
      <w:r w:rsidR="00C60B27">
        <w:t>fizierung</w:t>
      </w:r>
      <w:proofErr w:type="spellEnd"/>
      <w:r w:rsidR="00C60B27">
        <w:t xml:space="preserve"> und </w:t>
      </w:r>
      <w:r w:rsidR="00004027">
        <w:t xml:space="preserve">zum Aufbau von </w:t>
      </w:r>
      <w:r w:rsidR="00C60B27">
        <w:t>Kapazitäten</w:t>
      </w:r>
      <w:r w:rsidR="00004027">
        <w:t xml:space="preserve"> </w:t>
      </w:r>
      <w:r w:rsidR="00C60B27">
        <w:t xml:space="preserve">bei den </w:t>
      </w:r>
      <w:proofErr w:type="spellStart"/>
      <w:r w:rsidR="00C60B27">
        <w:t>Behin</w:t>
      </w:r>
      <w:r w:rsidR="007D5976">
        <w:softHyphen/>
      </w:r>
      <w:r w:rsidR="00C60B27">
        <w:t>der</w:t>
      </w:r>
      <w:r w:rsidR="007D5976">
        <w:softHyphen/>
      </w:r>
      <w:r w:rsidR="00C60B27">
        <w:t>ten</w:t>
      </w:r>
      <w:r w:rsidR="00DB240A">
        <w:softHyphen/>
      </w:r>
      <w:r w:rsidR="00C60B27">
        <w:t>organisationen</w:t>
      </w:r>
      <w:proofErr w:type="spellEnd"/>
      <w:r w:rsidR="00C60B27">
        <w:t>.</w:t>
      </w:r>
    </w:p>
    <w:p w:rsidR="00761977" w:rsidRDefault="00761977" w:rsidP="0082023C">
      <w:r>
        <w:t xml:space="preserve">Bezüglich der Frage, wann Partizipation stattfinden soll, empfiehlt der </w:t>
      </w:r>
      <w:r w:rsidR="007D5976">
        <w:t>UN BRK-</w:t>
      </w:r>
      <w:r>
        <w:t>Aus</w:t>
      </w:r>
      <w:r w:rsidR="003B08ED">
        <w:softHyphen/>
      </w:r>
      <w:r>
        <w:t xml:space="preserve">schuss, </w:t>
      </w:r>
      <w:r w:rsidRPr="007D5976">
        <w:rPr>
          <w:b/>
        </w:rPr>
        <w:t xml:space="preserve">Partizipation über den gesamten Prozess der </w:t>
      </w:r>
      <w:proofErr w:type="spellStart"/>
      <w:r w:rsidRPr="007D5976">
        <w:rPr>
          <w:b/>
        </w:rPr>
        <w:t>Ent</w:t>
      </w:r>
      <w:r w:rsidR="007D5976" w:rsidRPr="007D5976">
        <w:rPr>
          <w:b/>
        </w:rPr>
        <w:softHyphen/>
      </w:r>
      <w:r w:rsidRPr="007D5976">
        <w:rPr>
          <w:b/>
        </w:rPr>
        <w:t>schei</w:t>
      </w:r>
      <w:r w:rsidR="005A6F36">
        <w:rPr>
          <w:b/>
        </w:rPr>
        <w:softHyphen/>
      </w:r>
      <w:r w:rsidRPr="007D5976">
        <w:rPr>
          <w:b/>
        </w:rPr>
        <w:t>dungsfin</w:t>
      </w:r>
      <w:r w:rsidR="00DB240A" w:rsidRPr="007D5976">
        <w:rPr>
          <w:b/>
        </w:rPr>
        <w:softHyphen/>
      </w:r>
      <w:r w:rsidRPr="007D5976">
        <w:rPr>
          <w:b/>
        </w:rPr>
        <w:t>dung</w:t>
      </w:r>
      <w:proofErr w:type="spellEnd"/>
      <w:r w:rsidRPr="007D5976">
        <w:rPr>
          <w:b/>
        </w:rPr>
        <w:t xml:space="preserve"> sicherzustellen</w:t>
      </w:r>
      <w:r>
        <w:t>. Eine einmalige Anhörung reicht also nicht aus. Von der Planung bis zur Verabschiedung müssten politi</w:t>
      </w:r>
      <w:r w:rsidR="00DB240A">
        <w:softHyphen/>
      </w:r>
      <w:r>
        <w:t>sche Pro</w:t>
      </w:r>
      <w:r w:rsidR="003B08ED">
        <w:softHyphen/>
      </w:r>
      <w:r>
        <w:t>gramme, G</w:t>
      </w:r>
      <w:r>
        <w:t>e</w:t>
      </w:r>
      <w:r>
        <w:t>setze und Maßnahmen stets so organisiert werden, dass eine Beteiligung</w:t>
      </w:r>
      <w:r w:rsidRPr="003B08ED">
        <w:rPr>
          <w:sz w:val="18"/>
        </w:rPr>
        <w:t xml:space="preserve"> </w:t>
      </w:r>
      <w:r>
        <w:t>j</w:t>
      </w:r>
      <w:r>
        <w:t>e</w:t>
      </w:r>
      <w:r>
        <w:t xml:space="preserve">derzeit sinnvoll möglich ist. </w:t>
      </w:r>
      <w:proofErr w:type="spellStart"/>
      <w:r>
        <w:t>Behinderten</w:t>
      </w:r>
      <w:r w:rsidR="003C4581">
        <w:softHyphen/>
      </w:r>
      <w:r>
        <w:t>organisatio</w:t>
      </w:r>
      <w:r w:rsidR="00DB240A">
        <w:softHyphen/>
      </w:r>
      <w:r>
        <w:t>nen</w:t>
      </w:r>
      <w:proofErr w:type="spellEnd"/>
      <w:r>
        <w:t xml:space="preserve"> müss</w:t>
      </w:r>
      <w:r w:rsidR="003B08ED">
        <w:softHyphen/>
      </w:r>
      <w:r>
        <w:t>ten deshalb früh</w:t>
      </w:r>
      <w:r w:rsidR="003B08ED">
        <w:softHyphen/>
      </w:r>
      <w:r>
        <w:t>zeitig und in allen Pha</w:t>
      </w:r>
      <w:r w:rsidR="00DB240A">
        <w:softHyphen/>
      </w:r>
      <w:r>
        <w:t>sen beteiligt werden. Dafür sollten geeignete Ver</w:t>
      </w:r>
      <w:r w:rsidR="005A6F36">
        <w:softHyphen/>
      </w:r>
      <w:r>
        <w:t xml:space="preserve">fahren – zusammen mit den </w:t>
      </w:r>
      <w:proofErr w:type="spellStart"/>
      <w:r>
        <w:t>Behin</w:t>
      </w:r>
      <w:r w:rsidR="003C4581">
        <w:softHyphen/>
      </w:r>
      <w:r>
        <w:t>dertenorganisationen</w:t>
      </w:r>
      <w:proofErr w:type="spellEnd"/>
      <w:r w:rsidR="003C4581">
        <w:t xml:space="preserve"> –</w:t>
      </w:r>
      <w:r w:rsidR="00DB240A">
        <w:t xml:space="preserve"> </w:t>
      </w:r>
      <w:r>
        <w:t>festgelegt werden, in den Fristen und Konse</w:t>
      </w:r>
      <w:r w:rsidR="003C4581">
        <w:softHyphen/>
      </w:r>
      <w:r>
        <w:t xml:space="preserve">quenzen bei Verfahrensfehlern </w:t>
      </w:r>
      <w:r w:rsidR="00004027">
        <w:t>enthalten sind</w:t>
      </w:r>
      <w:r>
        <w:t>.</w:t>
      </w:r>
      <w:r w:rsidR="004376AE">
        <w:t xml:space="preserve"> </w:t>
      </w:r>
    </w:p>
    <w:p w:rsidR="00C60B27" w:rsidRDefault="009C39D2" w:rsidP="0082023C">
      <w:r>
        <w:t xml:space="preserve">Partizipation ist nach Art. 4 Abs. 3 und Art. 33 Abs. 3 </w:t>
      </w:r>
      <w:r w:rsidR="004D13A0">
        <w:t xml:space="preserve">UN BRK </w:t>
      </w:r>
      <w:r>
        <w:t xml:space="preserve">bei der </w:t>
      </w:r>
      <w:r w:rsidRPr="004D13A0">
        <w:rPr>
          <w:b/>
        </w:rPr>
        <w:t>„Durch</w:t>
      </w:r>
      <w:r w:rsidR="005A6F36">
        <w:rPr>
          <w:b/>
        </w:rPr>
        <w:softHyphen/>
      </w:r>
      <w:r w:rsidRPr="004D13A0">
        <w:rPr>
          <w:b/>
        </w:rPr>
        <w:t>füh</w:t>
      </w:r>
      <w:r w:rsidR="00DB240A" w:rsidRPr="004D13A0">
        <w:rPr>
          <w:b/>
        </w:rPr>
        <w:softHyphen/>
      </w:r>
      <w:r w:rsidRPr="004D13A0">
        <w:rPr>
          <w:b/>
        </w:rPr>
        <w:t>rung“ und „Überwachung“ der UN BRK</w:t>
      </w:r>
      <w:r>
        <w:t xml:space="preserve"> sowie „in anderen </w:t>
      </w:r>
      <w:proofErr w:type="spellStart"/>
      <w:r>
        <w:t>Ent</w:t>
      </w:r>
      <w:r w:rsidR="004D13A0">
        <w:softHyphen/>
      </w:r>
      <w:r>
        <w:t>schei</w:t>
      </w:r>
      <w:r w:rsidR="005A6F36">
        <w:softHyphen/>
      </w:r>
      <w:r>
        <w:t>dungs</w:t>
      </w:r>
      <w:r w:rsidR="005A6F36">
        <w:softHyphen/>
      </w:r>
      <w:r w:rsidR="00DB240A">
        <w:softHyphen/>
      </w:r>
      <w:r>
        <w:t>prozessen</w:t>
      </w:r>
      <w:proofErr w:type="spellEnd"/>
      <w:r>
        <w:t xml:space="preserve"> in Fragen, die Menschen mit Behinderungen betreffen“ zu gewährleisten. Dazu </w:t>
      </w:r>
      <w:r w:rsidR="004D13A0">
        <w:t xml:space="preserve">erklärt </w:t>
      </w:r>
      <w:r>
        <w:t xml:space="preserve">der </w:t>
      </w:r>
      <w:r w:rsidR="004D13A0">
        <w:t>UN BRK-</w:t>
      </w:r>
      <w:r>
        <w:t>Ausschuss, dass behin</w:t>
      </w:r>
      <w:r w:rsidR="00DB240A">
        <w:softHyphen/>
      </w:r>
      <w:r>
        <w:t>derte Men</w:t>
      </w:r>
      <w:r w:rsidR="005A6F36">
        <w:softHyphen/>
      </w:r>
      <w:r>
        <w:t>schen und ihre Organisationen sowohl bei den staat</w:t>
      </w:r>
      <w:r w:rsidR="004D13A0">
        <w:softHyphen/>
      </w:r>
      <w:r>
        <w:t>lichen Stellen, die für die Durchführung zuständig sind</w:t>
      </w:r>
      <w:r w:rsidR="00004027">
        <w:t>,</w:t>
      </w:r>
      <w:r>
        <w:t xml:space="preserve"> in die </w:t>
      </w:r>
      <w:proofErr w:type="spellStart"/>
      <w:r>
        <w:t>Umset</w:t>
      </w:r>
      <w:r w:rsidR="004D13A0">
        <w:softHyphen/>
      </w:r>
      <w:r>
        <w:t>zungsarbeit</w:t>
      </w:r>
      <w:proofErr w:type="spellEnd"/>
      <w:r>
        <w:t xml:space="preserve"> ein</w:t>
      </w:r>
      <w:r w:rsidR="003B08ED">
        <w:softHyphen/>
      </w:r>
      <w:r>
        <w:t>bezogen werden</w:t>
      </w:r>
      <w:r w:rsidR="00004027">
        <w:t xml:space="preserve"> als auch bei den unabhängigen </w:t>
      </w:r>
      <w:proofErr w:type="spellStart"/>
      <w:r w:rsidR="00004027">
        <w:t>Über</w:t>
      </w:r>
      <w:r w:rsidR="004D13A0">
        <w:softHyphen/>
      </w:r>
      <w:r w:rsidR="00004027">
        <w:t>wachungsstel</w:t>
      </w:r>
      <w:r w:rsidR="00DB240A">
        <w:softHyphen/>
      </w:r>
      <w:r w:rsidR="00004027">
        <w:t>len</w:t>
      </w:r>
      <w:proofErr w:type="spellEnd"/>
      <w:r>
        <w:t xml:space="preserve">. </w:t>
      </w:r>
    </w:p>
    <w:p w:rsidR="00C60B27" w:rsidRDefault="00C60B27" w:rsidP="0082023C">
      <w:r w:rsidRPr="004D13A0">
        <w:t>Sonstige Entscheidungsprozesse</w:t>
      </w:r>
      <w:r>
        <w:t>, von denen behinderte Menschen betrof</w:t>
      </w:r>
      <w:r w:rsidR="003B08ED">
        <w:softHyphen/>
      </w:r>
      <w:r>
        <w:t>fen sind, interpretiert der UN</w:t>
      </w:r>
      <w:r w:rsidR="004D13A0">
        <w:t xml:space="preserve"> BRK-</w:t>
      </w:r>
      <w:r>
        <w:t>Ausschuss weitläufig. Hier wird die gesamte Band</w:t>
      </w:r>
      <w:r w:rsidR="003B08ED">
        <w:softHyphen/>
      </w:r>
      <w:r>
        <w:t xml:space="preserve">breite der </w:t>
      </w:r>
      <w:r w:rsidR="00BB5348">
        <w:t>Regierungs</w:t>
      </w:r>
      <w:r>
        <w:t>t</w:t>
      </w:r>
      <w:r w:rsidR="00BB5348">
        <w:t>ät</w:t>
      </w:r>
      <w:r>
        <w:t>igkeit (Gesetzgebung, Regie</w:t>
      </w:r>
      <w:r w:rsidR="004D13A0">
        <w:softHyphen/>
      </w:r>
      <w:r>
        <w:t>rung</w:t>
      </w:r>
      <w:r w:rsidR="00BB5348">
        <w:t>s</w:t>
      </w:r>
      <w:r w:rsidR="003B08ED">
        <w:softHyphen/>
      </w:r>
      <w:r w:rsidR="00BB5348">
        <w:t>po</w:t>
      </w:r>
      <w:r w:rsidR="00DB240A">
        <w:softHyphen/>
      </w:r>
      <w:r w:rsidR="00BB5348">
        <w:t>litik etc.) erfasst, die die Rechte behinderter Menschen direkt oder indirekt betreffen</w:t>
      </w:r>
      <w:r w:rsidR="004D13A0">
        <w:t>:</w:t>
      </w:r>
      <w:r w:rsidR="00BB5348">
        <w:t xml:space="preserve"> </w:t>
      </w:r>
      <w:r w:rsidR="004D13A0">
        <w:t>v</w:t>
      </w:r>
      <w:r w:rsidR="00BB5348">
        <w:t>on Gesetzen zur Barrierefreiheit und persön</w:t>
      </w:r>
      <w:r w:rsidR="00DB240A">
        <w:softHyphen/>
      </w:r>
      <w:r w:rsidR="00BB5348">
        <w:t>licher Assis</w:t>
      </w:r>
      <w:r w:rsidR="003B08ED">
        <w:softHyphen/>
      </w:r>
      <w:r w:rsidR="00BB5348">
        <w:t>tenz bis zu</w:t>
      </w:r>
      <w:r w:rsidR="00CC5A46">
        <w:t>m</w:t>
      </w:r>
      <w:r w:rsidR="00BB5348">
        <w:t xml:space="preserve"> Wahl</w:t>
      </w:r>
      <w:r w:rsidR="005A6F36">
        <w:softHyphen/>
      </w:r>
      <w:r w:rsidR="00BB5348">
        <w:t>recht</w:t>
      </w:r>
      <w:r w:rsidR="00CC5A46">
        <w:t xml:space="preserve"> oder</w:t>
      </w:r>
      <w:r w:rsidR="00922FBA">
        <w:t xml:space="preserve"> Zugang zur Justiz</w:t>
      </w:r>
      <w:r w:rsidR="00BB5348">
        <w:t xml:space="preserve">. </w:t>
      </w:r>
      <w:r w:rsidR="00BB5348" w:rsidRPr="004D13A0">
        <w:rPr>
          <w:b/>
        </w:rPr>
        <w:t>Dort, wo eine direkte Be</w:t>
      </w:r>
      <w:r w:rsidR="003B08ED">
        <w:rPr>
          <w:b/>
        </w:rPr>
        <w:softHyphen/>
      </w:r>
      <w:r w:rsidR="00BB5348" w:rsidRPr="004D13A0">
        <w:rPr>
          <w:b/>
        </w:rPr>
        <w:t>troffenheit vorliegt, sollen die Vertragsstaaten die Organisa</w:t>
      </w:r>
      <w:r w:rsidR="004D13A0" w:rsidRPr="004D13A0">
        <w:rPr>
          <w:b/>
        </w:rPr>
        <w:softHyphen/>
      </w:r>
      <w:r w:rsidR="00BB5348" w:rsidRPr="004D13A0">
        <w:rPr>
          <w:b/>
        </w:rPr>
        <w:t xml:space="preserve">tionen von Behinderten (also die </w:t>
      </w:r>
      <w:proofErr w:type="spellStart"/>
      <w:r w:rsidR="00BB5348" w:rsidRPr="004D13A0">
        <w:rPr>
          <w:b/>
        </w:rPr>
        <w:t>Selbst</w:t>
      </w:r>
      <w:r w:rsidR="003B08ED">
        <w:rPr>
          <w:b/>
        </w:rPr>
        <w:softHyphen/>
      </w:r>
      <w:r w:rsidR="00BB5348" w:rsidRPr="004D13A0">
        <w:rPr>
          <w:b/>
        </w:rPr>
        <w:t>vertretungs</w:t>
      </w:r>
      <w:r w:rsidR="004D13A0" w:rsidRPr="004D13A0">
        <w:rPr>
          <w:b/>
        </w:rPr>
        <w:t>-O</w:t>
      </w:r>
      <w:r w:rsidR="00BB5348" w:rsidRPr="004D13A0">
        <w:rPr>
          <w:b/>
        </w:rPr>
        <w:t>rga</w:t>
      </w:r>
      <w:r w:rsidR="004D13A0">
        <w:rPr>
          <w:b/>
        </w:rPr>
        <w:softHyphen/>
      </w:r>
      <w:r w:rsidR="00BB5348" w:rsidRPr="004D13A0">
        <w:rPr>
          <w:b/>
        </w:rPr>
        <w:t>nisatio</w:t>
      </w:r>
      <w:r w:rsidR="00DB240A" w:rsidRPr="004D13A0">
        <w:rPr>
          <w:b/>
        </w:rPr>
        <w:softHyphen/>
      </w:r>
      <w:r w:rsidR="00BB5348" w:rsidRPr="004D13A0">
        <w:rPr>
          <w:b/>
        </w:rPr>
        <w:t>nen</w:t>
      </w:r>
      <w:proofErr w:type="spellEnd"/>
      <w:r w:rsidR="00BB5348" w:rsidRPr="004D13A0">
        <w:rPr>
          <w:b/>
        </w:rPr>
        <w:t>) vor</w:t>
      </w:r>
      <w:r w:rsidR="004D13A0" w:rsidRPr="004D13A0">
        <w:rPr>
          <w:b/>
        </w:rPr>
        <w:softHyphen/>
      </w:r>
      <w:r w:rsidR="00BB5348" w:rsidRPr="004D13A0">
        <w:rPr>
          <w:b/>
        </w:rPr>
        <w:t>ran</w:t>
      </w:r>
      <w:r w:rsidR="003B08ED">
        <w:rPr>
          <w:b/>
        </w:rPr>
        <w:softHyphen/>
      </w:r>
      <w:r w:rsidR="00BB5348" w:rsidRPr="004D13A0">
        <w:rPr>
          <w:b/>
        </w:rPr>
        <w:t>gig einbinden und deren Mei</w:t>
      </w:r>
      <w:r w:rsidR="005A6F36">
        <w:rPr>
          <w:b/>
        </w:rPr>
        <w:softHyphen/>
      </w:r>
      <w:r w:rsidR="00BB5348" w:rsidRPr="004D13A0">
        <w:rPr>
          <w:b/>
        </w:rPr>
        <w:t>nungen und Posi</w:t>
      </w:r>
      <w:r w:rsidR="004D13A0">
        <w:rPr>
          <w:b/>
        </w:rPr>
        <w:softHyphen/>
      </w:r>
      <w:r w:rsidR="00BB5348" w:rsidRPr="004D13A0">
        <w:rPr>
          <w:b/>
        </w:rPr>
        <w:t>tio</w:t>
      </w:r>
      <w:r w:rsidR="004D13A0">
        <w:rPr>
          <w:b/>
        </w:rPr>
        <w:softHyphen/>
      </w:r>
      <w:r w:rsidR="00BB5348" w:rsidRPr="004D13A0">
        <w:rPr>
          <w:b/>
        </w:rPr>
        <w:t xml:space="preserve">nen </w:t>
      </w:r>
      <w:r w:rsidR="00922FBA" w:rsidRPr="004D13A0">
        <w:rPr>
          <w:b/>
        </w:rPr>
        <w:t>beson</w:t>
      </w:r>
      <w:r w:rsidR="00DB240A" w:rsidRPr="004D13A0">
        <w:rPr>
          <w:b/>
        </w:rPr>
        <w:softHyphen/>
      </w:r>
      <w:r w:rsidR="00922FBA" w:rsidRPr="004D13A0">
        <w:rPr>
          <w:b/>
        </w:rPr>
        <w:t>ders (d.h. mehr als die Positionen anderer Organi</w:t>
      </w:r>
      <w:r w:rsidR="004D13A0">
        <w:rPr>
          <w:b/>
        </w:rPr>
        <w:softHyphen/>
      </w:r>
      <w:r w:rsidR="00922FBA" w:rsidRPr="004D13A0">
        <w:rPr>
          <w:b/>
        </w:rPr>
        <w:t>sa</w:t>
      </w:r>
      <w:r w:rsidR="004D13A0">
        <w:rPr>
          <w:b/>
        </w:rPr>
        <w:softHyphen/>
      </w:r>
      <w:r w:rsidR="00922FBA" w:rsidRPr="004D13A0">
        <w:rPr>
          <w:b/>
        </w:rPr>
        <w:t>tionen)</w:t>
      </w:r>
      <w:r w:rsidR="00BB5348" w:rsidRPr="004D13A0">
        <w:rPr>
          <w:b/>
        </w:rPr>
        <w:t xml:space="preserve"> berücksichti</w:t>
      </w:r>
      <w:r w:rsidR="00DB240A" w:rsidRPr="004D13A0">
        <w:rPr>
          <w:b/>
        </w:rPr>
        <w:softHyphen/>
      </w:r>
      <w:r w:rsidR="00BB5348" w:rsidRPr="004D13A0">
        <w:rPr>
          <w:b/>
        </w:rPr>
        <w:t>gen.</w:t>
      </w:r>
    </w:p>
    <w:p w:rsidR="000B598D" w:rsidRPr="008C2A39" w:rsidRDefault="00C60B27" w:rsidP="003B08ED">
      <w:r>
        <w:lastRenderedPageBreak/>
        <w:t xml:space="preserve">Sinnvolle Partizipation, das betont der </w:t>
      </w:r>
      <w:r w:rsidR="00592221">
        <w:t>UN BRK-</w:t>
      </w:r>
      <w:r>
        <w:t>Ausschuss in de</w:t>
      </w:r>
      <w:r w:rsidR="00592221">
        <w:t>n</w:t>
      </w:r>
      <w:r>
        <w:t xml:space="preserve"> All</w:t>
      </w:r>
      <w:r w:rsidR="00592221">
        <w:softHyphen/>
      </w:r>
      <w:r>
        <w:t>gemei</w:t>
      </w:r>
      <w:r w:rsidR="005A6F36">
        <w:softHyphen/>
      </w:r>
      <w:r>
        <w:t>nen Bemerkung</w:t>
      </w:r>
      <w:r w:rsidR="00592221">
        <w:t>en</w:t>
      </w:r>
      <w:r>
        <w:t xml:space="preserve"> mehrfach – ist dabei nur durch </w:t>
      </w:r>
      <w:r w:rsidR="003C09EA">
        <w:t>Barrierefreiheit und ange</w:t>
      </w:r>
      <w:r w:rsidR="005A6F36">
        <w:softHyphen/>
      </w:r>
      <w:r w:rsidR="003C09EA">
        <w:t>messe</w:t>
      </w:r>
      <w:r w:rsidR="00DB240A">
        <w:softHyphen/>
      </w:r>
      <w:r w:rsidR="003C09EA">
        <w:t xml:space="preserve">ne Vorkehrungen für alle zu </w:t>
      </w:r>
      <w:r w:rsidR="00BB5348">
        <w:t>gestalten</w:t>
      </w:r>
      <w:r w:rsidR="003C09EA">
        <w:t>.</w:t>
      </w:r>
      <w:r w:rsidR="00BB5348">
        <w:t xml:space="preserve"> </w:t>
      </w:r>
      <w:r w:rsidR="003C09EA">
        <w:t>S</w:t>
      </w:r>
      <w:r w:rsidR="00BB5348">
        <w:t>ie sollte</w:t>
      </w:r>
      <w:r w:rsidR="003C09EA">
        <w:t xml:space="preserve"> auch</w:t>
      </w:r>
      <w:r w:rsidR="00BB5348">
        <w:t xml:space="preserve"> in einer At</w:t>
      </w:r>
      <w:r w:rsidR="003B08ED">
        <w:softHyphen/>
      </w:r>
      <w:r w:rsidR="00BB5348">
        <w:t>mo</w:t>
      </w:r>
      <w:r w:rsidR="003B08ED">
        <w:softHyphen/>
      </w:r>
      <w:r w:rsidR="005A6F36">
        <w:softHyphen/>
      </w:r>
      <w:r w:rsidR="00BB5348">
        <w:t>sphäre</w:t>
      </w:r>
      <w:r w:rsidR="00BB5348" w:rsidRPr="003B08ED">
        <w:rPr>
          <w:sz w:val="18"/>
        </w:rPr>
        <w:t xml:space="preserve"> </w:t>
      </w:r>
      <w:r w:rsidR="00BB5348">
        <w:t>des</w:t>
      </w:r>
      <w:r w:rsidR="00BB5348" w:rsidRPr="003B08ED">
        <w:rPr>
          <w:sz w:val="20"/>
        </w:rPr>
        <w:t xml:space="preserve"> </w:t>
      </w:r>
      <w:r w:rsidR="00BB5348">
        <w:t>gebührenden</w:t>
      </w:r>
      <w:r w:rsidR="00BB5348" w:rsidRPr="003B08ED">
        <w:rPr>
          <w:sz w:val="20"/>
        </w:rPr>
        <w:t xml:space="preserve"> </w:t>
      </w:r>
      <w:r w:rsidR="00BB5348">
        <w:t>gegenseitige</w:t>
      </w:r>
      <w:r w:rsidR="00592221">
        <w:t>n</w:t>
      </w:r>
      <w:r w:rsidR="00BB5348">
        <w:t xml:space="preserve"> Respekt</w:t>
      </w:r>
      <w:r w:rsidR="00592221">
        <w:t>s</w:t>
      </w:r>
      <w:r w:rsidR="00BB5348">
        <w:t xml:space="preserve"> stattfinden. Auf staat</w:t>
      </w:r>
      <w:r w:rsidR="003B08ED">
        <w:softHyphen/>
      </w:r>
      <w:r w:rsidR="00BB5348">
        <w:t xml:space="preserve">licher Seite ergibt sich daraus die Pflicht, Entscheidungen </w:t>
      </w:r>
      <w:r w:rsidR="0015508B">
        <w:t xml:space="preserve">transparent </w:t>
      </w:r>
      <w:r w:rsidR="003C09EA">
        <w:t>und nach</w:t>
      </w:r>
      <w:r w:rsidR="005A6F36">
        <w:softHyphen/>
      </w:r>
      <w:r w:rsidR="003C09EA">
        <w:t>voll</w:t>
      </w:r>
      <w:r w:rsidR="005A6F36">
        <w:softHyphen/>
      </w:r>
      <w:r w:rsidR="003C09EA">
        <w:t xml:space="preserve">ziehbar </w:t>
      </w:r>
      <w:r w:rsidR="0015508B">
        <w:t>zu machen</w:t>
      </w:r>
      <w:r w:rsidR="00AD360B">
        <w:t>. Das bedeutet auch zu zeigen, ob und wie die Stellung</w:t>
      </w:r>
      <w:r w:rsidR="00AD360B">
        <w:softHyphen/>
        <w:t xml:space="preserve">nahmen der </w:t>
      </w:r>
      <w:proofErr w:type="spellStart"/>
      <w:r w:rsidR="00AD360B">
        <w:t>Behin</w:t>
      </w:r>
      <w:r w:rsidR="00AD360B">
        <w:softHyphen/>
        <w:t>dertenbewegung</w:t>
      </w:r>
      <w:proofErr w:type="spellEnd"/>
      <w:r w:rsidR="00AD360B">
        <w:t xml:space="preserve"> berück</w:t>
      </w:r>
      <w:r w:rsidR="00AD360B">
        <w:softHyphen/>
        <w:t>sichtigt wurden</w:t>
      </w:r>
      <w:r w:rsidR="0015508B">
        <w:t>.</w:t>
      </w:r>
      <w:r w:rsidR="006D7392">
        <w:t xml:space="preserve"> </w:t>
      </w:r>
    </w:p>
    <w:p w:rsidR="001B7A3D" w:rsidRPr="00F62DCD" w:rsidRDefault="008863A2" w:rsidP="0082023C">
      <w:pPr>
        <w:pStyle w:val="berschrift2"/>
      </w:pPr>
      <w:r>
        <w:t>Nutzen für die Praxis</w:t>
      </w:r>
      <w:r w:rsidR="00DB240A">
        <w:t xml:space="preserve"> </w:t>
      </w:r>
    </w:p>
    <w:p w:rsidR="00CA38B0" w:rsidRDefault="008A50E1" w:rsidP="0082023C">
      <w:r>
        <w:t>Wie k</w:t>
      </w:r>
      <w:r w:rsidR="007946EF">
        <w:t xml:space="preserve">önnen </w:t>
      </w:r>
      <w:r>
        <w:t xml:space="preserve">nun </w:t>
      </w:r>
      <w:r w:rsidR="00CC5A46">
        <w:t>die</w:t>
      </w:r>
      <w:r>
        <w:t xml:space="preserve"> Allgemeinen Bemerkung</w:t>
      </w:r>
      <w:r w:rsidR="007946EF">
        <w:t>en</w:t>
      </w:r>
      <w:r>
        <w:t xml:space="preserve"> </w:t>
      </w:r>
      <w:r w:rsidR="00CC5A46">
        <w:t>Nr. 7</w:t>
      </w:r>
      <w:r w:rsidR="00922FBA">
        <w:t xml:space="preserve"> </w:t>
      </w:r>
      <w:r w:rsidR="001E69B0">
        <w:t xml:space="preserve">von </w:t>
      </w:r>
      <w:r w:rsidR="008863A2">
        <w:t>Organisa</w:t>
      </w:r>
      <w:r w:rsidR="007946EF">
        <w:softHyphen/>
      </w:r>
      <w:r w:rsidR="008863A2">
        <w:t>tionen der Behindertenbewegung</w:t>
      </w:r>
      <w:r w:rsidR="001E69B0">
        <w:t xml:space="preserve"> </w:t>
      </w:r>
      <w:r>
        <w:t xml:space="preserve">in die Praxis umgesetzt werden? </w:t>
      </w:r>
    </w:p>
    <w:p w:rsidR="00CA38B0" w:rsidRDefault="001B7A3D" w:rsidP="0082023C">
      <w:r w:rsidRPr="006C1FBB">
        <w:t>Um Menschen m</w:t>
      </w:r>
      <w:r w:rsidR="008C6ACF">
        <w:t xml:space="preserve">it Behinderungen und </w:t>
      </w:r>
      <w:r w:rsidR="00AD360B">
        <w:t>ihre</w:t>
      </w:r>
      <w:r w:rsidR="008C6ACF">
        <w:t xml:space="preserve"> Organi</w:t>
      </w:r>
      <w:r w:rsidR="00117DC6">
        <w:softHyphen/>
      </w:r>
      <w:r w:rsidR="008C6ACF">
        <w:t>sa</w:t>
      </w:r>
      <w:r w:rsidR="00DB240A">
        <w:softHyphen/>
      </w:r>
      <w:r w:rsidR="008C6ACF">
        <w:t>tionen</w:t>
      </w:r>
      <w:r w:rsidRPr="006C1FBB">
        <w:t xml:space="preserve"> zu einer gelin</w:t>
      </w:r>
      <w:r w:rsidR="005A6F36">
        <w:softHyphen/>
      </w:r>
      <w:r w:rsidRPr="006C1FBB">
        <w:t>gen</w:t>
      </w:r>
      <w:r w:rsidR="005A6F36">
        <w:softHyphen/>
      </w:r>
      <w:r w:rsidR="005A6F36">
        <w:softHyphen/>
      </w:r>
      <w:r w:rsidRPr="006C1FBB">
        <w:t xml:space="preserve">den </w:t>
      </w:r>
      <w:r w:rsidR="0093059B">
        <w:t>Partizipation</w:t>
      </w:r>
      <w:r w:rsidRPr="006C1FBB">
        <w:t xml:space="preserve"> zu befähi</w:t>
      </w:r>
      <w:r w:rsidR="008C6ACF">
        <w:t>gen, müssen</w:t>
      </w:r>
      <w:r w:rsidR="00922FBA">
        <w:t xml:space="preserve"> </w:t>
      </w:r>
      <w:r w:rsidR="008C6ACF">
        <w:t>Ressourcen für</w:t>
      </w:r>
      <w:r w:rsidR="00DB240A">
        <w:t xml:space="preserve"> </w:t>
      </w:r>
      <w:proofErr w:type="spellStart"/>
      <w:r w:rsidR="0015508B" w:rsidRPr="00117DC6">
        <w:rPr>
          <w:b/>
        </w:rPr>
        <w:t>Weiter</w:t>
      </w:r>
      <w:r w:rsidR="005A6F36">
        <w:rPr>
          <w:b/>
        </w:rPr>
        <w:softHyphen/>
      </w:r>
      <w:r w:rsidR="0015508B" w:rsidRPr="00117DC6">
        <w:rPr>
          <w:b/>
        </w:rPr>
        <w:t>quali</w:t>
      </w:r>
      <w:r w:rsidR="005A6F36">
        <w:rPr>
          <w:b/>
        </w:rPr>
        <w:softHyphen/>
      </w:r>
      <w:r w:rsidR="0015508B" w:rsidRPr="00117DC6">
        <w:rPr>
          <w:b/>
        </w:rPr>
        <w:t>fi</w:t>
      </w:r>
      <w:r w:rsidR="005A6F36">
        <w:rPr>
          <w:b/>
        </w:rPr>
        <w:softHyphen/>
      </w:r>
      <w:r w:rsidR="0015508B" w:rsidRPr="00117DC6">
        <w:rPr>
          <w:b/>
        </w:rPr>
        <w:t>kation</w:t>
      </w:r>
      <w:proofErr w:type="spellEnd"/>
      <w:r w:rsidR="0015508B" w:rsidRPr="00117DC6">
        <w:rPr>
          <w:b/>
        </w:rPr>
        <w:t xml:space="preserve"> und Aufbau von Fachwissen</w:t>
      </w:r>
      <w:r w:rsidR="008C6ACF">
        <w:t xml:space="preserve"> </w:t>
      </w:r>
      <w:r w:rsidRPr="006C1FBB">
        <w:t>bereit</w:t>
      </w:r>
      <w:r w:rsidR="00117DC6">
        <w:softHyphen/>
      </w:r>
      <w:r w:rsidRPr="006C1FBB">
        <w:t>ge</w:t>
      </w:r>
      <w:r w:rsidR="00DB240A">
        <w:softHyphen/>
      </w:r>
      <w:r w:rsidRPr="006C1FBB">
        <w:t xml:space="preserve">stellt werden. </w:t>
      </w:r>
      <w:r w:rsidR="0015508B">
        <w:t>Hierfür könn</w:t>
      </w:r>
      <w:r w:rsidR="003B08ED">
        <w:softHyphen/>
      </w:r>
      <w:r w:rsidR="0015508B">
        <w:t>ten geeignete Stellen (Hochschulen, Bera</w:t>
      </w:r>
      <w:r w:rsidR="00117DC6">
        <w:softHyphen/>
      </w:r>
      <w:r w:rsidR="0015508B">
        <w:t>tungsstellen, Beiräte auf kom</w:t>
      </w:r>
      <w:r w:rsidR="003B08ED">
        <w:softHyphen/>
      </w:r>
      <w:r w:rsidR="0015508B">
        <w:t>mu</w:t>
      </w:r>
      <w:r w:rsidR="003B08ED">
        <w:softHyphen/>
      </w:r>
      <w:r w:rsidR="0015508B">
        <w:t>naler oder landes-</w:t>
      </w:r>
      <w:r w:rsidR="00117DC6">
        <w:t xml:space="preserve"> </w:t>
      </w:r>
      <w:r w:rsidR="0015508B">
        <w:t>bzw.</w:t>
      </w:r>
      <w:r w:rsidR="00922FBA">
        <w:t xml:space="preserve"> </w:t>
      </w:r>
      <w:proofErr w:type="spellStart"/>
      <w:r w:rsidR="00922FBA">
        <w:t>bundes</w:t>
      </w:r>
      <w:r w:rsidR="00117DC6">
        <w:softHyphen/>
      </w:r>
      <w:r w:rsidR="0015508B">
        <w:t>politi</w:t>
      </w:r>
      <w:r w:rsidR="00DB240A">
        <w:softHyphen/>
      </w:r>
      <w:r w:rsidR="0015508B">
        <w:t>scher</w:t>
      </w:r>
      <w:proofErr w:type="spellEnd"/>
      <w:r w:rsidR="0015508B">
        <w:t xml:space="preserve"> Ebene, sonstige Fort-</w:t>
      </w:r>
      <w:r w:rsidR="003B08ED">
        <w:t xml:space="preserve"> </w:t>
      </w:r>
      <w:r w:rsidR="0015508B">
        <w:t xml:space="preserve">und </w:t>
      </w:r>
      <w:proofErr w:type="spellStart"/>
      <w:r w:rsidR="0015508B">
        <w:t>Wei</w:t>
      </w:r>
      <w:r w:rsidR="003B08ED">
        <w:softHyphen/>
      </w:r>
      <w:r w:rsidR="0015508B">
        <w:t>ter</w:t>
      </w:r>
      <w:r w:rsidR="005A6F36">
        <w:softHyphen/>
      </w:r>
      <w:r w:rsidR="0015508B">
        <w:t>bildungs</w:t>
      </w:r>
      <w:r w:rsidR="005A6F36">
        <w:softHyphen/>
      </w:r>
      <w:r w:rsidR="0015508B">
        <w:t>stellen</w:t>
      </w:r>
      <w:proofErr w:type="spellEnd"/>
      <w:r w:rsidR="0015508B">
        <w:t>) in enger Zusam</w:t>
      </w:r>
      <w:r w:rsidR="00117DC6">
        <w:softHyphen/>
      </w:r>
      <w:r w:rsidR="0015508B">
        <w:t xml:space="preserve">menarbeit mit </w:t>
      </w:r>
      <w:proofErr w:type="spellStart"/>
      <w:r w:rsidR="0015508B">
        <w:t>Behindertenorga</w:t>
      </w:r>
      <w:r w:rsidR="003B08ED">
        <w:softHyphen/>
      </w:r>
      <w:r w:rsidR="0015508B">
        <w:t>nisa</w:t>
      </w:r>
      <w:r w:rsidR="003B08ED">
        <w:softHyphen/>
      </w:r>
      <w:r w:rsidR="0015508B">
        <w:t>tionen</w:t>
      </w:r>
      <w:proofErr w:type="spellEnd"/>
      <w:r w:rsidR="0015508B">
        <w:t xml:space="preserve"> geeignete </w:t>
      </w:r>
      <w:proofErr w:type="spellStart"/>
      <w:r w:rsidR="0015508B">
        <w:t>Fortbil</w:t>
      </w:r>
      <w:r w:rsidR="00DB240A">
        <w:softHyphen/>
      </w:r>
      <w:r w:rsidR="0015508B">
        <w:t>dungs</w:t>
      </w:r>
      <w:r w:rsidR="00117DC6">
        <w:softHyphen/>
      </w:r>
      <w:r w:rsidR="0015508B">
        <w:t>materialien</w:t>
      </w:r>
      <w:proofErr w:type="spellEnd"/>
      <w:r w:rsidR="0015508B">
        <w:t xml:space="preserve"> erstellen.</w:t>
      </w:r>
    </w:p>
    <w:p w:rsidR="00271A89" w:rsidRDefault="00CA38B0" w:rsidP="0082023C">
      <w:pPr>
        <w:rPr>
          <w:rFonts w:cs="Verdana"/>
          <w:bCs/>
        </w:rPr>
      </w:pPr>
      <w:r>
        <w:t>Ein anderer Schritt wäre</w:t>
      </w:r>
      <w:r w:rsidR="00996BB1">
        <w:t>,</w:t>
      </w:r>
      <w:r>
        <w:t xml:space="preserve"> </w:t>
      </w:r>
      <w:r w:rsidRPr="00D61D58">
        <w:rPr>
          <w:b/>
        </w:rPr>
        <w:t>Verfahren</w:t>
      </w:r>
      <w:r w:rsidR="00922FBA" w:rsidRPr="00D61D58">
        <w:rPr>
          <w:b/>
        </w:rPr>
        <w:t>s</w:t>
      </w:r>
      <w:r w:rsidRPr="00D61D58">
        <w:rPr>
          <w:b/>
        </w:rPr>
        <w:t>- oder Geschäftsord</w:t>
      </w:r>
      <w:r w:rsidR="00DB240A" w:rsidRPr="00D61D58">
        <w:rPr>
          <w:b/>
        </w:rPr>
        <w:softHyphen/>
      </w:r>
      <w:r w:rsidRPr="00D61D58">
        <w:rPr>
          <w:b/>
        </w:rPr>
        <w:t>nungen für Par</w:t>
      </w:r>
      <w:r w:rsidR="003B08ED">
        <w:rPr>
          <w:b/>
        </w:rPr>
        <w:softHyphen/>
      </w:r>
      <w:r w:rsidRPr="00D61D58">
        <w:rPr>
          <w:b/>
        </w:rPr>
        <w:t>ti</w:t>
      </w:r>
      <w:r w:rsidR="005A6F36">
        <w:rPr>
          <w:b/>
        </w:rPr>
        <w:softHyphen/>
      </w:r>
      <w:r w:rsidRPr="00D61D58">
        <w:rPr>
          <w:b/>
        </w:rPr>
        <w:t>zipation im Sinne der Allgemeinen Bemer</w:t>
      </w:r>
      <w:r w:rsidR="00DB240A" w:rsidRPr="00D61D58">
        <w:rPr>
          <w:b/>
        </w:rPr>
        <w:softHyphen/>
      </w:r>
      <w:r w:rsidRPr="00D61D58">
        <w:rPr>
          <w:b/>
        </w:rPr>
        <w:t>kung</w:t>
      </w:r>
      <w:r w:rsidR="00996BB1" w:rsidRPr="00D61D58">
        <w:rPr>
          <w:b/>
        </w:rPr>
        <w:t>en</w:t>
      </w:r>
      <w:r w:rsidRPr="00D61D58">
        <w:rPr>
          <w:b/>
        </w:rPr>
        <w:t xml:space="preserve"> Nr. 7</w:t>
      </w:r>
      <w:r w:rsidR="00996BB1" w:rsidRPr="00D61D58">
        <w:rPr>
          <w:b/>
        </w:rPr>
        <w:t xml:space="preserve"> zu ent</w:t>
      </w:r>
      <w:r w:rsidR="00996BB1" w:rsidRPr="00D61D58">
        <w:rPr>
          <w:b/>
        </w:rPr>
        <w:softHyphen/>
        <w:t>wickeln</w:t>
      </w:r>
      <w:r>
        <w:t>. Das hat der UN BRK</w:t>
      </w:r>
      <w:r w:rsidR="00996BB1">
        <w:t>-</w:t>
      </w:r>
      <w:r>
        <w:t xml:space="preserve">Ausschuss </w:t>
      </w:r>
      <w:proofErr w:type="gramStart"/>
      <w:r>
        <w:t>den</w:t>
      </w:r>
      <w:proofErr w:type="gramEnd"/>
      <w:r>
        <w:t xml:space="preserve"> Vertragsstaaten empfoh</w:t>
      </w:r>
      <w:r w:rsidR="00DB240A">
        <w:softHyphen/>
      </w:r>
      <w:r>
        <w:t xml:space="preserve">len. </w:t>
      </w:r>
      <w:proofErr w:type="spellStart"/>
      <w:r>
        <w:t>Behin</w:t>
      </w:r>
      <w:r w:rsidR="005A6F36">
        <w:softHyphen/>
      </w:r>
      <w:r>
        <w:t>der</w:t>
      </w:r>
      <w:r w:rsidR="005A6F36">
        <w:softHyphen/>
      </w:r>
      <w:r>
        <w:t>ten</w:t>
      </w:r>
      <w:r w:rsidR="005A6F36">
        <w:softHyphen/>
      </w:r>
      <w:r>
        <w:t>orga</w:t>
      </w:r>
      <w:r w:rsidR="003B08ED">
        <w:softHyphen/>
      </w:r>
      <w:r>
        <w:t>ni</w:t>
      </w:r>
      <w:r w:rsidR="003B08ED">
        <w:softHyphen/>
      </w:r>
      <w:r>
        <w:t>sationen</w:t>
      </w:r>
      <w:proofErr w:type="spellEnd"/>
      <w:r>
        <w:t xml:space="preserve"> oder andere Stellen könnten geeignete </w:t>
      </w:r>
      <w:r w:rsidRPr="00D61D58">
        <w:rPr>
          <w:b/>
        </w:rPr>
        <w:t>Check</w:t>
      </w:r>
      <w:r w:rsidR="003B08ED">
        <w:rPr>
          <w:b/>
        </w:rPr>
        <w:softHyphen/>
      </w:r>
      <w:r w:rsidRPr="00D61D58">
        <w:rPr>
          <w:b/>
        </w:rPr>
        <w:t>listen</w:t>
      </w:r>
      <w:r>
        <w:t xml:space="preserve"> er</w:t>
      </w:r>
      <w:r w:rsidR="005A6F36">
        <w:softHyphen/>
      </w:r>
      <w:r>
        <w:t>stel</w:t>
      </w:r>
      <w:r w:rsidR="005A6F36">
        <w:softHyphen/>
      </w:r>
      <w:r>
        <w:t xml:space="preserve">len, die erfüllt werden müssten, um sinnvolle </w:t>
      </w:r>
      <w:r w:rsidR="003B4AD9">
        <w:t>Beteili</w:t>
      </w:r>
      <w:r w:rsidR="00996BB1">
        <w:softHyphen/>
      </w:r>
      <w:r w:rsidR="003B4AD9">
        <w:t xml:space="preserve">gung für alle </w:t>
      </w:r>
      <w:proofErr w:type="spellStart"/>
      <w:r w:rsidR="003B4AD9">
        <w:t>Behin</w:t>
      </w:r>
      <w:r w:rsidR="005A6F36">
        <w:softHyphen/>
      </w:r>
      <w:r w:rsidR="003B4AD9">
        <w:t>derten</w:t>
      </w:r>
      <w:r w:rsidR="003B08ED">
        <w:softHyphen/>
      </w:r>
      <w:r w:rsidR="003B4AD9">
        <w:t>orga</w:t>
      </w:r>
      <w:r w:rsidR="003B08ED">
        <w:softHyphen/>
      </w:r>
      <w:r w:rsidR="003B4AD9">
        <w:t>nisa</w:t>
      </w:r>
      <w:r w:rsidR="003B08ED">
        <w:softHyphen/>
      </w:r>
      <w:r w:rsidR="003B4AD9">
        <w:t>tionen</w:t>
      </w:r>
      <w:proofErr w:type="spellEnd"/>
      <w:r w:rsidR="003B4AD9">
        <w:t xml:space="preserve"> zu ermöglichen.</w:t>
      </w:r>
      <w:r w:rsidR="003B4AD9" w:rsidRPr="004276A1">
        <w:rPr>
          <w:rFonts w:cs="Verdana"/>
          <w:bCs/>
        </w:rPr>
        <w:t xml:space="preserve"> </w:t>
      </w:r>
    </w:p>
    <w:p w:rsidR="003B4AD9" w:rsidRDefault="003B4AD9" w:rsidP="008C3E31">
      <w:pPr>
        <w:pBdr>
          <w:bottom w:val="single" w:sz="4" w:space="1" w:color="auto"/>
        </w:pBdr>
      </w:pPr>
      <w:r>
        <w:t>Schließlich k</w:t>
      </w:r>
      <w:r w:rsidR="00996BB1">
        <w:t>önnen</w:t>
      </w:r>
      <w:r>
        <w:t xml:space="preserve"> die Allgemeine</w:t>
      </w:r>
      <w:r w:rsidR="00996BB1">
        <w:t>n</w:t>
      </w:r>
      <w:r>
        <w:t xml:space="preserve"> Bemerkung</w:t>
      </w:r>
      <w:r w:rsidR="00996BB1">
        <w:t>en</w:t>
      </w:r>
      <w:r>
        <w:t xml:space="preserve"> Nr. 7 auch als </w:t>
      </w:r>
      <w:r w:rsidRPr="00D61D58">
        <w:rPr>
          <w:b/>
        </w:rPr>
        <w:t>Mess</w:t>
      </w:r>
      <w:r w:rsidR="00996BB1" w:rsidRPr="00D61D58">
        <w:rPr>
          <w:b/>
        </w:rPr>
        <w:softHyphen/>
      </w:r>
      <w:r w:rsidRPr="00D61D58">
        <w:rPr>
          <w:b/>
        </w:rPr>
        <w:t>latte für bereits bestehende Beteiligungsverfahren</w:t>
      </w:r>
      <w:r>
        <w:t xml:space="preserve"> herangezogen werden. Auf Bun</w:t>
      </w:r>
      <w:r w:rsidR="003B08ED">
        <w:softHyphen/>
      </w:r>
      <w:r>
        <w:t>des- und Landesebene und in den Kommunen gibt es vielerorts inzwi</w:t>
      </w:r>
      <w:r w:rsidR="005A6F36">
        <w:softHyphen/>
      </w:r>
      <w:r>
        <w:t>schen Inklusionsbeiräte und Verbändeanhörungen, in denen unter</w:t>
      </w:r>
      <w:r w:rsidR="00DB240A">
        <w:softHyphen/>
      </w:r>
      <w:r>
        <w:t>schiedliche Ve</w:t>
      </w:r>
      <w:r>
        <w:t>r</w:t>
      </w:r>
      <w:r>
        <w:t xml:space="preserve">treter*innen der Zivilgesellschaft sitzen. Hier stellt sich die Frage, ob </w:t>
      </w:r>
      <w:proofErr w:type="spellStart"/>
      <w:r>
        <w:t>Selbst</w:t>
      </w:r>
      <w:r w:rsidR="005A6F36">
        <w:softHyphen/>
      </w:r>
      <w:r>
        <w:t>vertretungs</w:t>
      </w:r>
      <w:r w:rsidR="00996BB1">
        <w:t>-O</w:t>
      </w:r>
      <w:r>
        <w:t>rganisationen</w:t>
      </w:r>
      <w:proofErr w:type="spellEnd"/>
      <w:r>
        <w:t xml:space="preserve"> (</w:t>
      </w:r>
      <w:r w:rsidR="00996BB1">
        <w:t xml:space="preserve">also </w:t>
      </w:r>
      <w:r>
        <w:t>Organi</w:t>
      </w:r>
      <w:r w:rsidR="00996BB1">
        <w:softHyphen/>
      </w:r>
      <w:r>
        <w:t xml:space="preserve">sationen </w:t>
      </w:r>
      <w:r w:rsidRPr="003B4AD9">
        <w:rPr>
          <w:b/>
        </w:rPr>
        <w:t>von</w:t>
      </w:r>
      <w:r>
        <w:t xml:space="preserve"> behinder</w:t>
      </w:r>
      <w:r w:rsidR="00DB240A">
        <w:softHyphen/>
      </w:r>
      <w:r>
        <w:t xml:space="preserve">ten Menschen) den ihnen gebührenden Status haben. </w:t>
      </w:r>
      <w:r w:rsidRPr="00D61D58">
        <w:rPr>
          <w:b/>
        </w:rPr>
        <w:t>Gilt ihre Stimme als gewichtiger als die der Leistungs</w:t>
      </w:r>
      <w:r w:rsidR="00D61D58">
        <w:rPr>
          <w:b/>
        </w:rPr>
        <w:softHyphen/>
      </w:r>
      <w:r w:rsidRPr="00D61D58">
        <w:rPr>
          <w:b/>
        </w:rPr>
        <w:t xml:space="preserve">erbringer und </w:t>
      </w:r>
      <w:proofErr w:type="spellStart"/>
      <w:r w:rsidRPr="00D61D58">
        <w:rPr>
          <w:b/>
        </w:rPr>
        <w:t>Leis</w:t>
      </w:r>
      <w:r w:rsidR="003B08ED">
        <w:rPr>
          <w:b/>
        </w:rPr>
        <w:softHyphen/>
      </w:r>
      <w:r w:rsidRPr="00D61D58">
        <w:rPr>
          <w:b/>
        </w:rPr>
        <w:t>tungsträ</w:t>
      </w:r>
      <w:r w:rsidR="00DB240A" w:rsidRPr="00D61D58">
        <w:rPr>
          <w:b/>
        </w:rPr>
        <w:softHyphen/>
      </w:r>
      <w:r w:rsidRPr="00D61D58">
        <w:rPr>
          <w:b/>
        </w:rPr>
        <w:t>ger</w:t>
      </w:r>
      <w:proofErr w:type="spellEnd"/>
      <w:r w:rsidRPr="00D61D58">
        <w:rPr>
          <w:b/>
        </w:rPr>
        <w:t>?</w:t>
      </w:r>
      <w:r>
        <w:t xml:space="preserve"> Die Allgemeine</w:t>
      </w:r>
      <w:r w:rsidR="00996BB1">
        <w:t>n</w:t>
      </w:r>
      <w:r>
        <w:t xml:space="preserve"> Bemer</w:t>
      </w:r>
      <w:r w:rsidR="003B08ED">
        <w:softHyphen/>
      </w:r>
      <w:r>
        <w:t>kung</w:t>
      </w:r>
      <w:r w:rsidR="00996BB1">
        <w:t>en</w:t>
      </w:r>
      <w:r>
        <w:t xml:space="preserve"> Nr.</w:t>
      </w:r>
      <w:r w:rsidR="00996BB1">
        <w:t xml:space="preserve"> </w:t>
      </w:r>
      <w:r>
        <w:t>7 g</w:t>
      </w:r>
      <w:r w:rsidR="00996BB1">
        <w:t>eben</w:t>
      </w:r>
      <w:r>
        <w:t xml:space="preserve"> </w:t>
      </w:r>
      <w:r w:rsidR="00155BAD">
        <w:t xml:space="preserve">der </w:t>
      </w:r>
      <w:proofErr w:type="spellStart"/>
      <w:r w:rsidR="00155BAD">
        <w:t>Behindertenbe</w:t>
      </w:r>
      <w:r w:rsidR="00DB240A">
        <w:softHyphen/>
      </w:r>
      <w:r w:rsidR="00155BAD">
        <w:t>wegung</w:t>
      </w:r>
      <w:proofErr w:type="spellEnd"/>
      <w:r>
        <w:t xml:space="preserve"> ein </w:t>
      </w:r>
      <w:r w:rsidR="00922FBA">
        <w:t>scharfes</w:t>
      </w:r>
      <w:r>
        <w:t xml:space="preserve"> Schwert in die </w:t>
      </w:r>
      <w:r w:rsidR="00155BAD">
        <w:t>Hand, das es zu nutzen gilt.</w:t>
      </w:r>
    </w:p>
    <w:p w:rsidR="003B08ED" w:rsidRDefault="003B08ED" w:rsidP="008C3E31">
      <w:pPr>
        <w:pBdr>
          <w:bottom w:val="single" w:sz="4" w:space="1" w:color="auto"/>
        </w:pBdr>
      </w:pPr>
    </w:p>
    <w:p w:rsidR="0082023C" w:rsidRPr="003B08ED" w:rsidRDefault="0082023C" w:rsidP="003B08ED">
      <w:pPr>
        <w:spacing w:after="360"/>
        <w:rPr>
          <w:sz w:val="20"/>
        </w:rPr>
      </w:pPr>
      <w:r w:rsidRPr="003B08ED">
        <w:rPr>
          <w:sz w:val="20"/>
        </w:rPr>
        <w:t>Redaktionsstand: November 2019</w:t>
      </w:r>
    </w:p>
    <w:p w:rsidR="0082023C" w:rsidRPr="003B4AD9" w:rsidRDefault="008C3E31" w:rsidP="0082023C"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4082400" cy="648000"/>
            <wp:effectExtent l="19050" t="0" r="0" b="0"/>
            <wp:docPr id="1" name="Grafik 1" descr="Förderlogo von Europäischer Sozialfonds und Ministerium für Arbeit, Gesundheit und Soziales des Landes Nordrhein Westf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tzmann.LHR0112\Dropbox\IKSL\Projektdaten\Öffentlichkeitsarbeit\Vorlagen\Logo komplett neu far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23C" w:rsidRPr="003B4AD9" w:rsidSect="003B08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2098" w:bottom="1440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CABC9F" w15:done="0"/>
  <w15:commentEx w15:paraId="022E487F" w15:paraIdParent="4ACABC9F" w15:done="0"/>
  <w15:commentEx w15:paraId="623CD3C4" w15:done="0"/>
  <w15:commentEx w15:paraId="7E722A91" w15:paraIdParent="623CD3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3C" w:rsidRDefault="006D6F3C" w:rsidP="00CD119D">
      <w:pPr>
        <w:spacing w:after="0" w:line="240" w:lineRule="auto"/>
      </w:pPr>
      <w:r>
        <w:separator/>
      </w:r>
    </w:p>
  </w:endnote>
  <w:endnote w:type="continuationSeparator" w:id="0">
    <w:p w:rsidR="006D6F3C" w:rsidRDefault="006D6F3C" w:rsidP="00CD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ED" w:rsidRDefault="003B08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435328161"/>
      <w:docPartObj>
        <w:docPartGallery w:val="Page Numbers (Bottom of Page)"/>
        <w:docPartUnique/>
      </w:docPartObj>
    </w:sdtPr>
    <w:sdtEndPr/>
    <w:sdtContent>
      <w:p w:rsidR="00063DBA" w:rsidRPr="003B08ED" w:rsidRDefault="003B08ED" w:rsidP="003B08ED">
        <w:pPr>
          <w:pStyle w:val="Fuzeile"/>
          <w:tabs>
            <w:tab w:val="clear" w:pos="9072"/>
            <w:tab w:val="right" w:pos="8364"/>
          </w:tabs>
          <w:jc w:val="both"/>
          <w:rPr>
            <w:sz w:val="20"/>
          </w:rPr>
        </w:pPr>
        <w:r w:rsidRPr="003B08ED">
          <w:rPr>
            <w:sz w:val="20"/>
          </w:rPr>
          <w:t xml:space="preserve">© BODYS – Bochumer Zentrum für </w:t>
        </w:r>
        <w:proofErr w:type="spellStart"/>
        <w:r w:rsidRPr="003B08ED">
          <w:rPr>
            <w:sz w:val="20"/>
          </w:rPr>
          <w:t>Disability</w:t>
        </w:r>
        <w:proofErr w:type="spellEnd"/>
        <w:r w:rsidRPr="003B08ED">
          <w:rPr>
            <w:sz w:val="20"/>
          </w:rPr>
          <w:t xml:space="preserve"> Studies / </w:t>
        </w:r>
        <w:proofErr w:type="spellStart"/>
        <w:r w:rsidRPr="003B08ED">
          <w:rPr>
            <w:sz w:val="20"/>
          </w:rPr>
          <w:t>EvH</w:t>
        </w:r>
        <w:proofErr w:type="spellEnd"/>
        <w:r w:rsidRPr="003B08ED">
          <w:rPr>
            <w:sz w:val="20"/>
          </w:rPr>
          <w:t xml:space="preserve"> RWL</w:t>
        </w:r>
        <w:r w:rsidRPr="003B08ED">
          <w:rPr>
            <w:sz w:val="20"/>
          </w:rPr>
          <w:tab/>
        </w:r>
        <w:r w:rsidR="008C35F8" w:rsidRPr="003B08ED">
          <w:rPr>
            <w:sz w:val="20"/>
          </w:rPr>
          <w:fldChar w:fldCharType="begin"/>
        </w:r>
        <w:r w:rsidR="00063DBA" w:rsidRPr="003B08ED">
          <w:rPr>
            <w:sz w:val="20"/>
          </w:rPr>
          <w:instrText>PAGE   \* MERGEFORMAT</w:instrText>
        </w:r>
        <w:r w:rsidR="008C35F8" w:rsidRPr="003B08ED">
          <w:rPr>
            <w:sz w:val="20"/>
          </w:rPr>
          <w:fldChar w:fldCharType="separate"/>
        </w:r>
        <w:r w:rsidR="00362876">
          <w:rPr>
            <w:noProof/>
            <w:sz w:val="20"/>
          </w:rPr>
          <w:t>5</w:t>
        </w:r>
        <w:r w:rsidR="008C35F8" w:rsidRPr="003B08ED">
          <w:rPr>
            <w:sz w:val="20"/>
          </w:rPr>
          <w:fldChar w:fldCharType="end"/>
        </w:r>
      </w:p>
    </w:sdtContent>
  </w:sdt>
  <w:p w:rsidR="00117DC6" w:rsidRDefault="00117DC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6" w:rsidRDefault="00117DC6" w:rsidP="00270D18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3C" w:rsidRDefault="006D6F3C" w:rsidP="00CD119D">
      <w:pPr>
        <w:spacing w:after="0" w:line="240" w:lineRule="auto"/>
      </w:pPr>
      <w:r>
        <w:separator/>
      </w:r>
    </w:p>
  </w:footnote>
  <w:footnote w:type="continuationSeparator" w:id="0">
    <w:p w:rsidR="006D6F3C" w:rsidRDefault="006D6F3C" w:rsidP="00CD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ED" w:rsidRDefault="003B08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ED" w:rsidRDefault="003B08E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6" w:rsidRDefault="00117DC6" w:rsidP="00270D1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F08"/>
    <w:multiLevelType w:val="hybridMultilevel"/>
    <w:tmpl w:val="2B665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12A4"/>
    <w:multiLevelType w:val="hybridMultilevel"/>
    <w:tmpl w:val="DBACD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814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8E254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A4159D9"/>
    <w:multiLevelType w:val="hybridMultilevel"/>
    <w:tmpl w:val="63A2CE4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CE2F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ECB1B09"/>
    <w:multiLevelType w:val="multilevel"/>
    <w:tmpl w:val="698C927E"/>
    <w:lvl w:ilvl="0">
      <w:start w:val="5"/>
      <w:numFmt w:val="decimal"/>
      <w:lvlText w:val="%1."/>
      <w:lvlJc w:val="left"/>
      <w:pPr>
        <w:ind w:left="185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790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3D268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83D568A"/>
    <w:multiLevelType w:val="hybridMultilevel"/>
    <w:tmpl w:val="8EF25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90EBE"/>
    <w:multiLevelType w:val="multilevel"/>
    <w:tmpl w:val="7098D0EA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A16DC6"/>
    <w:multiLevelType w:val="hybridMultilevel"/>
    <w:tmpl w:val="43A21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C02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3222E4E"/>
    <w:multiLevelType w:val="hybridMultilevel"/>
    <w:tmpl w:val="636C7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55B47"/>
    <w:multiLevelType w:val="hybridMultilevel"/>
    <w:tmpl w:val="F718F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B4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82A47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4AD219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29B50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55F68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5CE10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21A2B51"/>
    <w:multiLevelType w:val="hybridMultilevel"/>
    <w:tmpl w:val="080E7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02B79"/>
    <w:multiLevelType w:val="hybridMultilevel"/>
    <w:tmpl w:val="11621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856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7EB536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5"/>
  </w:num>
  <w:num w:numId="5">
    <w:abstractNumId w:val="2"/>
  </w:num>
  <w:num w:numId="6">
    <w:abstractNumId w:val="15"/>
  </w:num>
  <w:num w:numId="7">
    <w:abstractNumId w:val="16"/>
  </w:num>
  <w:num w:numId="8">
    <w:abstractNumId w:val="19"/>
  </w:num>
  <w:num w:numId="9">
    <w:abstractNumId w:val="14"/>
  </w:num>
  <w:num w:numId="10">
    <w:abstractNumId w:val="22"/>
  </w:num>
  <w:num w:numId="11">
    <w:abstractNumId w:val="11"/>
  </w:num>
  <w:num w:numId="12">
    <w:abstractNumId w:val="7"/>
  </w:num>
  <w:num w:numId="13">
    <w:abstractNumId w:val="17"/>
  </w:num>
  <w:num w:numId="14">
    <w:abstractNumId w:val="23"/>
  </w:num>
  <w:num w:numId="15">
    <w:abstractNumId w:val="3"/>
  </w:num>
  <w:num w:numId="16">
    <w:abstractNumId w:val="8"/>
  </w:num>
  <w:num w:numId="17">
    <w:abstractNumId w:val="12"/>
  </w:num>
  <w:num w:numId="18">
    <w:abstractNumId w:val="10"/>
  </w:num>
  <w:num w:numId="19">
    <w:abstractNumId w:val="4"/>
  </w:num>
  <w:num w:numId="20">
    <w:abstractNumId w:val="21"/>
  </w:num>
  <w:num w:numId="21">
    <w:abstractNumId w:val="13"/>
  </w:num>
  <w:num w:numId="22">
    <w:abstractNumId w:val="0"/>
  </w:num>
  <w:num w:numId="23">
    <w:abstractNumId w:val="1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eresia Degener">
    <w15:presenceInfo w15:providerId="Windows Live" w15:userId="02ae1c8994aa3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doNotTrackFormatting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9D"/>
    <w:rsid w:val="00002C3F"/>
    <w:rsid w:val="00004027"/>
    <w:rsid w:val="00024C89"/>
    <w:rsid w:val="00032733"/>
    <w:rsid w:val="00033115"/>
    <w:rsid w:val="00036D1B"/>
    <w:rsid w:val="00040C27"/>
    <w:rsid w:val="0004790B"/>
    <w:rsid w:val="00052C5B"/>
    <w:rsid w:val="00063DBA"/>
    <w:rsid w:val="00064AD4"/>
    <w:rsid w:val="000900D0"/>
    <w:rsid w:val="0009048E"/>
    <w:rsid w:val="000928E5"/>
    <w:rsid w:val="000A5FC6"/>
    <w:rsid w:val="000B598D"/>
    <w:rsid w:val="000B59A7"/>
    <w:rsid w:val="000C6604"/>
    <w:rsid w:val="000C6666"/>
    <w:rsid w:val="000D7F78"/>
    <w:rsid w:val="000E0076"/>
    <w:rsid w:val="000F06B3"/>
    <w:rsid w:val="000F37D8"/>
    <w:rsid w:val="000F5045"/>
    <w:rsid w:val="001040C9"/>
    <w:rsid w:val="001078FA"/>
    <w:rsid w:val="001134C0"/>
    <w:rsid w:val="00117DC6"/>
    <w:rsid w:val="001222E3"/>
    <w:rsid w:val="001367D8"/>
    <w:rsid w:val="00145A3A"/>
    <w:rsid w:val="0015508B"/>
    <w:rsid w:val="00155BAD"/>
    <w:rsid w:val="00173211"/>
    <w:rsid w:val="00183C52"/>
    <w:rsid w:val="001930F7"/>
    <w:rsid w:val="001A0DC7"/>
    <w:rsid w:val="001A319C"/>
    <w:rsid w:val="001B5DD0"/>
    <w:rsid w:val="001B742B"/>
    <w:rsid w:val="001B7A3D"/>
    <w:rsid w:val="001C124C"/>
    <w:rsid w:val="001C1C84"/>
    <w:rsid w:val="001E69B0"/>
    <w:rsid w:val="001F02AD"/>
    <w:rsid w:val="001F2F3A"/>
    <w:rsid w:val="00232D16"/>
    <w:rsid w:val="002352AD"/>
    <w:rsid w:val="0023716E"/>
    <w:rsid w:val="00240DFC"/>
    <w:rsid w:val="00242B08"/>
    <w:rsid w:val="00243CB9"/>
    <w:rsid w:val="0025039E"/>
    <w:rsid w:val="00256BA5"/>
    <w:rsid w:val="00266342"/>
    <w:rsid w:val="00270D18"/>
    <w:rsid w:val="00271A89"/>
    <w:rsid w:val="00280F56"/>
    <w:rsid w:val="00285B53"/>
    <w:rsid w:val="00287A63"/>
    <w:rsid w:val="002A4917"/>
    <w:rsid w:val="002B4030"/>
    <w:rsid w:val="002B74C0"/>
    <w:rsid w:val="002C5312"/>
    <w:rsid w:val="002C6451"/>
    <w:rsid w:val="002D135F"/>
    <w:rsid w:val="002D5D6A"/>
    <w:rsid w:val="002E3903"/>
    <w:rsid w:val="002E3CA5"/>
    <w:rsid w:val="002F7230"/>
    <w:rsid w:val="00312E09"/>
    <w:rsid w:val="00323100"/>
    <w:rsid w:val="0032541F"/>
    <w:rsid w:val="00360030"/>
    <w:rsid w:val="00362876"/>
    <w:rsid w:val="0038184C"/>
    <w:rsid w:val="00385EE7"/>
    <w:rsid w:val="00387AEF"/>
    <w:rsid w:val="00393777"/>
    <w:rsid w:val="003A1E3C"/>
    <w:rsid w:val="003A42E4"/>
    <w:rsid w:val="003A4E45"/>
    <w:rsid w:val="003B08ED"/>
    <w:rsid w:val="003B0A2E"/>
    <w:rsid w:val="003B4AD9"/>
    <w:rsid w:val="003C09EA"/>
    <w:rsid w:val="003C4581"/>
    <w:rsid w:val="003D44F3"/>
    <w:rsid w:val="003E1AE4"/>
    <w:rsid w:val="00400AAF"/>
    <w:rsid w:val="00404997"/>
    <w:rsid w:val="00405B25"/>
    <w:rsid w:val="00406620"/>
    <w:rsid w:val="00417AAE"/>
    <w:rsid w:val="0042254C"/>
    <w:rsid w:val="004276A1"/>
    <w:rsid w:val="004337E0"/>
    <w:rsid w:val="004376AE"/>
    <w:rsid w:val="00444563"/>
    <w:rsid w:val="00456B4C"/>
    <w:rsid w:val="00467B8D"/>
    <w:rsid w:val="004770AB"/>
    <w:rsid w:val="00482D51"/>
    <w:rsid w:val="00490AB3"/>
    <w:rsid w:val="00491E4E"/>
    <w:rsid w:val="0049510B"/>
    <w:rsid w:val="004A6B31"/>
    <w:rsid w:val="004D0FA7"/>
    <w:rsid w:val="004D13A0"/>
    <w:rsid w:val="004D23E7"/>
    <w:rsid w:val="004F7A4E"/>
    <w:rsid w:val="0050228A"/>
    <w:rsid w:val="00516211"/>
    <w:rsid w:val="00532361"/>
    <w:rsid w:val="00533A3D"/>
    <w:rsid w:val="005467B3"/>
    <w:rsid w:val="00555531"/>
    <w:rsid w:val="005611FB"/>
    <w:rsid w:val="00562687"/>
    <w:rsid w:val="005677AB"/>
    <w:rsid w:val="005702D1"/>
    <w:rsid w:val="005712A1"/>
    <w:rsid w:val="00584251"/>
    <w:rsid w:val="00592221"/>
    <w:rsid w:val="005A6F36"/>
    <w:rsid w:val="005B055B"/>
    <w:rsid w:val="005C3689"/>
    <w:rsid w:val="005D2CE7"/>
    <w:rsid w:val="005D58CC"/>
    <w:rsid w:val="005F1A49"/>
    <w:rsid w:val="005F55AF"/>
    <w:rsid w:val="00613030"/>
    <w:rsid w:val="0061342E"/>
    <w:rsid w:val="006211CD"/>
    <w:rsid w:val="00622A05"/>
    <w:rsid w:val="00624B07"/>
    <w:rsid w:val="00632B7F"/>
    <w:rsid w:val="006435FB"/>
    <w:rsid w:val="00651777"/>
    <w:rsid w:val="00662049"/>
    <w:rsid w:val="00666223"/>
    <w:rsid w:val="006800C3"/>
    <w:rsid w:val="00681874"/>
    <w:rsid w:val="006B6D2C"/>
    <w:rsid w:val="006B7BF7"/>
    <w:rsid w:val="006C1FBB"/>
    <w:rsid w:val="006C3026"/>
    <w:rsid w:val="006C59E8"/>
    <w:rsid w:val="006C7C5C"/>
    <w:rsid w:val="006D6F3C"/>
    <w:rsid w:val="006D7392"/>
    <w:rsid w:val="006E2466"/>
    <w:rsid w:val="006F09A8"/>
    <w:rsid w:val="00701D14"/>
    <w:rsid w:val="007401BE"/>
    <w:rsid w:val="00741707"/>
    <w:rsid w:val="0074203F"/>
    <w:rsid w:val="007430C1"/>
    <w:rsid w:val="007458A3"/>
    <w:rsid w:val="00761977"/>
    <w:rsid w:val="00772357"/>
    <w:rsid w:val="007774D7"/>
    <w:rsid w:val="00783B81"/>
    <w:rsid w:val="007946EF"/>
    <w:rsid w:val="00794BA9"/>
    <w:rsid w:val="007A70DA"/>
    <w:rsid w:val="007B616C"/>
    <w:rsid w:val="007C45F7"/>
    <w:rsid w:val="007D43D5"/>
    <w:rsid w:val="007D5976"/>
    <w:rsid w:val="007E736B"/>
    <w:rsid w:val="00813E2F"/>
    <w:rsid w:val="00814939"/>
    <w:rsid w:val="008152B9"/>
    <w:rsid w:val="0082023C"/>
    <w:rsid w:val="00821738"/>
    <w:rsid w:val="00826EF2"/>
    <w:rsid w:val="008310F4"/>
    <w:rsid w:val="008344D1"/>
    <w:rsid w:val="00845650"/>
    <w:rsid w:val="008553BC"/>
    <w:rsid w:val="00866587"/>
    <w:rsid w:val="00866D73"/>
    <w:rsid w:val="00882C6E"/>
    <w:rsid w:val="008863A2"/>
    <w:rsid w:val="008A025B"/>
    <w:rsid w:val="008A1D5B"/>
    <w:rsid w:val="008A3698"/>
    <w:rsid w:val="008A50E1"/>
    <w:rsid w:val="008B463C"/>
    <w:rsid w:val="008C2A39"/>
    <w:rsid w:val="008C35F8"/>
    <w:rsid w:val="008C3E31"/>
    <w:rsid w:val="008C6ACF"/>
    <w:rsid w:val="008D153D"/>
    <w:rsid w:val="008D5DED"/>
    <w:rsid w:val="008F04BB"/>
    <w:rsid w:val="008F0BEF"/>
    <w:rsid w:val="008F2B87"/>
    <w:rsid w:val="009010F4"/>
    <w:rsid w:val="0090656D"/>
    <w:rsid w:val="00922B98"/>
    <w:rsid w:val="00922FBA"/>
    <w:rsid w:val="0093059B"/>
    <w:rsid w:val="00970E31"/>
    <w:rsid w:val="009958A8"/>
    <w:rsid w:val="00996BB1"/>
    <w:rsid w:val="00996E50"/>
    <w:rsid w:val="009C39D2"/>
    <w:rsid w:val="009C3AC9"/>
    <w:rsid w:val="009E0461"/>
    <w:rsid w:val="009E1DB2"/>
    <w:rsid w:val="009E45B7"/>
    <w:rsid w:val="009E7518"/>
    <w:rsid w:val="009F320E"/>
    <w:rsid w:val="00A13575"/>
    <w:rsid w:val="00A17AAB"/>
    <w:rsid w:val="00A21E32"/>
    <w:rsid w:val="00A32A13"/>
    <w:rsid w:val="00A41E23"/>
    <w:rsid w:val="00A55D5A"/>
    <w:rsid w:val="00A73B32"/>
    <w:rsid w:val="00A73CFF"/>
    <w:rsid w:val="00A741AB"/>
    <w:rsid w:val="00A818CA"/>
    <w:rsid w:val="00A82A66"/>
    <w:rsid w:val="00A84197"/>
    <w:rsid w:val="00AA1E38"/>
    <w:rsid w:val="00AA2B86"/>
    <w:rsid w:val="00AB0681"/>
    <w:rsid w:val="00AB0B20"/>
    <w:rsid w:val="00AB1FA3"/>
    <w:rsid w:val="00AB6B07"/>
    <w:rsid w:val="00AC392E"/>
    <w:rsid w:val="00AD360B"/>
    <w:rsid w:val="00AD3D97"/>
    <w:rsid w:val="00AE1076"/>
    <w:rsid w:val="00AF639C"/>
    <w:rsid w:val="00B045DE"/>
    <w:rsid w:val="00B06C0F"/>
    <w:rsid w:val="00B21E7A"/>
    <w:rsid w:val="00B427BD"/>
    <w:rsid w:val="00B51E82"/>
    <w:rsid w:val="00B53120"/>
    <w:rsid w:val="00B75499"/>
    <w:rsid w:val="00B76707"/>
    <w:rsid w:val="00B8296B"/>
    <w:rsid w:val="00B9391E"/>
    <w:rsid w:val="00BA3367"/>
    <w:rsid w:val="00BA778B"/>
    <w:rsid w:val="00BB12A2"/>
    <w:rsid w:val="00BB2C91"/>
    <w:rsid w:val="00BB5348"/>
    <w:rsid w:val="00BC4CFF"/>
    <w:rsid w:val="00BC6D6F"/>
    <w:rsid w:val="00BF433D"/>
    <w:rsid w:val="00BF6810"/>
    <w:rsid w:val="00C27719"/>
    <w:rsid w:val="00C30340"/>
    <w:rsid w:val="00C42A4B"/>
    <w:rsid w:val="00C54BB6"/>
    <w:rsid w:val="00C60B27"/>
    <w:rsid w:val="00C64B49"/>
    <w:rsid w:val="00C72FE9"/>
    <w:rsid w:val="00C81D97"/>
    <w:rsid w:val="00C822E2"/>
    <w:rsid w:val="00C83AAD"/>
    <w:rsid w:val="00C856DC"/>
    <w:rsid w:val="00C92800"/>
    <w:rsid w:val="00C96AE5"/>
    <w:rsid w:val="00CA219D"/>
    <w:rsid w:val="00CA38B0"/>
    <w:rsid w:val="00CA5001"/>
    <w:rsid w:val="00CA528E"/>
    <w:rsid w:val="00CB0562"/>
    <w:rsid w:val="00CC5A46"/>
    <w:rsid w:val="00CC5B40"/>
    <w:rsid w:val="00CD119D"/>
    <w:rsid w:val="00CD2548"/>
    <w:rsid w:val="00CE40E6"/>
    <w:rsid w:val="00CE411F"/>
    <w:rsid w:val="00CE4FF4"/>
    <w:rsid w:val="00CF652D"/>
    <w:rsid w:val="00CF678E"/>
    <w:rsid w:val="00D1677B"/>
    <w:rsid w:val="00D310F7"/>
    <w:rsid w:val="00D33D52"/>
    <w:rsid w:val="00D4125F"/>
    <w:rsid w:val="00D61D58"/>
    <w:rsid w:val="00D854DD"/>
    <w:rsid w:val="00DA3E8E"/>
    <w:rsid w:val="00DB240A"/>
    <w:rsid w:val="00E057BC"/>
    <w:rsid w:val="00E13AF5"/>
    <w:rsid w:val="00E13DF0"/>
    <w:rsid w:val="00E20E31"/>
    <w:rsid w:val="00E225DC"/>
    <w:rsid w:val="00E33018"/>
    <w:rsid w:val="00E40E15"/>
    <w:rsid w:val="00E57AD0"/>
    <w:rsid w:val="00E628C2"/>
    <w:rsid w:val="00E72443"/>
    <w:rsid w:val="00E756E9"/>
    <w:rsid w:val="00E92A0C"/>
    <w:rsid w:val="00EB121D"/>
    <w:rsid w:val="00EB2E3D"/>
    <w:rsid w:val="00EB6890"/>
    <w:rsid w:val="00EB7CF6"/>
    <w:rsid w:val="00EE50AA"/>
    <w:rsid w:val="00EE7EA9"/>
    <w:rsid w:val="00F07779"/>
    <w:rsid w:val="00F27665"/>
    <w:rsid w:val="00F30FFA"/>
    <w:rsid w:val="00F474FE"/>
    <w:rsid w:val="00F54883"/>
    <w:rsid w:val="00F62DCD"/>
    <w:rsid w:val="00F6329C"/>
    <w:rsid w:val="00F760A9"/>
    <w:rsid w:val="00F80474"/>
    <w:rsid w:val="00F80E0B"/>
    <w:rsid w:val="00FA7B6C"/>
    <w:rsid w:val="00FB1B4B"/>
    <w:rsid w:val="00FC1ECC"/>
    <w:rsid w:val="00FD006E"/>
    <w:rsid w:val="00FD1227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head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28E5"/>
    <w:pPr>
      <w:autoSpaceDE w:val="0"/>
      <w:autoSpaceDN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928E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0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5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5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928E5"/>
    <w:rPr>
      <w:rFonts w:ascii="Cambria" w:hAnsi="Cambria" w:cs="Cambria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0928E5"/>
    <w:pPr>
      <w:ind w:left="720"/>
    </w:pPr>
  </w:style>
  <w:style w:type="character" w:styleId="Hyperlink">
    <w:name w:val="Hyperlink"/>
    <w:basedOn w:val="Absatz-Standardschriftart"/>
    <w:uiPriority w:val="99"/>
    <w:rsid w:val="000928E5"/>
    <w:rPr>
      <w:rFonts w:cstheme="minorBidi"/>
      <w:color w:val="0000FF"/>
      <w:u w:val="single"/>
    </w:rPr>
  </w:style>
  <w:style w:type="paragraph" w:customStyle="1" w:styleId="SingleTxtG">
    <w:name w:val="_ Single Txt_G"/>
    <w:basedOn w:val="Standard"/>
    <w:uiPriority w:val="99"/>
    <w:rsid w:val="000928E5"/>
    <w:pPr>
      <w:suppressAutoHyphens/>
      <w:spacing w:after="120" w:line="240" w:lineRule="atLeast"/>
      <w:ind w:left="1134" w:right="1134"/>
      <w:jc w:val="both"/>
    </w:pPr>
    <w:rPr>
      <w:sz w:val="20"/>
      <w:szCs w:val="20"/>
    </w:rPr>
  </w:style>
  <w:style w:type="paragraph" w:customStyle="1" w:styleId="H23G">
    <w:name w:val="_ H_2/3_G"/>
    <w:basedOn w:val="Standard"/>
    <w:next w:val="Standard"/>
    <w:uiPriority w:val="99"/>
    <w:rsid w:val="000928E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rsid w:val="000928E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0928E5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928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28E5"/>
    <w:rPr>
      <w:rFonts w:ascii="Arial" w:hAnsi="Arial" w:cs="Arial"/>
      <w:sz w:val="20"/>
      <w:szCs w:val="20"/>
    </w:rPr>
  </w:style>
  <w:style w:type="paragraph" w:styleId="Kopfzeile">
    <w:name w:val="header"/>
    <w:basedOn w:val="Standard"/>
    <w:link w:val="KopfzeileZchn"/>
    <w:rsid w:val="00092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119D"/>
    <w:rPr>
      <w:rFonts w:ascii="Arial" w:hAnsi="Arial" w:cs="Arial"/>
      <w:sz w:val="24"/>
      <w:szCs w:val="24"/>
    </w:rPr>
  </w:style>
  <w:style w:type="character" w:styleId="Seitenzahl">
    <w:name w:val="page number"/>
    <w:basedOn w:val="Absatz-Standardschriftart"/>
    <w:uiPriority w:val="99"/>
    <w:rsid w:val="000928E5"/>
    <w:rPr>
      <w:rFonts w:cstheme="minorBidi"/>
    </w:rPr>
  </w:style>
  <w:style w:type="paragraph" w:customStyle="1" w:styleId="Default">
    <w:name w:val="Default"/>
    <w:rsid w:val="002F72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040C27"/>
    <w:pPr>
      <w:autoSpaceDE/>
      <w:autoSpaceDN/>
      <w:spacing w:before="120" w:after="0" w:line="280" w:lineRule="exact"/>
      <w:ind w:left="170" w:hanging="170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40C27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040C27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756E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7B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7BA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7BA"/>
    <w:rPr>
      <w:rFonts w:ascii="Arial" w:hAnsi="Arial" w:cs="Arial"/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5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39E"/>
    <w:rPr>
      <w:rFonts w:ascii="Arial" w:hAnsi="Arial" w:cs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503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503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3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3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0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82023C"/>
    <w:rPr>
      <w:i/>
      <w:iCs/>
      <w:color w:val="808080" w:themeColor="text1" w:themeTint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D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D59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head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28E5"/>
    <w:pPr>
      <w:autoSpaceDE w:val="0"/>
      <w:autoSpaceDN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928E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0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5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5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928E5"/>
    <w:rPr>
      <w:rFonts w:ascii="Cambria" w:hAnsi="Cambria" w:cs="Cambria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0928E5"/>
    <w:pPr>
      <w:ind w:left="720"/>
    </w:pPr>
  </w:style>
  <w:style w:type="character" w:styleId="Hyperlink">
    <w:name w:val="Hyperlink"/>
    <w:basedOn w:val="Absatz-Standardschriftart"/>
    <w:uiPriority w:val="99"/>
    <w:rsid w:val="000928E5"/>
    <w:rPr>
      <w:rFonts w:cstheme="minorBidi"/>
      <w:color w:val="0000FF"/>
      <w:u w:val="single"/>
    </w:rPr>
  </w:style>
  <w:style w:type="paragraph" w:customStyle="1" w:styleId="SingleTxtG">
    <w:name w:val="_ Single Txt_G"/>
    <w:basedOn w:val="Standard"/>
    <w:uiPriority w:val="99"/>
    <w:rsid w:val="000928E5"/>
    <w:pPr>
      <w:suppressAutoHyphens/>
      <w:spacing w:after="120" w:line="240" w:lineRule="atLeast"/>
      <w:ind w:left="1134" w:right="1134"/>
      <w:jc w:val="both"/>
    </w:pPr>
    <w:rPr>
      <w:sz w:val="20"/>
      <w:szCs w:val="20"/>
    </w:rPr>
  </w:style>
  <w:style w:type="paragraph" w:customStyle="1" w:styleId="H23G">
    <w:name w:val="_ H_2/3_G"/>
    <w:basedOn w:val="Standard"/>
    <w:next w:val="Standard"/>
    <w:uiPriority w:val="99"/>
    <w:rsid w:val="000928E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rsid w:val="000928E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0928E5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928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28E5"/>
    <w:rPr>
      <w:rFonts w:ascii="Arial" w:hAnsi="Arial" w:cs="Arial"/>
      <w:sz w:val="20"/>
      <w:szCs w:val="20"/>
    </w:rPr>
  </w:style>
  <w:style w:type="paragraph" w:styleId="Kopfzeile">
    <w:name w:val="header"/>
    <w:basedOn w:val="Standard"/>
    <w:link w:val="KopfzeileZchn"/>
    <w:rsid w:val="00092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119D"/>
    <w:rPr>
      <w:rFonts w:ascii="Arial" w:hAnsi="Arial" w:cs="Arial"/>
      <w:sz w:val="24"/>
      <w:szCs w:val="24"/>
    </w:rPr>
  </w:style>
  <w:style w:type="character" w:styleId="Seitenzahl">
    <w:name w:val="page number"/>
    <w:basedOn w:val="Absatz-Standardschriftart"/>
    <w:uiPriority w:val="99"/>
    <w:rsid w:val="000928E5"/>
    <w:rPr>
      <w:rFonts w:cstheme="minorBidi"/>
    </w:rPr>
  </w:style>
  <w:style w:type="paragraph" w:customStyle="1" w:styleId="Default">
    <w:name w:val="Default"/>
    <w:rsid w:val="002F72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040C27"/>
    <w:pPr>
      <w:autoSpaceDE/>
      <w:autoSpaceDN/>
      <w:spacing w:before="120" w:after="0" w:line="280" w:lineRule="exact"/>
      <w:ind w:left="170" w:hanging="170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40C27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040C27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756E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7B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7BA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7BA"/>
    <w:rPr>
      <w:rFonts w:ascii="Arial" w:hAnsi="Arial" w:cs="Arial"/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5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39E"/>
    <w:rPr>
      <w:rFonts w:ascii="Arial" w:hAnsi="Arial" w:cs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503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503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3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3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0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82023C"/>
    <w:rPr>
      <w:i/>
      <w:iCs/>
      <w:color w:val="808080" w:themeColor="text1" w:themeTint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D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D59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A350-D795-43D3-B541-0442736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ISL</vt:lpstr>
    </vt:vector>
  </TitlesOfParts>
  <Company>JoB-Medienbüro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ISL</dc:title>
  <dc:creator>Standard</dc:creator>
  <cp:lastModifiedBy>Franziska Witzmann</cp:lastModifiedBy>
  <cp:revision>7</cp:revision>
  <cp:lastPrinted>2019-11-20T12:29:00Z</cp:lastPrinted>
  <dcterms:created xsi:type="dcterms:W3CDTF">2019-11-20T12:48:00Z</dcterms:created>
  <dcterms:modified xsi:type="dcterms:W3CDTF">2019-11-28T11:17:00Z</dcterms:modified>
</cp:coreProperties>
</file>