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B64" w:rsidRPr="000811D3" w:rsidRDefault="003E2B64" w:rsidP="00244CC9">
      <w:pPr>
        <w:pStyle w:val="Titel"/>
        <w:spacing w:line="276" w:lineRule="auto"/>
        <w:jc w:val="left"/>
        <w:rPr>
          <w:rFonts w:ascii="Arial" w:hAnsi="Arial" w:cs="Arial"/>
          <w:sz w:val="22"/>
          <w:szCs w:val="22"/>
        </w:rPr>
      </w:pPr>
      <w:bookmarkStart w:id="0" w:name="_GoBack"/>
      <w:bookmarkEnd w:id="0"/>
      <w:r w:rsidRPr="000811D3">
        <w:rPr>
          <w:rFonts w:ascii="Arial" w:hAnsi="Arial" w:cs="Arial"/>
          <w:i w:val="0"/>
          <w:sz w:val="22"/>
          <w:szCs w:val="22"/>
        </w:rPr>
        <w:t>#######################################################################</w:t>
      </w:r>
    </w:p>
    <w:p w:rsidR="003E2B64" w:rsidRPr="000811D3" w:rsidRDefault="003E2B64" w:rsidP="00244CC9">
      <w:pPr>
        <w:pStyle w:val="Titel"/>
        <w:spacing w:line="276" w:lineRule="auto"/>
        <w:jc w:val="left"/>
        <w:rPr>
          <w:rFonts w:ascii="Arial" w:hAnsi="Arial" w:cs="Arial"/>
          <w:b/>
          <w:i w:val="0"/>
          <w:sz w:val="22"/>
          <w:szCs w:val="22"/>
        </w:rPr>
      </w:pPr>
    </w:p>
    <w:p w:rsidR="003E2B64" w:rsidRPr="000811D3" w:rsidRDefault="003E2B64" w:rsidP="00244CC9">
      <w:pPr>
        <w:pStyle w:val="Titel"/>
        <w:spacing w:line="276" w:lineRule="auto"/>
        <w:jc w:val="left"/>
        <w:rPr>
          <w:rFonts w:ascii="Arial" w:hAnsi="Arial" w:cs="Arial"/>
          <w:b/>
          <w:i w:val="0"/>
          <w:sz w:val="22"/>
          <w:szCs w:val="22"/>
        </w:rPr>
      </w:pPr>
      <w:r w:rsidRPr="000811D3">
        <w:rPr>
          <w:rFonts w:ascii="Arial" w:hAnsi="Arial" w:cs="Arial"/>
          <w:b/>
          <w:i w:val="0"/>
          <w:sz w:val="22"/>
          <w:szCs w:val="22"/>
        </w:rPr>
        <w:t>Bericht aus Genf</w:t>
      </w:r>
    </w:p>
    <w:p w:rsidR="003E2B64" w:rsidRPr="000811D3" w:rsidRDefault="003E2B64" w:rsidP="00244CC9">
      <w:pPr>
        <w:pStyle w:val="Titel"/>
        <w:spacing w:line="276" w:lineRule="auto"/>
        <w:jc w:val="left"/>
        <w:rPr>
          <w:rFonts w:ascii="Arial" w:hAnsi="Arial" w:cs="Arial"/>
          <w:b/>
          <w:i w:val="0"/>
          <w:sz w:val="22"/>
          <w:szCs w:val="22"/>
        </w:rPr>
      </w:pPr>
      <w:r w:rsidRPr="000811D3">
        <w:rPr>
          <w:rFonts w:ascii="Arial" w:hAnsi="Arial" w:cs="Arial"/>
          <w:b/>
          <w:i w:val="0"/>
          <w:sz w:val="22"/>
          <w:szCs w:val="22"/>
        </w:rPr>
        <w:t xml:space="preserve">Nr. </w:t>
      </w:r>
      <w:r>
        <w:rPr>
          <w:rFonts w:ascii="Arial" w:hAnsi="Arial" w:cs="Arial"/>
          <w:b/>
          <w:i w:val="0"/>
          <w:sz w:val="22"/>
          <w:szCs w:val="22"/>
        </w:rPr>
        <w:t>1</w:t>
      </w:r>
      <w:r w:rsidR="005F2BE0">
        <w:rPr>
          <w:rFonts w:ascii="Arial" w:hAnsi="Arial" w:cs="Arial"/>
          <w:b/>
          <w:i w:val="0"/>
          <w:sz w:val="22"/>
          <w:szCs w:val="22"/>
        </w:rPr>
        <w:t>2</w:t>
      </w:r>
      <w:r w:rsidRPr="000811D3">
        <w:rPr>
          <w:rFonts w:ascii="Arial" w:hAnsi="Arial" w:cs="Arial"/>
          <w:b/>
          <w:i w:val="0"/>
          <w:sz w:val="22"/>
          <w:szCs w:val="22"/>
        </w:rPr>
        <w:t xml:space="preserve"> / 201</w:t>
      </w:r>
      <w:r>
        <w:rPr>
          <w:rFonts w:ascii="Arial" w:hAnsi="Arial" w:cs="Arial"/>
          <w:b/>
          <w:i w:val="0"/>
          <w:sz w:val="22"/>
          <w:szCs w:val="22"/>
        </w:rPr>
        <w:t>6</w:t>
      </w:r>
    </w:p>
    <w:p w:rsidR="003E2B64" w:rsidRPr="000811D3" w:rsidRDefault="003E2B64" w:rsidP="00244CC9">
      <w:pPr>
        <w:pStyle w:val="Titel"/>
        <w:spacing w:line="276" w:lineRule="auto"/>
        <w:jc w:val="left"/>
        <w:rPr>
          <w:rFonts w:ascii="Arial" w:hAnsi="Arial" w:cs="Arial"/>
          <w:b/>
          <w:i w:val="0"/>
          <w:sz w:val="22"/>
          <w:szCs w:val="22"/>
        </w:rPr>
      </w:pPr>
    </w:p>
    <w:p w:rsidR="003E2B64" w:rsidRPr="000811D3" w:rsidRDefault="003E2B64" w:rsidP="00244CC9">
      <w:pPr>
        <w:pStyle w:val="Titel"/>
        <w:spacing w:line="276" w:lineRule="auto"/>
        <w:jc w:val="left"/>
        <w:rPr>
          <w:rFonts w:ascii="Arial" w:hAnsi="Arial" w:cs="Arial"/>
          <w:b/>
          <w:i w:val="0"/>
          <w:sz w:val="22"/>
          <w:szCs w:val="22"/>
        </w:rPr>
      </w:pPr>
      <w:r w:rsidRPr="000811D3">
        <w:rPr>
          <w:rFonts w:ascii="Arial" w:hAnsi="Arial" w:cs="Arial"/>
          <w:b/>
          <w:i w:val="0"/>
          <w:sz w:val="22"/>
          <w:szCs w:val="22"/>
        </w:rPr>
        <w:t>Newsletter von Theresia Degener</w:t>
      </w:r>
    </w:p>
    <w:p w:rsidR="003E2B64" w:rsidRPr="000811D3" w:rsidRDefault="003E2B64" w:rsidP="00244CC9">
      <w:pPr>
        <w:pStyle w:val="Titel"/>
        <w:spacing w:line="276" w:lineRule="auto"/>
        <w:jc w:val="left"/>
        <w:rPr>
          <w:rFonts w:ascii="Arial" w:hAnsi="Arial" w:cs="Arial"/>
          <w:b/>
          <w:bCs/>
          <w:i w:val="0"/>
          <w:iCs/>
          <w:sz w:val="22"/>
          <w:szCs w:val="22"/>
        </w:rPr>
      </w:pPr>
      <w:r w:rsidRPr="000811D3">
        <w:rPr>
          <w:rFonts w:ascii="Arial" w:hAnsi="Arial" w:cs="Arial"/>
          <w:b/>
          <w:bCs/>
          <w:i w:val="0"/>
          <w:iCs/>
          <w:sz w:val="22"/>
          <w:szCs w:val="22"/>
        </w:rPr>
        <w:t xml:space="preserve">Mitglied des </w:t>
      </w:r>
      <w:r>
        <w:rPr>
          <w:rFonts w:ascii="Arial" w:hAnsi="Arial" w:cs="Arial"/>
          <w:b/>
          <w:bCs/>
          <w:i w:val="0"/>
          <w:iCs/>
          <w:sz w:val="22"/>
          <w:szCs w:val="22"/>
        </w:rPr>
        <w:t>U</w:t>
      </w:r>
      <w:r w:rsidRPr="000811D3">
        <w:rPr>
          <w:rFonts w:ascii="Arial" w:hAnsi="Arial" w:cs="Arial"/>
          <w:b/>
          <w:bCs/>
          <w:i w:val="0"/>
          <w:iCs/>
          <w:sz w:val="22"/>
          <w:szCs w:val="22"/>
        </w:rPr>
        <w:t>N-Ausschusses für die Rechte von Menschen mit Behinderungen</w:t>
      </w:r>
    </w:p>
    <w:p w:rsidR="003E2B64" w:rsidRPr="000811D3" w:rsidRDefault="003E2B64" w:rsidP="00244CC9">
      <w:pPr>
        <w:spacing w:line="276" w:lineRule="auto"/>
        <w:jc w:val="left"/>
        <w:rPr>
          <w:rFonts w:ascii="Arial" w:hAnsi="Arial" w:cs="Arial"/>
          <w:sz w:val="22"/>
          <w:lang w:eastAsia="de-DE"/>
        </w:rPr>
      </w:pPr>
    </w:p>
    <w:p w:rsidR="003E2B64" w:rsidRPr="000811D3" w:rsidRDefault="003E2B64" w:rsidP="00244CC9">
      <w:pPr>
        <w:spacing w:line="276" w:lineRule="auto"/>
        <w:jc w:val="left"/>
        <w:rPr>
          <w:rFonts w:ascii="Arial" w:hAnsi="Arial" w:cs="Arial"/>
          <w:sz w:val="22"/>
          <w:lang w:eastAsia="de-DE"/>
        </w:rPr>
      </w:pPr>
      <w:r w:rsidRPr="000811D3">
        <w:rPr>
          <w:rFonts w:ascii="Arial" w:hAnsi="Arial" w:cs="Arial"/>
          <w:i/>
          <w:sz w:val="22"/>
        </w:rPr>
        <w:t>#######################################################################</w:t>
      </w:r>
      <w:r>
        <w:rPr>
          <w:rFonts w:ascii="Arial" w:hAnsi="Arial" w:cs="Arial"/>
          <w:i/>
          <w:sz w:val="22"/>
        </w:rPr>
        <w:t>###</w:t>
      </w:r>
    </w:p>
    <w:p w:rsidR="003E2B64" w:rsidRPr="000811D3" w:rsidRDefault="003E2B64" w:rsidP="00244CC9">
      <w:pPr>
        <w:pStyle w:val="berschrift1"/>
        <w:spacing w:line="276" w:lineRule="auto"/>
        <w:jc w:val="left"/>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r w:rsidRPr="000811D3">
        <w:rPr>
          <w:rFonts w:ascii="Arial" w:hAnsi="Arial" w:cs="Arial"/>
          <w:sz w:val="22"/>
          <w:szCs w:val="22"/>
          <w:u w:val="none"/>
        </w:rPr>
        <w:t>*Editorial</w:t>
      </w:r>
      <w:bookmarkEnd w:id="1"/>
      <w:bookmarkEnd w:id="2"/>
      <w:bookmarkEnd w:id="3"/>
      <w:bookmarkEnd w:id="4"/>
      <w:bookmarkEnd w:id="5"/>
      <w:bookmarkEnd w:id="6"/>
      <w:bookmarkEnd w:id="7"/>
      <w:bookmarkEnd w:id="8"/>
      <w:r w:rsidRPr="000811D3">
        <w:rPr>
          <w:rFonts w:ascii="Arial" w:hAnsi="Arial" w:cs="Arial"/>
          <w:sz w:val="22"/>
          <w:szCs w:val="22"/>
          <w:u w:val="none"/>
        </w:rPr>
        <w:t>*</w:t>
      </w:r>
    </w:p>
    <w:p w:rsidR="00926D52" w:rsidRPr="00926D52" w:rsidRDefault="00926D52" w:rsidP="00926D52">
      <w:pPr>
        <w:spacing w:after="0"/>
        <w:jc w:val="left"/>
        <w:rPr>
          <w:rFonts w:ascii="Arial" w:hAnsi="Arial" w:cs="Arial"/>
          <w:sz w:val="22"/>
        </w:rPr>
      </w:pPr>
      <w:r w:rsidRPr="00926D52">
        <w:rPr>
          <w:rFonts w:ascii="Arial" w:hAnsi="Arial" w:cs="Arial"/>
          <w:sz w:val="22"/>
        </w:rPr>
        <w:t>Liebe Leser und Leserinnen,</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die 16. Tagung unseres Ausschusses war von drei besonderen Erei</w:t>
      </w:r>
      <w:r w:rsidRPr="00926D52">
        <w:rPr>
          <w:rFonts w:ascii="Arial" w:hAnsi="Arial" w:cs="Arial"/>
          <w:sz w:val="22"/>
        </w:rPr>
        <w:t>g</w:t>
      </w:r>
      <w:r w:rsidRPr="00926D52">
        <w:rPr>
          <w:rFonts w:ascii="Arial" w:hAnsi="Arial" w:cs="Arial"/>
          <w:sz w:val="22"/>
        </w:rPr>
        <w:t>nissen geprägt. Erstens wurde die Allgemeine Bemerkung Nr. 3 zum Thema behinderte Frauen (Art. 6 UN BRK) verabschiedet. Es war wichtig, dies noch im Jahre 2016 zu erledigen, denn ab 2017 werde ich die einzige Frau im UN-Ausschuss für die Rechte von Menschen mit Behinderungen sein.</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Zweitens wurde die Allgemeine Bemerkung Nr. 4 zum Thema inklusive Bildung (Art. 24 UN BRK) ve</w:t>
      </w:r>
      <w:r w:rsidRPr="00926D52">
        <w:rPr>
          <w:rFonts w:ascii="Arial" w:hAnsi="Arial" w:cs="Arial"/>
          <w:sz w:val="22"/>
        </w:rPr>
        <w:t>r</w:t>
      </w:r>
      <w:r w:rsidRPr="00926D52">
        <w:rPr>
          <w:rFonts w:ascii="Arial" w:hAnsi="Arial" w:cs="Arial"/>
          <w:sz w:val="22"/>
        </w:rPr>
        <w:t>abschiedet. Damit wurden den Vertragsstaaten endlich Richtlinien für die Schaffung inklusiver Bildungssysteme an die Hand gegeben und Zweifel über den Inhalt und die Reichweite des Rechts auf inklusive Bildung beseitigt. Es wurde deutlich gemacht, dass Sonderschulen keinen Platz in i</w:t>
      </w:r>
      <w:r w:rsidRPr="00926D52">
        <w:rPr>
          <w:rFonts w:ascii="Arial" w:hAnsi="Arial" w:cs="Arial"/>
          <w:sz w:val="22"/>
        </w:rPr>
        <w:t>n</w:t>
      </w:r>
      <w:r w:rsidRPr="00926D52">
        <w:rPr>
          <w:rFonts w:ascii="Arial" w:hAnsi="Arial" w:cs="Arial"/>
          <w:sz w:val="22"/>
        </w:rPr>
        <w:t>klusiven Bildungssystemen haben.</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Drittens wurde der 10. Geburtstag der UN BRK mit einer Musikvorstellung einer gehörlosen Musikerin und einer Rede des Hohen Kommissars für Menschenrechte, Zeid Ra’ad Al Hussein, gebührend g</w:t>
      </w:r>
      <w:r w:rsidRPr="00926D52">
        <w:rPr>
          <w:rFonts w:ascii="Arial" w:hAnsi="Arial" w:cs="Arial"/>
          <w:sz w:val="22"/>
        </w:rPr>
        <w:t>e</w:t>
      </w:r>
      <w:r w:rsidRPr="00926D52">
        <w:rPr>
          <w:rFonts w:ascii="Arial" w:hAnsi="Arial" w:cs="Arial"/>
          <w:sz w:val="22"/>
        </w:rPr>
        <w:t>feiert. Im Rahmen dieser Feierlichkeit wurde an ein anderes historisches Datum erinnert: An das Internationale Jahr der Behinderten 1981, das die Vereinten Nationen vor 35 Jahren proklamierten. Ich hatte die ehrenvolle Au</w:t>
      </w:r>
      <w:r w:rsidRPr="00926D52">
        <w:rPr>
          <w:rFonts w:ascii="Arial" w:hAnsi="Arial" w:cs="Arial"/>
          <w:sz w:val="22"/>
        </w:rPr>
        <w:t>f</w:t>
      </w:r>
      <w:r w:rsidRPr="00926D52">
        <w:rPr>
          <w:rFonts w:ascii="Arial" w:hAnsi="Arial" w:cs="Arial"/>
          <w:sz w:val="22"/>
        </w:rPr>
        <w:t>gabe, in diesem Zusammenhang an einen Mann zu erinnern, der nicht nur ein hervorragender Diplomat der Vereinten Nationen und libyscher Mensche</w:t>
      </w:r>
      <w:r w:rsidRPr="00926D52">
        <w:rPr>
          <w:rFonts w:ascii="Arial" w:hAnsi="Arial" w:cs="Arial"/>
          <w:sz w:val="22"/>
        </w:rPr>
        <w:t>n</w:t>
      </w:r>
      <w:r w:rsidRPr="00926D52">
        <w:rPr>
          <w:rFonts w:ascii="Arial" w:hAnsi="Arial" w:cs="Arial"/>
          <w:sz w:val="22"/>
        </w:rPr>
        <w:t>rechtsaktivist, sondern auch der Vater dieses Inte</w:t>
      </w:r>
      <w:r w:rsidRPr="00926D52">
        <w:rPr>
          <w:rFonts w:ascii="Arial" w:hAnsi="Arial" w:cs="Arial"/>
          <w:sz w:val="22"/>
        </w:rPr>
        <w:t>r</w:t>
      </w:r>
      <w:r w:rsidRPr="00926D52">
        <w:rPr>
          <w:rFonts w:ascii="Arial" w:hAnsi="Arial" w:cs="Arial"/>
          <w:sz w:val="22"/>
        </w:rPr>
        <w:t>nationalen Jahres war: Mansur Rashid Kikhia! Seinem Engagement in den siebziger Jahren und seinem Verhandlungsgeschick ist es zu verdanken, dass es zu diesem UNO-Jahr der Behinderten kam. Leider „verschwand“ Mansur Kikhia 1993 und wurde sehr viel später ermordet aufgefunden. Er wurde g</w:t>
      </w:r>
      <w:r w:rsidRPr="00926D52">
        <w:rPr>
          <w:rFonts w:ascii="Arial" w:hAnsi="Arial" w:cs="Arial"/>
          <w:sz w:val="22"/>
        </w:rPr>
        <w:t>e</w:t>
      </w:r>
      <w:r w:rsidRPr="00926D52">
        <w:rPr>
          <w:rFonts w:ascii="Arial" w:hAnsi="Arial" w:cs="Arial"/>
          <w:sz w:val="22"/>
        </w:rPr>
        <w:t>foltert. Seine Tochter Jiji Kikhia arbeitet unermüdlich dafür, dass ihr Vater und sein Schicksal nicht vergessen werden. Unserem Ausschuss war es besonders wichtig, im Rahmen unserer Feie</w:t>
      </w:r>
      <w:r w:rsidRPr="00926D52">
        <w:rPr>
          <w:rFonts w:ascii="Arial" w:hAnsi="Arial" w:cs="Arial"/>
          <w:sz w:val="22"/>
        </w:rPr>
        <w:t>r</w:t>
      </w:r>
      <w:r w:rsidRPr="00926D52">
        <w:rPr>
          <w:rFonts w:ascii="Arial" w:hAnsi="Arial" w:cs="Arial"/>
          <w:sz w:val="22"/>
        </w:rPr>
        <w:t>lichkeiten an Mansur Kikhia zu erinnern. Im Jahre 2016 wurde nämlich nicht nur die UN BRK 10 Jahre alt, sondern auch noch eine andere wichtige Menschenrechtskonvention: die UN-Konvention gegen das Verschwi</w:t>
      </w:r>
      <w:r w:rsidRPr="00926D52">
        <w:rPr>
          <w:rFonts w:ascii="Arial" w:hAnsi="Arial" w:cs="Arial"/>
          <w:sz w:val="22"/>
        </w:rPr>
        <w:t>n</w:t>
      </w:r>
      <w:r w:rsidRPr="00926D52">
        <w:rPr>
          <w:rFonts w:ascii="Arial" w:hAnsi="Arial" w:cs="Arial"/>
          <w:sz w:val="22"/>
        </w:rPr>
        <w:t>denlassen.</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Die 16. Tagung unseres Ausschusses hatte wieder ein ambitioniertes Arbeitsprogramm, das erfol</w:t>
      </w:r>
      <w:r w:rsidRPr="00926D52">
        <w:rPr>
          <w:rFonts w:ascii="Arial" w:hAnsi="Arial" w:cs="Arial"/>
          <w:sz w:val="22"/>
        </w:rPr>
        <w:t>g</w:t>
      </w:r>
      <w:r w:rsidRPr="00926D52">
        <w:rPr>
          <w:rFonts w:ascii="Arial" w:hAnsi="Arial" w:cs="Arial"/>
          <w:sz w:val="22"/>
        </w:rPr>
        <w:t>reich bewältigt wurde. Der vorliegende Bericht aus Genf gibt einen Einblick in die Geschehnisse und E</w:t>
      </w:r>
      <w:r w:rsidRPr="00926D52">
        <w:rPr>
          <w:rFonts w:ascii="Arial" w:hAnsi="Arial" w:cs="Arial"/>
          <w:sz w:val="22"/>
        </w:rPr>
        <w:t>r</w:t>
      </w:r>
      <w:r w:rsidRPr="00926D52">
        <w:rPr>
          <w:rFonts w:ascii="Arial" w:hAnsi="Arial" w:cs="Arial"/>
          <w:sz w:val="22"/>
        </w:rPr>
        <w:t>gebnisse. Ich hoffe, dass Sie ihn interessant finden werden.</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Ich wünsche uns allen einen friedvollen Jahresausklang und ein gutes neues Jahr 2017 mit besseren Wahlergebnissen und weniger EU-Austritten.</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Ihre Theresia Degener</w:t>
      </w:r>
    </w:p>
    <w:p w:rsidR="00745BE9" w:rsidRPr="003E2B64" w:rsidRDefault="00745BE9" w:rsidP="00244CC9">
      <w:pPr>
        <w:spacing w:after="0"/>
        <w:jc w:val="left"/>
        <w:rPr>
          <w:rFonts w:ascii="Arial" w:hAnsi="Arial" w:cs="Arial"/>
          <w:b/>
          <w:sz w:val="22"/>
        </w:rPr>
      </w:pPr>
    </w:p>
    <w:p w:rsidR="00745BE9" w:rsidRPr="003E2B64" w:rsidRDefault="00745BE9" w:rsidP="00244CC9">
      <w:pPr>
        <w:spacing w:after="0"/>
        <w:jc w:val="left"/>
        <w:rPr>
          <w:rFonts w:ascii="Arial" w:hAnsi="Arial" w:cs="Arial"/>
          <w:b/>
          <w:sz w:val="22"/>
        </w:rPr>
      </w:pPr>
    </w:p>
    <w:p w:rsidR="00244CC9" w:rsidRPr="00881E59" w:rsidRDefault="00244CC9" w:rsidP="00244CC9">
      <w:pPr>
        <w:spacing w:line="276" w:lineRule="auto"/>
        <w:jc w:val="left"/>
        <w:rPr>
          <w:rFonts w:ascii="Arial" w:hAnsi="Arial" w:cs="Arial"/>
          <w:sz w:val="22"/>
        </w:rPr>
      </w:pPr>
      <w:r w:rsidRPr="00881E59">
        <w:rPr>
          <w:rFonts w:ascii="Arial" w:hAnsi="Arial" w:cs="Arial"/>
          <w:sz w:val="22"/>
        </w:rPr>
        <w:lastRenderedPageBreak/>
        <w:t>#########################################################################</w:t>
      </w:r>
    </w:p>
    <w:p w:rsidR="00244CC9" w:rsidRPr="00881E59" w:rsidRDefault="00244CC9" w:rsidP="00244CC9">
      <w:pPr>
        <w:spacing w:line="276" w:lineRule="auto"/>
        <w:jc w:val="left"/>
        <w:rPr>
          <w:rFonts w:ascii="Arial" w:hAnsi="Arial" w:cs="Arial"/>
          <w:b/>
          <w:sz w:val="22"/>
        </w:rPr>
      </w:pPr>
      <w:r w:rsidRPr="00881E59">
        <w:rPr>
          <w:rFonts w:ascii="Arial" w:hAnsi="Arial" w:cs="Arial"/>
          <w:b/>
          <w:sz w:val="22"/>
        </w:rPr>
        <w:t xml:space="preserve">Der „Bericht aus Genf“ steht auch als Download zur Verfügung: </w:t>
      </w:r>
      <w:r w:rsidRPr="008235CB">
        <w:rPr>
          <w:rStyle w:val="Hyperlink"/>
          <w:rFonts w:ascii="Arial" w:hAnsi="Arial" w:cs="Arial"/>
          <w:b/>
          <w:sz w:val="22"/>
        </w:rPr>
        <w:t>http://www.efh-bochum.de/index.php/hauptamtlich-lehrende.html?show=23</w:t>
      </w:r>
    </w:p>
    <w:p w:rsidR="00244CC9" w:rsidRPr="00881E59" w:rsidRDefault="00244CC9" w:rsidP="00244CC9">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244CC9" w:rsidRDefault="00244CC9" w:rsidP="00244CC9">
      <w:pPr>
        <w:pStyle w:val="berschrift1"/>
        <w:spacing w:line="276" w:lineRule="auto"/>
        <w:jc w:val="left"/>
        <w:rPr>
          <w:rFonts w:ascii="Arial" w:hAnsi="Arial" w:cs="Arial"/>
          <w:sz w:val="22"/>
          <w:szCs w:val="22"/>
          <w:u w:val="none"/>
        </w:rPr>
      </w:pPr>
      <w:r w:rsidRPr="00881E59">
        <w:rPr>
          <w:rFonts w:ascii="Arial" w:hAnsi="Arial" w:cs="Arial"/>
          <w:sz w:val="22"/>
          <w:szCs w:val="22"/>
          <w:u w:val="none"/>
        </w:rPr>
        <w:t>*Inhalt*</w:t>
      </w:r>
    </w:p>
    <w:p w:rsidR="00244CC9" w:rsidRPr="00881E59" w:rsidRDefault="00244CC9" w:rsidP="00244CC9">
      <w:pPr>
        <w:spacing w:after="0" w:line="276" w:lineRule="auto"/>
        <w:jc w:val="left"/>
        <w:rPr>
          <w:rFonts w:ascii="Arial" w:hAnsi="Arial" w:cs="Arial"/>
          <w:sz w:val="22"/>
        </w:rPr>
      </w:pPr>
      <w:r w:rsidRPr="00881E59">
        <w:rPr>
          <w:rFonts w:ascii="Arial" w:hAnsi="Arial" w:cs="Arial"/>
          <w:sz w:val="22"/>
        </w:rPr>
        <w:t xml:space="preserve">Aktueller Status der </w:t>
      </w:r>
      <w:r>
        <w:rPr>
          <w:rFonts w:ascii="Arial" w:hAnsi="Arial" w:cs="Arial"/>
          <w:sz w:val="22"/>
        </w:rPr>
        <w:t>UN-</w:t>
      </w:r>
      <w:r w:rsidRPr="00881E59">
        <w:rPr>
          <w:rFonts w:ascii="Arial" w:hAnsi="Arial" w:cs="Arial"/>
          <w:sz w:val="22"/>
        </w:rPr>
        <w:t xml:space="preserve">Behindertenrechtskonvention </w:t>
      </w:r>
    </w:p>
    <w:p w:rsidR="00244CC9" w:rsidRDefault="00244CC9" w:rsidP="00244CC9">
      <w:pPr>
        <w:spacing w:after="0" w:line="276" w:lineRule="auto"/>
        <w:jc w:val="left"/>
        <w:rPr>
          <w:rFonts w:ascii="Arial" w:hAnsi="Arial" w:cs="Arial"/>
          <w:sz w:val="22"/>
        </w:rPr>
      </w:pPr>
      <w:r w:rsidRPr="00881E59">
        <w:rPr>
          <w:rFonts w:ascii="Arial" w:hAnsi="Arial" w:cs="Arial"/>
          <w:sz w:val="22"/>
        </w:rPr>
        <w:t xml:space="preserve">Aktueller Status des </w:t>
      </w:r>
      <w:r>
        <w:rPr>
          <w:rFonts w:ascii="Arial" w:hAnsi="Arial" w:cs="Arial"/>
          <w:sz w:val="22"/>
        </w:rPr>
        <w:t>Fakultativp</w:t>
      </w:r>
      <w:r w:rsidRPr="00881E59">
        <w:rPr>
          <w:rFonts w:ascii="Arial" w:hAnsi="Arial" w:cs="Arial"/>
          <w:sz w:val="22"/>
        </w:rPr>
        <w:t>rotokolls</w:t>
      </w:r>
    </w:p>
    <w:p w:rsidR="00244CC9" w:rsidRDefault="00244CC9" w:rsidP="00244CC9">
      <w:pPr>
        <w:spacing w:after="0" w:line="276" w:lineRule="auto"/>
        <w:jc w:val="left"/>
        <w:rPr>
          <w:rFonts w:ascii="Arial" w:hAnsi="Arial" w:cs="Arial"/>
          <w:sz w:val="22"/>
        </w:rPr>
      </w:pPr>
      <w:r w:rsidRPr="00883E39">
        <w:rPr>
          <w:rFonts w:ascii="Arial" w:hAnsi="Arial" w:cs="Arial"/>
          <w:sz w:val="22"/>
        </w:rPr>
        <w:t>1</w:t>
      </w:r>
      <w:r w:rsidR="00926D52">
        <w:rPr>
          <w:rFonts w:ascii="Arial" w:hAnsi="Arial" w:cs="Arial"/>
          <w:sz w:val="22"/>
        </w:rPr>
        <w:t>6</w:t>
      </w:r>
      <w:r w:rsidRPr="00883E39">
        <w:rPr>
          <w:rFonts w:ascii="Arial" w:hAnsi="Arial" w:cs="Arial"/>
          <w:sz w:val="22"/>
        </w:rPr>
        <w:t xml:space="preserve">. Sitzung des </w:t>
      </w:r>
      <w:r w:rsidR="00914F9C">
        <w:rPr>
          <w:rFonts w:ascii="Arial" w:hAnsi="Arial" w:cs="Arial"/>
          <w:sz w:val="22"/>
        </w:rPr>
        <w:t>UN BRK</w:t>
      </w:r>
      <w:r w:rsidRPr="00883E39">
        <w:rPr>
          <w:rFonts w:ascii="Arial" w:hAnsi="Arial" w:cs="Arial"/>
          <w:sz w:val="22"/>
        </w:rPr>
        <w:t>-Ausschusses in Genf</w:t>
      </w:r>
    </w:p>
    <w:p w:rsidR="00244CC9" w:rsidRDefault="00244CC9" w:rsidP="00244CC9">
      <w:pPr>
        <w:spacing w:after="0" w:line="276" w:lineRule="auto"/>
        <w:jc w:val="left"/>
        <w:rPr>
          <w:rFonts w:ascii="Arial" w:hAnsi="Arial" w:cs="Arial"/>
          <w:sz w:val="22"/>
        </w:rPr>
      </w:pPr>
      <w:r w:rsidRPr="000811D3">
        <w:rPr>
          <w:rFonts w:ascii="Arial" w:hAnsi="Arial" w:cs="Arial"/>
          <w:sz w:val="22"/>
        </w:rPr>
        <w:t>Staatenberichte</w:t>
      </w:r>
      <w:r>
        <w:rPr>
          <w:rFonts w:ascii="Arial" w:hAnsi="Arial" w:cs="Arial"/>
          <w:sz w:val="22"/>
        </w:rPr>
        <w:t>: Übersicht und Bearbeitungsstand</w:t>
      </w:r>
    </w:p>
    <w:p w:rsidR="00926D52" w:rsidRDefault="00926D52" w:rsidP="00244CC9">
      <w:pPr>
        <w:spacing w:after="0" w:line="276" w:lineRule="auto"/>
        <w:jc w:val="left"/>
        <w:rPr>
          <w:rFonts w:ascii="Arial" w:hAnsi="Arial" w:cs="Arial"/>
          <w:sz w:val="22"/>
        </w:rPr>
      </w:pPr>
      <w:r>
        <w:rPr>
          <w:rFonts w:ascii="Arial" w:hAnsi="Arial" w:cs="Arial"/>
          <w:sz w:val="22"/>
        </w:rPr>
        <w:t>Allgemeine Bemerkungen zu Art. 6 und 24 UN BRK verabschiedet!</w:t>
      </w:r>
    </w:p>
    <w:p w:rsidR="00244CC9" w:rsidRDefault="00244CC9" w:rsidP="00244CC9">
      <w:pPr>
        <w:spacing w:after="0" w:line="276" w:lineRule="auto"/>
        <w:jc w:val="left"/>
        <w:rPr>
          <w:rFonts w:ascii="Arial" w:hAnsi="Arial" w:cs="Arial"/>
          <w:sz w:val="22"/>
        </w:rPr>
      </w:pPr>
      <w:r w:rsidRPr="000811D3">
        <w:rPr>
          <w:rFonts w:ascii="Arial" w:hAnsi="Arial" w:cs="Arial"/>
          <w:sz w:val="22"/>
        </w:rPr>
        <w:t>Begleitveranstaltungen zur 1</w:t>
      </w:r>
      <w:r w:rsidR="00926D52">
        <w:rPr>
          <w:rFonts w:ascii="Arial" w:hAnsi="Arial" w:cs="Arial"/>
          <w:sz w:val="22"/>
        </w:rPr>
        <w:t>6</w:t>
      </w:r>
      <w:r w:rsidRPr="000811D3">
        <w:rPr>
          <w:rFonts w:ascii="Arial" w:hAnsi="Arial" w:cs="Arial"/>
          <w:sz w:val="22"/>
        </w:rPr>
        <w:t xml:space="preserve">. Sitzung des </w:t>
      </w:r>
      <w:r w:rsidR="00914F9C">
        <w:rPr>
          <w:rFonts w:ascii="Arial" w:hAnsi="Arial" w:cs="Arial"/>
          <w:sz w:val="22"/>
        </w:rPr>
        <w:t>UN BRK</w:t>
      </w:r>
      <w:r w:rsidRPr="000811D3">
        <w:rPr>
          <w:rFonts w:ascii="Arial" w:hAnsi="Arial" w:cs="Arial"/>
          <w:sz w:val="22"/>
        </w:rPr>
        <w:t>-Ausschusses</w:t>
      </w:r>
    </w:p>
    <w:p w:rsidR="00244CC9" w:rsidRDefault="00244CC9" w:rsidP="00244CC9">
      <w:pPr>
        <w:spacing w:after="0" w:line="276" w:lineRule="auto"/>
        <w:jc w:val="left"/>
        <w:rPr>
          <w:rFonts w:ascii="Arial" w:hAnsi="Arial" w:cs="Arial"/>
          <w:sz w:val="22"/>
        </w:rPr>
      </w:pPr>
      <w:r>
        <w:rPr>
          <w:rFonts w:ascii="Arial" w:hAnsi="Arial" w:cs="Arial"/>
          <w:sz w:val="22"/>
        </w:rPr>
        <w:t>Impressum</w:t>
      </w:r>
    </w:p>
    <w:p w:rsidR="006606E5" w:rsidRPr="003E2B64" w:rsidRDefault="006606E5" w:rsidP="00244CC9">
      <w:pPr>
        <w:pStyle w:val="berschrift1"/>
        <w:spacing w:before="0" w:after="0"/>
        <w:jc w:val="left"/>
        <w:rPr>
          <w:rFonts w:ascii="Arial" w:hAnsi="Arial" w:cs="Arial"/>
          <w:sz w:val="22"/>
          <w:szCs w:val="22"/>
        </w:rPr>
      </w:pPr>
      <w:bookmarkStart w:id="9" w:name="_Toc405822923"/>
      <w:bookmarkStart w:id="10" w:name="_Toc456277522"/>
    </w:p>
    <w:bookmarkEnd w:id="9"/>
    <w:bookmarkEnd w:id="10"/>
    <w:p w:rsidR="00244CC9" w:rsidRDefault="00244CC9" w:rsidP="00244CC9">
      <w:pPr>
        <w:spacing w:after="0"/>
        <w:jc w:val="left"/>
        <w:rPr>
          <w:rFonts w:ascii="Arial" w:hAnsi="Arial" w:cs="Arial"/>
          <w:bCs/>
          <w:sz w:val="22"/>
        </w:rPr>
      </w:pPr>
      <w:r w:rsidRPr="00EB25F8">
        <w:rPr>
          <w:rFonts w:ascii="Arial" w:hAnsi="Arial" w:cs="Arial"/>
          <w:bCs/>
          <w:sz w:val="22"/>
        </w:rPr>
        <w:t>##########################################################################</w:t>
      </w:r>
    </w:p>
    <w:p w:rsidR="00244CC9" w:rsidRPr="00EB25F8" w:rsidRDefault="00244CC9" w:rsidP="00244CC9">
      <w:pPr>
        <w:spacing w:after="0"/>
        <w:jc w:val="left"/>
        <w:rPr>
          <w:rFonts w:ascii="Arial" w:hAnsi="Arial" w:cs="Arial"/>
          <w:bCs/>
          <w:sz w:val="22"/>
        </w:rPr>
      </w:pPr>
    </w:p>
    <w:p w:rsidR="00244CC9" w:rsidRPr="0088159C" w:rsidRDefault="00244CC9" w:rsidP="00914F9C">
      <w:pPr>
        <w:pStyle w:val="berschrift1"/>
        <w:spacing w:before="0" w:after="0"/>
        <w:jc w:val="left"/>
        <w:rPr>
          <w:rFonts w:ascii="Arial" w:hAnsi="Arial" w:cs="Arial"/>
          <w:sz w:val="22"/>
          <w:szCs w:val="22"/>
          <w:u w:val="none"/>
        </w:rPr>
      </w:pPr>
      <w:bookmarkStart w:id="11" w:name="_Toc345315942"/>
      <w:r>
        <w:rPr>
          <w:rFonts w:ascii="Arial" w:hAnsi="Arial" w:cs="Arial"/>
          <w:sz w:val="22"/>
          <w:szCs w:val="22"/>
          <w:u w:val="none"/>
        </w:rPr>
        <w:t>*</w:t>
      </w:r>
      <w:r w:rsidRPr="0088159C">
        <w:rPr>
          <w:rFonts w:ascii="Arial" w:hAnsi="Arial" w:cs="Arial"/>
          <w:sz w:val="22"/>
          <w:szCs w:val="22"/>
          <w:u w:val="none"/>
        </w:rPr>
        <w:t xml:space="preserve">Aktueller Status der </w:t>
      </w:r>
      <w:r>
        <w:rPr>
          <w:rFonts w:ascii="Arial" w:hAnsi="Arial" w:cs="Arial"/>
          <w:sz w:val="22"/>
          <w:szCs w:val="22"/>
          <w:u w:val="none"/>
        </w:rPr>
        <w:t>UN-</w:t>
      </w:r>
      <w:r w:rsidRPr="0088159C">
        <w:rPr>
          <w:rFonts w:ascii="Arial" w:hAnsi="Arial" w:cs="Arial"/>
          <w:sz w:val="22"/>
          <w:szCs w:val="22"/>
          <w:u w:val="none"/>
        </w:rPr>
        <w:t>Behindertenrechtskonvention</w:t>
      </w:r>
      <w:bookmarkEnd w:id="11"/>
      <w:r>
        <w:rPr>
          <w:rFonts w:ascii="Arial" w:hAnsi="Arial" w:cs="Arial"/>
          <w:sz w:val="22"/>
          <w:szCs w:val="22"/>
          <w:u w:val="none"/>
        </w:rPr>
        <w:t>*</w:t>
      </w:r>
    </w:p>
    <w:p w:rsidR="00C36EE9" w:rsidRPr="003E2B64" w:rsidRDefault="00B37515" w:rsidP="00244CC9">
      <w:pPr>
        <w:spacing w:after="0"/>
        <w:jc w:val="left"/>
        <w:rPr>
          <w:rFonts w:ascii="Arial" w:hAnsi="Arial" w:cs="Arial"/>
          <w:sz w:val="22"/>
        </w:rPr>
      </w:pPr>
      <w:r w:rsidRPr="003E2B64">
        <w:rPr>
          <w:rFonts w:ascii="Arial" w:hAnsi="Arial" w:cs="Arial"/>
          <w:sz w:val="22"/>
        </w:rPr>
        <w:t>1</w:t>
      </w:r>
      <w:r w:rsidR="00EF21B1" w:rsidRPr="003E2B64">
        <w:rPr>
          <w:rFonts w:ascii="Arial" w:hAnsi="Arial" w:cs="Arial"/>
          <w:sz w:val="22"/>
        </w:rPr>
        <w:t>6</w:t>
      </w:r>
      <w:r w:rsidR="00926D52">
        <w:rPr>
          <w:rFonts w:ascii="Arial" w:hAnsi="Arial" w:cs="Arial"/>
          <w:sz w:val="22"/>
        </w:rPr>
        <w:t>8</w:t>
      </w:r>
      <w:r w:rsidR="00C36EE9" w:rsidRPr="003E2B64">
        <w:rPr>
          <w:rFonts w:ascii="Arial" w:hAnsi="Arial" w:cs="Arial"/>
          <w:sz w:val="22"/>
        </w:rPr>
        <w:t xml:space="preserve"> Vertragsstaaten</w:t>
      </w:r>
    </w:p>
    <w:p w:rsidR="00C36EE9" w:rsidRPr="003E2B64" w:rsidRDefault="00CF26E9" w:rsidP="00244CC9">
      <w:pPr>
        <w:spacing w:after="0"/>
        <w:jc w:val="left"/>
        <w:rPr>
          <w:rFonts w:ascii="Arial" w:hAnsi="Arial" w:cs="Arial"/>
          <w:sz w:val="22"/>
        </w:rPr>
      </w:pPr>
      <w:r w:rsidRPr="003E2B64">
        <w:rPr>
          <w:rFonts w:ascii="Arial" w:hAnsi="Arial" w:cs="Arial"/>
          <w:sz w:val="22"/>
        </w:rPr>
        <w:t>1</w:t>
      </w:r>
      <w:r w:rsidR="00EF21B1" w:rsidRPr="003E2B64">
        <w:rPr>
          <w:rFonts w:ascii="Arial" w:hAnsi="Arial" w:cs="Arial"/>
          <w:sz w:val="22"/>
        </w:rPr>
        <w:t>60</w:t>
      </w:r>
      <w:r w:rsidR="00C36EE9" w:rsidRPr="003E2B64">
        <w:rPr>
          <w:rFonts w:ascii="Arial" w:hAnsi="Arial" w:cs="Arial"/>
          <w:sz w:val="22"/>
        </w:rPr>
        <w:t xml:space="preserve"> Unterzeichner </w:t>
      </w:r>
    </w:p>
    <w:p w:rsidR="00244CC9" w:rsidRDefault="00244CC9" w:rsidP="00244CC9">
      <w:pPr>
        <w:pStyle w:val="berschrift1"/>
        <w:spacing w:before="0" w:after="0"/>
        <w:jc w:val="left"/>
        <w:rPr>
          <w:rFonts w:ascii="Arial" w:hAnsi="Arial" w:cs="Arial"/>
          <w:sz w:val="22"/>
          <w:szCs w:val="22"/>
          <w:u w:val="none"/>
        </w:rPr>
      </w:pPr>
      <w:bookmarkStart w:id="12" w:name="_Toc405822924"/>
      <w:bookmarkStart w:id="13" w:name="_Toc456277523"/>
    </w:p>
    <w:p w:rsidR="00C36EE9" w:rsidRPr="00244CC9" w:rsidRDefault="00244CC9" w:rsidP="00244CC9">
      <w:pPr>
        <w:pStyle w:val="berschrift1"/>
        <w:spacing w:before="0" w:after="0"/>
        <w:jc w:val="left"/>
        <w:rPr>
          <w:rFonts w:ascii="Arial" w:hAnsi="Arial" w:cs="Arial"/>
          <w:sz w:val="22"/>
          <w:szCs w:val="22"/>
          <w:u w:val="none"/>
        </w:rPr>
      </w:pPr>
      <w:r>
        <w:rPr>
          <w:rFonts w:ascii="Arial" w:hAnsi="Arial" w:cs="Arial"/>
          <w:sz w:val="22"/>
          <w:szCs w:val="22"/>
          <w:u w:val="none"/>
        </w:rPr>
        <w:t>*</w:t>
      </w:r>
      <w:r w:rsidR="00C36EE9" w:rsidRPr="00244CC9">
        <w:rPr>
          <w:rFonts w:ascii="Arial" w:hAnsi="Arial" w:cs="Arial"/>
          <w:sz w:val="22"/>
          <w:szCs w:val="22"/>
          <w:u w:val="none"/>
        </w:rPr>
        <w:t xml:space="preserve">Aktueller Status des </w:t>
      </w:r>
      <w:r w:rsidR="00256680" w:rsidRPr="00244CC9">
        <w:rPr>
          <w:rFonts w:ascii="Arial" w:hAnsi="Arial" w:cs="Arial"/>
          <w:sz w:val="22"/>
          <w:szCs w:val="22"/>
          <w:u w:val="none"/>
        </w:rPr>
        <w:t>Fakultativp</w:t>
      </w:r>
      <w:r w:rsidR="00C36EE9" w:rsidRPr="00244CC9">
        <w:rPr>
          <w:rFonts w:ascii="Arial" w:hAnsi="Arial" w:cs="Arial"/>
          <w:sz w:val="22"/>
          <w:szCs w:val="22"/>
          <w:u w:val="none"/>
        </w:rPr>
        <w:t>rotokolls</w:t>
      </w:r>
      <w:bookmarkEnd w:id="12"/>
      <w:bookmarkEnd w:id="13"/>
      <w:r>
        <w:rPr>
          <w:rFonts w:ascii="Arial" w:hAnsi="Arial" w:cs="Arial"/>
          <w:sz w:val="22"/>
          <w:szCs w:val="22"/>
          <w:u w:val="none"/>
        </w:rPr>
        <w:t>*</w:t>
      </w:r>
    </w:p>
    <w:p w:rsidR="00C36EE9" w:rsidRPr="003E2B64" w:rsidRDefault="00926D52" w:rsidP="00244CC9">
      <w:pPr>
        <w:spacing w:after="0"/>
        <w:jc w:val="left"/>
        <w:rPr>
          <w:rFonts w:ascii="Arial" w:hAnsi="Arial" w:cs="Arial"/>
          <w:sz w:val="22"/>
        </w:rPr>
      </w:pPr>
      <w:r>
        <w:rPr>
          <w:rFonts w:ascii="Arial" w:hAnsi="Arial" w:cs="Arial"/>
          <w:sz w:val="22"/>
        </w:rPr>
        <w:t>92</w:t>
      </w:r>
      <w:r w:rsidR="00C36EE9" w:rsidRPr="003E2B64">
        <w:rPr>
          <w:rFonts w:ascii="Arial" w:hAnsi="Arial" w:cs="Arial"/>
          <w:sz w:val="22"/>
        </w:rPr>
        <w:t xml:space="preserve"> Vertragsstaaten</w:t>
      </w:r>
    </w:p>
    <w:p w:rsidR="00C36EE9" w:rsidRPr="003E2B64" w:rsidRDefault="00C36EE9" w:rsidP="00244CC9">
      <w:pPr>
        <w:spacing w:after="0"/>
        <w:jc w:val="left"/>
        <w:rPr>
          <w:rFonts w:ascii="Arial" w:hAnsi="Arial" w:cs="Arial"/>
          <w:sz w:val="22"/>
        </w:rPr>
      </w:pPr>
      <w:r w:rsidRPr="003E2B64">
        <w:rPr>
          <w:rFonts w:ascii="Arial" w:hAnsi="Arial" w:cs="Arial"/>
          <w:sz w:val="22"/>
        </w:rPr>
        <w:t>9</w:t>
      </w:r>
      <w:r w:rsidR="00E702FC" w:rsidRPr="003E2B64">
        <w:rPr>
          <w:rFonts w:ascii="Arial" w:hAnsi="Arial" w:cs="Arial"/>
          <w:sz w:val="22"/>
        </w:rPr>
        <w:t>2</w:t>
      </w:r>
      <w:r w:rsidRPr="003E2B64">
        <w:rPr>
          <w:rFonts w:ascii="Arial" w:hAnsi="Arial" w:cs="Arial"/>
          <w:sz w:val="22"/>
        </w:rPr>
        <w:t xml:space="preserve"> Unterzeichner </w:t>
      </w:r>
    </w:p>
    <w:p w:rsidR="00C36EE9" w:rsidRPr="003E2B64" w:rsidRDefault="00C36EE9" w:rsidP="00244CC9">
      <w:pPr>
        <w:spacing w:after="0"/>
        <w:jc w:val="left"/>
        <w:rPr>
          <w:rFonts w:ascii="Arial" w:hAnsi="Arial" w:cs="Arial"/>
          <w:sz w:val="22"/>
        </w:rPr>
      </w:pPr>
    </w:p>
    <w:p w:rsidR="00244CC9" w:rsidRPr="00030AB8" w:rsidRDefault="00244CC9" w:rsidP="00244CC9">
      <w:pPr>
        <w:jc w:val="left"/>
        <w:rPr>
          <w:rFonts w:ascii="Arial" w:hAnsi="Arial" w:cs="Arial"/>
          <w:sz w:val="22"/>
        </w:rPr>
      </w:pPr>
      <w:r>
        <w:rPr>
          <w:rFonts w:ascii="Arial" w:hAnsi="Arial" w:cs="Arial"/>
          <w:sz w:val="22"/>
        </w:rPr>
        <w:t>Den Text der U</w:t>
      </w:r>
      <w:r w:rsidRPr="00030AB8">
        <w:rPr>
          <w:rFonts w:ascii="Arial" w:hAnsi="Arial" w:cs="Arial"/>
          <w:sz w:val="22"/>
        </w:rPr>
        <w:t>N-Behindertenrechtskonvention  in der Schattenübersetzung des „Netzwerk Artikel 3“ können Sie unter folgender Netzadresse lesen:</w:t>
      </w:r>
    </w:p>
    <w:p w:rsidR="00244CC9" w:rsidRDefault="003F0FC4" w:rsidP="00244CC9">
      <w:pPr>
        <w:spacing w:after="0"/>
        <w:rPr>
          <w:rFonts w:ascii="Arial" w:hAnsi="Arial" w:cs="Arial"/>
          <w:sz w:val="22"/>
        </w:rPr>
      </w:pPr>
      <w:hyperlink r:id="rId9" w:anchor="c1911" w:history="1">
        <w:r w:rsidR="00244CC9" w:rsidRPr="00F958C4">
          <w:rPr>
            <w:rStyle w:val="Hyperlink"/>
            <w:rFonts w:ascii="Arial" w:hAnsi="Arial" w:cs="Arial"/>
            <w:sz w:val="22"/>
          </w:rPr>
          <w:t>http://www.institut-fuer-menschenrechte.de/de/menschenrechtsinstrumente/vereinte-nationen/menschenrechtsabkommen/behindertenrechtskonvention-crpd.html#c1911</w:t>
        </w:r>
      </w:hyperlink>
    </w:p>
    <w:p w:rsidR="00244CC9" w:rsidRDefault="00244CC9" w:rsidP="00244CC9">
      <w:pPr>
        <w:spacing w:after="0"/>
        <w:rPr>
          <w:rFonts w:ascii="Arial" w:hAnsi="Arial" w:cs="Arial"/>
          <w:sz w:val="22"/>
        </w:rPr>
      </w:pPr>
    </w:p>
    <w:p w:rsidR="00244CC9" w:rsidRDefault="00244CC9" w:rsidP="00244CC9">
      <w:pPr>
        <w:jc w:val="left"/>
        <w:rPr>
          <w:rFonts w:ascii="Arial" w:hAnsi="Arial" w:cs="Arial"/>
          <w:sz w:val="22"/>
        </w:rPr>
      </w:pPr>
      <w:r>
        <w:rPr>
          <w:rFonts w:ascii="Arial" w:hAnsi="Arial" w:cs="Arial"/>
          <w:sz w:val="22"/>
        </w:rPr>
        <w:t>#########################################################################</w:t>
      </w:r>
    </w:p>
    <w:p w:rsidR="00244CC9" w:rsidRPr="0007523E" w:rsidRDefault="00244CC9" w:rsidP="00244CC9">
      <w:pPr>
        <w:jc w:val="left"/>
        <w:rPr>
          <w:rFonts w:ascii="Arial" w:hAnsi="Arial" w:cs="Arial"/>
          <w:b/>
          <w:sz w:val="22"/>
        </w:rPr>
      </w:pPr>
      <w:r>
        <w:rPr>
          <w:rFonts w:ascii="Arial" w:hAnsi="Arial" w:cs="Arial"/>
          <w:b/>
          <w:sz w:val="22"/>
        </w:rPr>
        <w:t>* Was ist der U</w:t>
      </w:r>
      <w:r w:rsidRPr="0007523E">
        <w:rPr>
          <w:rFonts w:ascii="Arial" w:hAnsi="Arial" w:cs="Arial"/>
          <w:b/>
          <w:sz w:val="22"/>
        </w:rPr>
        <w:t>N-Ausschuss zur Behindertenrechtskonvention? *</w:t>
      </w:r>
    </w:p>
    <w:p w:rsidR="00C36EE9" w:rsidRPr="003E2B64" w:rsidRDefault="00C36EE9" w:rsidP="00244CC9">
      <w:pPr>
        <w:spacing w:after="0"/>
        <w:jc w:val="left"/>
        <w:rPr>
          <w:rFonts w:ascii="Arial" w:hAnsi="Arial" w:cs="Arial"/>
          <w:b/>
          <w:sz w:val="22"/>
        </w:rPr>
      </w:pPr>
    </w:p>
    <w:p w:rsidR="00C36EE9" w:rsidRPr="003E2B64" w:rsidRDefault="00C36EE9" w:rsidP="00244CC9">
      <w:pPr>
        <w:spacing w:after="0"/>
        <w:jc w:val="left"/>
        <w:rPr>
          <w:rFonts w:ascii="Arial" w:hAnsi="Arial" w:cs="Arial"/>
          <w:sz w:val="22"/>
        </w:rPr>
      </w:pPr>
      <w:r w:rsidRPr="003E2B64">
        <w:rPr>
          <w:rFonts w:ascii="Arial" w:hAnsi="Arial" w:cs="Arial"/>
          <w:sz w:val="22"/>
        </w:rPr>
        <w:t>Die</w:t>
      </w:r>
      <w:r w:rsidR="007263FF" w:rsidRPr="003E2B64">
        <w:rPr>
          <w:rFonts w:ascii="Arial" w:hAnsi="Arial" w:cs="Arial"/>
          <w:sz w:val="22"/>
        </w:rPr>
        <w:t xml:space="preserve"> </w:t>
      </w:r>
      <w:r w:rsidRPr="003E2B64">
        <w:rPr>
          <w:rFonts w:ascii="Arial" w:hAnsi="Arial" w:cs="Arial"/>
          <w:sz w:val="22"/>
        </w:rPr>
        <w:t>Vereinten Nationen verfügen über verschiedene Mechanismen, die Menschenrechte weltweit zu schützen. Dazu gehört zum einen der Menschenrechtsrat mit 47 Sitzen für Regierungsvertreter/-innen. Zum anderen sorgen sogenannte Menschenrechtsabkommen für den Schutz konkreter Menschen</w:t>
      </w:r>
      <w:r w:rsidRPr="003E2B64">
        <w:rPr>
          <w:rFonts w:ascii="Arial" w:hAnsi="Arial" w:cs="Arial"/>
          <w:sz w:val="22"/>
        </w:rPr>
        <w:softHyphen/>
        <w:t xml:space="preserve">rechte. So, wie die </w:t>
      </w:r>
      <w:r w:rsidRPr="003E2B64">
        <w:rPr>
          <w:rFonts w:ascii="Arial" w:hAnsi="Arial" w:cs="Arial"/>
          <w:i/>
          <w:sz w:val="22"/>
        </w:rPr>
        <w:t>Behindertenrechtskonvention</w:t>
      </w:r>
      <w:r w:rsidRPr="003E2B64">
        <w:rPr>
          <w:rFonts w:ascii="Arial" w:hAnsi="Arial" w:cs="Arial"/>
          <w:sz w:val="22"/>
        </w:rPr>
        <w:t xml:space="preserve"> </w:t>
      </w:r>
      <w:r w:rsidR="00F04476" w:rsidRPr="003E2B64">
        <w:rPr>
          <w:rFonts w:ascii="Arial" w:hAnsi="Arial" w:cs="Arial"/>
          <w:sz w:val="22"/>
        </w:rPr>
        <w:t xml:space="preserve">(UN BRK) </w:t>
      </w:r>
      <w:r w:rsidRPr="003E2B64">
        <w:rPr>
          <w:rFonts w:ascii="Arial" w:hAnsi="Arial" w:cs="Arial"/>
          <w:sz w:val="22"/>
        </w:rPr>
        <w:t>dem Schutz der Rechte von</w:t>
      </w:r>
      <w:r w:rsidR="007263FF" w:rsidRPr="003E2B64">
        <w:rPr>
          <w:rFonts w:ascii="Arial" w:hAnsi="Arial" w:cs="Arial"/>
          <w:sz w:val="22"/>
        </w:rPr>
        <w:t xml:space="preserve"> </w:t>
      </w:r>
      <w:r w:rsidRPr="003E2B64">
        <w:rPr>
          <w:rFonts w:ascii="Arial" w:hAnsi="Arial" w:cs="Arial"/>
          <w:sz w:val="22"/>
        </w:rPr>
        <w:t>Menschen mit Behinderungen dient, wurden auch Verträge geschlossen zum Schutz der wirtschaftlichen, sozialen und kulturellen Rechte, der politischen und bürgerlichen Rechte, gegen rassistische Diskriminierung, Frauen</w:t>
      </w:r>
      <w:r w:rsidRPr="003E2B64">
        <w:rPr>
          <w:rFonts w:ascii="Arial" w:hAnsi="Arial" w:cs="Arial"/>
          <w:sz w:val="22"/>
        </w:rPr>
        <w:softHyphen/>
        <w:t>diskriminierung und Folter, zum Schutz der Kinderrechte, der Menschenrechte von Wander</w:t>
      </w:r>
      <w:r w:rsidRPr="003E2B64">
        <w:rPr>
          <w:rFonts w:ascii="Arial" w:hAnsi="Arial" w:cs="Arial"/>
          <w:sz w:val="22"/>
        </w:rPr>
        <w:softHyphen/>
        <w:t>arbeitnehmer/-innen und ihren Familien sowie zum Schutz vor Verschwindenlassen.</w:t>
      </w:r>
      <w:r w:rsidR="007263FF" w:rsidRPr="003E2B64">
        <w:rPr>
          <w:rFonts w:ascii="Arial" w:hAnsi="Arial" w:cs="Arial"/>
          <w:sz w:val="22"/>
        </w:rPr>
        <w:t xml:space="preserve"> </w:t>
      </w:r>
      <w:r w:rsidRPr="003E2B64">
        <w:rPr>
          <w:rFonts w:ascii="Arial" w:hAnsi="Arial" w:cs="Arial"/>
          <w:sz w:val="22"/>
        </w:rPr>
        <w:t>Weil es (noch) keinen internationalen Gerichtshof für Menschenrechte gibt, wird jedem dieser Verträge ein Aus</w:t>
      </w:r>
      <w:r w:rsidRPr="003E2B64">
        <w:rPr>
          <w:rFonts w:ascii="Arial" w:hAnsi="Arial" w:cs="Arial"/>
          <w:sz w:val="22"/>
        </w:rPr>
        <w:softHyphen/>
        <w:t>schuss unabhängiger Expertinnen und Experten (Vertrags</w:t>
      </w:r>
      <w:r w:rsidRPr="003E2B64">
        <w:rPr>
          <w:rFonts w:ascii="Arial" w:hAnsi="Arial" w:cs="Arial"/>
          <w:sz w:val="22"/>
        </w:rPr>
        <w:softHyphen/>
        <w:t xml:space="preserve">organ) zugeordnet. </w:t>
      </w:r>
    </w:p>
    <w:p w:rsidR="00244CC9" w:rsidRDefault="00244CC9" w:rsidP="00244CC9">
      <w:pPr>
        <w:spacing w:after="0"/>
        <w:jc w:val="left"/>
        <w:rPr>
          <w:rFonts w:ascii="Arial" w:hAnsi="Arial" w:cs="Arial"/>
          <w:sz w:val="22"/>
        </w:rPr>
      </w:pPr>
    </w:p>
    <w:p w:rsidR="00C36EE9" w:rsidRPr="003E2B64" w:rsidRDefault="00C36EE9" w:rsidP="00244CC9">
      <w:pPr>
        <w:spacing w:after="0"/>
        <w:jc w:val="left"/>
        <w:rPr>
          <w:rFonts w:ascii="Arial" w:hAnsi="Arial" w:cs="Arial"/>
          <w:sz w:val="22"/>
        </w:rPr>
      </w:pPr>
      <w:r w:rsidRPr="003E2B64">
        <w:rPr>
          <w:rFonts w:ascii="Arial" w:hAnsi="Arial" w:cs="Arial"/>
          <w:sz w:val="22"/>
        </w:rPr>
        <w:t xml:space="preserve">Der </w:t>
      </w:r>
      <w:r w:rsidR="00F04476" w:rsidRPr="003E2B64">
        <w:rPr>
          <w:rFonts w:ascii="Arial" w:hAnsi="Arial" w:cs="Arial"/>
          <w:sz w:val="22"/>
        </w:rPr>
        <w:t>UN BRK</w:t>
      </w:r>
      <w:r w:rsidRPr="003E2B64">
        <w:rPr>
          <w:rFonts w:ascii="Arial" w:hAnsi="Arial" w:cs="Arial"/>
          <w:sz w:val="22"/>
        </w:rPr>
        <w:t>-Ausschuss ist das Vertragsorgan der Behindertenrechtskonvention. Seine Aufgabe ist es, die Ein</w:t>
      </w:r>
      <w:r w:rsidRPr="003E2B64">
        <w:rPr>
          <w:rFonts w:ascii="Arial" w:hAnsi="Arial" w:cs="Arial"/>
          <w:sz w:val="22"/>
        </w:rPr>
        <w:softHyphen/>
        <w:t>haltung der Vertragspflichten der unter</w:t>
      </w:r>
      <w:r w:rsidRPr="003E2B64">
        <w:rPr>
          <w:rFonts w:ascii="Arial" w:hAnsi="Arial" w:cs="Arial"/>
          <w:sz w:val="22"/>
        </w:rPr>
        <w:softHyphen/>
        <w:t>zeichnenden Staaten zu kontrollieren: Er nimmt die Staaten</w:t>
      </w:r>
      <w:r w:rsidRPr="003E2B64">
        <w:rPr>
          <w:rFonts w:ascii="Arial" w:hAnsi="Arial" w:cs="Arial"/>
          <w:sz w:val="22"/>
        </w:rPr>
        <w:softHyphen/>
        <w:t>berichte entgegen und prüft diese, er formuliert soge</w:t>
      </w:r>
      <w:r w:rsidRPr="003E2B64">
        <w:rPr>
          <w:rFonts w:ascii="Arial" w:hAnsi="Arial" w:cs="Arial"/>
          <w:sz w:val="22"/>
        </w:rPr>
        <w:softHyphen/>
        <w:t xml:space="preserve">nannte General Comments (Allgemeine </w:t>
      </w:r>
      <w:r w:rsidR="00EA52C8" w:rsidRPr="003E2B64">
        <w:rPr>
          <w:rFonts w:ascii="Arial" w:hAnsi="Arial" w:cs="Arial"/>
          <w:sz w:val="22"/>
        </w:rPr>
        <w:t>Bemerkung</w:t>
      </w:r>
      <w:r w:rsidRPr="003E2B64">
        <w:rPr>
          <w:rFonts w:ascii="Arial" w:hAnsi="Arial" w:cs="Arial"/>
          <w:sz w:val="22"/>
        </w:rPr>
        <w:t>e</w:t>
      </w:r>
      <w:r w:rsidR="00EA52C8" w:rsidRPr="003E2B64">
        <w:rPr>
          <w:rFonts w:ascii="Arial" w:hAnsi="Arial" w:cs="Arial"/>
          <w:sz w:val="22"/>
        </w:rPr>
        <w:t>n</w:t>
      </w:r>
      <w:r w:rsidRPr="003E2B64">
        <w:rPr>
          <w:rFonts w:ascii="Arial" w:hAnsi="Arial" w:cs="Arial"/>
          <w:sz w:val="22"/>
        </w:rPr>
        <w:t xml:space="preserve">), die der Interpretation der </w:t>
      </w:r>
      <w:r w:rsidR="001A7442" w:rsidRPr="003E2B64">
        <w:rPr>
          <w:rFonts w:ascii="Arial" w:hAnsi="Arial" w:cs="Arial"/>
          <w:sz w:val="22"/>
        </w:rPr>
        <w:t>UN</w:t>
      </w:r>
      <w:r w:rsidR="00F04476" w:rsidRPr="003E2B64">
        <w:rPr>
          <w:rFonts w:ascii="Arial" w:hAnsi="Arial" w:cs="Arial"/>
          <w:sz w:val="22"/>
        </w:rPr>
        <w:t xml:space="preserve"> </w:t>
      </w:r>
      <w:r w:rsidR="00923199" w:rsidRPr="003E2B64">
        <w:rPr>
          <w:rFonts w:ascii="Arial" w:hAnsi="Arial" w:cs="Arial"/>
          <w:sz w:val="22"/>
        </w:rPr>
        <w:t>BRK</w:t>
      </w:r>
      <w:r w:rsidRPr="003E2B64">
        <w:rPr>
          <w:rFonts w:ascii="Arial" w:hAnsi="Arial" w:cs="Arial"/>
          <w:sz w:val="22"/>
        </w:rPr>
        <w:t xml:space="preserve"> </w:t>
      </w:r>
      <w:r w:rsidRPr="003E2B64">
        <w:rPr>
          <w:rFonts w:ascii="Arial" w:hAnsi="Arial" w:cs="Arial"/>
          <w:sz w:val="22"/>
        </w:rPr>
        <w:lastRenderedPageBreak/>
        <w:t>dienen; der Ausschuss nimmt auch Individual</w:t>
      </w:r>
      <w:r w:rsidRPr="003E2B64">
        <w:rPr>
          <w:rFonts w:ascii="Arial" w:hAnsi="Arial" w:cs="Arial"/>
          <w:sz w:val="22"/>
        </w:rPr>
        <w:softHyphen/>
        <w:t xml:space="preserve">beschwerden an und darf bei massiven Verletzungen der </w:t>
      </w:r>
      <w:r w:rsidR="001A7442" w:rsidRPr="003E2B64">
        <w:rPr>
          <w:rFonts w:ascii="Arial" w:hAnsi="Arial" w:cs="Arial"/>
          <w:sz w:val="22"/>
        </w:rPr>
        <w:t>UN</w:t>
      </w:r>
      <w:r w:rsidR="00F04476" w:rsidRPr="003E2B64">
        <w:rPr>
          <w:rFonts w:ascii="Arial" w:hAnsi="Arial" w:cs="Arial"/>
          <w:sz w:val="22"/>
        </w:rPr>
        <w:t xml:space="preserve"> </w:t>
      </w:r>
      <w:r w:rsidR="00923199" w:rsidRPr="003E2B64">
        <w:rPr>
          <w:rFonts w:ascii="Arial" w:hAnsi="Arial" w:cs="Arial"/>
          <w:sz w:val="22"/>
        </w:rPr>
        <w:t>BRK</w:t>
      </w:r>
      <w:r w:rsidRPr="003E2B64">
        <w:rPr>
          <w:rFonts w:ascii="Arial" w:hAnsi="Arial" w:cs="Arial"/>
          <w:sz w:val="22"/>
        </w:rPr>
        <w:t xml:space="preserve"> eine eigenständige Untersuchungs</w:t>
      </w:r>
      <w:r w:rsidRPr="003E2B64">
        <w:rPr>
          <w:rFonts w:ascii="Arial" w:hAnsi="Arial" w:cs="Arial"/>
          <w:sz w:val="22"/>
        </w:rPr>
        <w:softHyphen/>
        <w:t xml:space="preserve">kommission anstellen. Das Mandat für die letztgenannten Aufgaben erhält der Ausschuss aus dem </w:t>
      </w:r>
      <w:r w:rsidRPr="003E2B64">
        <w:rPr>
          <w:rFonts w:ascii="Arial" w:hAnsi="Arial" w:cs="Arial"/>
          <w:i/>
          <w:sz w:val="22"/>
        </w:rPr>
        <w:t>Fakultativprotokoll</w:t>
      </w:r>
      <w:r w:rsidRPr="003E2B64">
        <w:rPr>
          <w:rFonts w:ascii="Arial" w:hAnsi="Arial" w:cs="Arial"/>
          <w:sz w:val="22"/>
        </w:rPr>
        <w:t xml:space="preserve">, das gleichzeitig mit der </w:t>
      </w:r>
      <w:r w:rsidR="001A7442" w:rsidRPr="003E2B64">
        <w:rPr>
          <w:rFonts w:ascii="Arial" w:hAnsi="Arial" w:cs="Arial"/>
          <w:sz w:val="22"/>
        </w:rPr>
        <w:t>UN</w:t>
      </w:r>
      <w:r w:rsidR="00F04476" w:rsidRPr="003E2B64">
        <w:rPr>
          <w:rFonts w:ascii="Arial" w:hAnsi="Arial" w:cs="Arial"/>
          <w:sz w:val="22"/>
        </w:rPr>
        <w:t xml:space="preserve"> </w:t>
      </w:r>
      <w:r w:rsidR="00923199" w:rsidRPr="003E2B64">
        <w:rPr>
          <w:rFonts w:ascii="Arial" w:hAnsi="Arial" w:cs="Arial"/>
          <w:sz w:val="22"/>
        </w:rPr>
        <w:t>BRK</w:t>
      </w:r>
      <w:r w:rsidRPr="003E2B64">
        <w:rPr>
          <w:rFonts w:ascii="Arial" w:hAnsi="Arial" w:cs="Arial"/>
          <w:sz w:val="22"/>
        </w:rPr>
        <w:t xml:space="preserve"> in Kraft trat, jedoch separat von Vertragsstaaten unterzeichnet werden muss.</w:t>
      </w:r>
    </w:p>
    <w:p w:rsidR="00244CC9" w:rsidRDefault="00244CC9" w:rsidP="00244CC9">
      <w:pPr>
        <w:spacing w:after="0"/>
        <w:jc w:val="left"/>
        <w:rPr>
          <w:rFonts w:ascii="Arial" w:hAnsi="Arial" w:cs="Arial"/>
          <w:sz w:val="22"/>
        </w:rPr>
      </w:pPr>
    </w:p>
    <w:p w:rsidR="00C36EE9" w:rsidRPr="003E2B64" w:rsidRDefault="00C36EE9" w:rsidP="00244CC9">
      <w:pPr>
        <w:spacing w:after="0"/>
        <w:jc w:val="left"/>
        <w:rPr>
          <w:rFonts w:ascii="Arial" w:hAnsi="Arial" w:cs="Arial"/>
          <w:sz w:val="22"/>
        </w:rPr>
      </w:pPr>
      <w:r w:rsidRPr="003E2B64">
        <w:rPr>
          <w:rFonts w:ascii="Arial" w:hAnsi="Arial" w:cs="Arial"/>
          <w:sz w:val="22"/>
        </w:rPr>
        <w:t>D</w:t>
      </w:r>
      <w:r w:rsidR="008F146C" w:rsidRPr="003E2B64">
        <w:rPr>
          <w:rFonts w:ascii="Arial" w:hAnsi="Arial" w:cs="Arial"/>
          <w:sz w:val="22"/>
        </w:rPr>
        <w:t xml:space="preserve">er Ausschuss besteht </w:t>
      </w:r>
      <w:r w:rsidRPr="003E2B64">
        <w:rPr>
          <w:rFonts w:ascii="Arial" w:hAnsi="Arial" w:cs="Arial"/>
          <w:sz w:val="22"/>
        </w:rPr>
        <w:t>aus 18 unabhängigen</w:t>
      </w:r>
      <w:r w:rsidR="008F146C" w:rsidRPr="003E2B64">
        <w:rPr>
          <w:rFonts w:ascii="Arial" w:hAnsi="Arial" w:cs="Arial"/>
          <w:sz w:val="22"/>
        </w:rPr>
        <w:t xml:space="preserve"> ehrenamtlichen </w:t>
      </w:r>
      <w:r w:rsidRPr="003E2B64">
        <w:rPr>
          <w:rFonts w:ascii="Arial" w:hAnsi="Arial" w:cs="Arial"/>
          <w:sz w:val="22"/>
        </w:rPr>
        <w:t xml:space="preserve">Expertinnen und Experten </w:t>
      </w:r>
      <w:r w:rsidR="008F146C" w:rsidRPr="003E2B64">
        <w:rPr>
          <w:rFonts w:ascii="Arial" w:hAnsi="Arial" w:cs="Arial"/>
          <w:sz w:val="22"/>
        </w:rPr>
        <w:t>und</w:t>
      </w:r>
      <w:r w:rsidRPr="003E2B64">
        <w:rPr>
          <w:rFonts w:ascii="Arial" w:hAnsi="Arial" w:cs="Arial"/>
          <w:sz w:val="22"/>
        </w:rPr>
        <w:t xml:space="preserve"> trifft sich zweimal </w:t>
      </w:r>
      <w:r w:rsidR="008F146C" w:rsidRPr="003E2B64">
        <w:rPr>
          <w:rFonts w:ascii="Arial" w:hAnsi="Arial" w:cs="Arial"/>
          <w:sz w:val="22"/>
        </w:rPr>
        <w:t>jährlich in Genf. Dem Ausschuss stehen</w:t>
      </w:r>
      <w:r w:rsidR="00663514" w:rsidRPr="003E2B64">
        <w:rPr>
          <w:rFonts w:ascii="Arial" w:hAnsi="Arial" w:cs="Arial"/>
          <w:sz w:val="22"/>
        </w:rPr>
        <w:t xml:space="preserve"> ab 201</w:t>
      </w:r>
      <w:r w:rsidR="00595E41" w:rsidRPr="003E2B64">
        <w:rPr>
          <w:rFonts w:ascii="Arial" w:hAnsi="Arial" w:cs="Arial"/>
          <w:sz w:val="22"/>
        </w:rPr>
        <w:t>4</w:t>
      </w:r>
      <w:r w:rsidR="008011AB" w:rsidRPr="003E2B64">
        <w:rPr>
          <w:rFonts w:ascii="Arial" w:hAnsi="Arial" w:cs="Arial"/>
          <w:sz w:val="22"/>
        </w:rPr>
        <w:t xml:space="preserve"> </w:t>
      </w:r>
      <w:r w:rsidR="00322363" w:rsidRPr="003E2B64">
        <w:rPr>
          <w:rFonts w:ascii="Arial" w:hAnsi="Arial" w:cs="Arial"/>
          <w:sz w:val="22"/>
        </w:rPr>
        <w:t xml:space="preserve">zwei </w:t>
      </w:r>
      <w:r w:rsidR="008F146C" w:rsidRPr="003E2B64">
        <w:rPr>
          <w:rFonts w:ascii="Arial" w:hAnsi="Arial" w:cs="Arial"/>
          <w:sz w:val="22"/>
        </w:rPr>
        <w:t>Woche</w:t>
      </w:r>
      <w:r w:rsidR="00595E41" w:rsidRPr="003E2B64">
        <w:rPr>
          <w:rFonts w:ascii="Arial" w:hAnsi="Arial" w:cs="Arial"/>
          <w:sz w:val="22"/>
        </w:rPr>
        <w:t>n</w:t>
      </w:r>
      <w:r w:rsidR="008F146C" w:rsidRPr="003E2B64">
        <w:rPr>
          <w:rFonts w:ascii="Arial" w:hAnsi="Arial" w:cs="Arial"/>
          <w:sz w:val="22"/>
        </w:rPr>
        <w:t xml:space="preserve"> Vorbereitungszeit und </w:t>
      </w:r>
      <w:r w:rsidR="00B37515" w:rsidRPr="003E2B64">
        <w:rPr>
          <w:rFonts w:ascii="Arial" w:hAnsi="Arial" w:cs="Arial"/>
          <w:sz w:val="22"/>
        </w:rPr>
        <w:t>6,5</w:t>
      </w:r>
      <w:r w:rsidR="008F146C" w:rsidRPr="003E2B64">
        <w:rPr>
          <w:rFonts w:ascii="Arial" w:hAnsi="Arial" w:cs="Arial"/>
          <w:sz w:val="22"/>
        </w:rPr>
        <w:t xml:space="preserve"> Wochen Sitzungszeit zur Verfügung.</w:t>
      </w:r>
      <w:r w:rsidRPr="003E2B64">
        <w:rPr>
          <w:rFonts w:ascii="Arial" w:hAnsi="Arial" w:cs="Arial"/>
          <w:sz w:val="22"/>
        </w:rPr>
        <w:t xml:space="preserve"> Die offiziellen Sprachen des Ausschusses sind Arabisch, Chinesisch, Englisch, Französisch, Russisch und Spanisch. </w:t>
      </w:r>
    </w:p>
    <w:p w:rsidR="00244CC9" w:rsidRDefault="00244CC9" w:rsidP="00244CC9">
      <w:pPr>
        <w:spacing w:after="0"/>
        <w:jc w:val="left"/>
        <w:rPr>
          <w:rFonts w:ascii="Arial" w:hAnsi="Arial" w:cs="Arial"/>
          <w:sz w:val="22"/>
        </w:rPr>
      </w:pPr>
    </w:p>
    <w:p w:rsidR="00244CC9" w:rsidRPr="00030AB8" w:rsidRDefault="00244CC9" w:rsidP="00244CC9">
      <w:pPr>
        <w:jc w:val="left"/>
        <w:rPr>
          <w:rFonts w:ascii="Arial" w:hAnsi="Arial" w:cs="Arial"/>
          <w:sz w:val="22"/>
        </w:rPr>
      </w:pPr>
      <w:r w:rsidRPr="00030AB8">
        <w:rPr>
          <w:rFonts w:ascii="Arial" w:hAnsi="Arial" w:cs="Arial"/>
          <w:sz w:val="22"/>
        </w:rPr>
        <w:t>Mehr Informationen zu</w:t>
      </w:r>
      <w:r w:rsidR="00914F9C">
        <w:rPr>
          <w:rFonts w:ascii="Arial" w:hAnsi="Arial" w:cs="Arial"/>
          <w:sz w:val="22"/>
        </w:rPr>
        <w:t>r UN BRK</w:t>
      </w:r>
      <w:r w:rsidRPr="00030AB8">
        <w:rPr>
          <w:rFonts w:ascii="Arial" w:hAnsi="Arial" w:cs="Arial"/>
          <w:sz w:val="22"/>
        </w:rPr>
        <w:t xml:space="preserve"> finden Sie auf den Seiten des Deutschen Instituts für Menschenrechte und des Office of the United Nations High Commissioner for Human Rights: </w:t>
      </w:r>
    </w:p>
    <w:p w:rsidR="00244CC9" w:rsidRPr="00030AB8" w:rsidRDefault="003F0FC4" w:rsidP="00244CC9">
      <w:pPr>
        <w:jc w:val="left"/>
        <w:rPr>
          <w:rFonts w:ascii="Arial" w:hAnsi="Arial" w:cs="Arial"/>
          <w:sz w:val="22"/>
        </w:rPr>
      </w:pPr>
      <w:hyperlink r:id="rId10" w:history="1">
        <w:r w:rsidR="00244CC9" w:rsidRPr="00F958C4">
          <w:rPr>
            <w:rStyle w:val="Hyperlink"/>
            <w:rFonts w:ascii="Arial" w:hAnsi="Arial" w:cs="Arial"/>
            <w:sz w:val="22"/>
          </w:rPr>
          <w:t>http://www.institut-fuer-menschenrechte.de/de/menschenrechtsinstrumente/vereinte-nationen/menschenrechtsabkommen/behindertenrechtskonvention-crpd.html</w:t>
        </w:r>
      </w:hyperlink>
      <w:r w:rsidR="00244CC9">
        <w:rPr>
          <w:rFonts w:ascii="Arial" w:hAnsi="Arial" w:cs="Arial"/>
          <w:sz w:val="22"/>
        </w:rPr>
        <w:t xml:space="preserve"> </w:t>
      </w:r>
    </w:p>
    <w:p w:rsidR="00244CC9" w:rsidRDefault="003F0FC4" w:rsidP="00244CC9">
      <w:pPr>
        <w:tabs>
          <w:tab w:val="left" w:pos="7200"/>
        </w:tabs>
        <w:jc w:val="left"/>
        <w:rPr>
          <w:rFonts w:ascii="Arial" w:hAnsi="Arial" w:cs="Arial"/>
          <w:sz w:val="22"/>
        </w:rPr>
      </w:pPr>
      <w:hyperlink r:id="rId11" w:history="1">
        <w:r w:rsidR="00244CC9" w:rsidRPr="00F958C4">
          <w:rPr>
            <w:rStyle w:val="Hyperlink"/>
            <w:rFonts w:ascii="Arial" w:hAnsi="Arial" w:cs="Arial"/>
            <w:sz w:val="22"/>
          </w:rPr>
          <w:t>http://www.ohchr.org/EN/HRBodies/CRPD/Pages/CRPDIndex.aspx</w:t>
        </w:r>
      </w:hyperlink>
      <w:r w:rsidR="00244CC9">
        <w:rPr>
          <w:rFonts w:ascii="Arial" w:hAnsi="Arial" w:cs="Arial"/>
          <w:sz w:val="22"/>
        </w:rPr>
        <w:t xml:space="preserve"> </w:t>
      </w:r>
      <w:r w:rsidR="00244CC9">
        <w:rPr>
          <w:rFonts w:ascii="Arial" w:hAnsi="Arial" w:cs="Arial"/>
          <w:sz w:val="22"/>
        </w:rPr>
        <w:tab/>
      </w:r>
    </w:p>
    <w:p w:rsidR="00244CC9" w:rsidRPr="00030AB8" w:rsidRDefault="00244CC9" w:rsidP="00244CC9">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244CC9" w:rsidRPr="000811D3" w:rsidRDefault="00244CC9" w:rsidP="00244CC9">
      <w:pPr>
        <w:pStyle w:val="berschrift1"/>
        <w:jc w:val="left"/>
        <w:rPr>
          <w:rFonts w:ascii="Arial" w:hAnsi="Arial" w:cs="Arial"/>
          <w:sz w:val="22"/>
          <w:szCs w:val="22"/>
          <w:u w:val="none"/>
        </w:rPr>
      </w:pPr>
      <w:r>
        <w:rPr>
          <w:rFonts w:ascii="Arial" w:hAnsi="Arial" w:cs="Arial"/>
          <w:sz w:val="22"/>
          <w:szCs w:val="22"/>
          <w:u w:val="none"/>
        </w:rPr>
        <w:t>*</w:t>
      </w:r>
      <w:r w:rsidRPr="000811D3">
        <w:rPr>
          <w:rFonts w:ascii="Arial" w:hAnsi="Arial" w:cs="Arial"/>
          <w:sz w:val="22"/>
          <w:szCs w:val="22"/>
          <w:u w:val="none"/>
        </w:rPr>
        <w:t>1</w:t>
      </w:r>
      <w:r w:rsidR="00926D52">
        <w:rPr>
          <w:rFonts w:ascii="Arial" w:hAnsi="Arial" w:cs="Arial"/>
          <w:sz w:val="22"/>
          <w:szCs w:val="22"/>
          <w:u w:val="none"/>
        </w:rPr>
        <w:t>6</w:t>
      </w:r>
      <w:r w:rsidRPr="000811D3">
        <w:rPr>
          <w:rFonts w:ascii="Arial" w:hAnsi="Arial" w:cs="Arial"/>
          <w:sz w:val="22"/>
          <w:szCs w:val="22"/>
          <w:u w:val="none"/>
        </w:rPr>
        <w:t xml:space="preserve">. Sitzung des </w:t>
      </w:r>
      <w:r w:rsidR="00914F9C">
        <w:rPr>
          <w:rFonts w:ascii="Arial" w:hAnsi="Arial" w:cs="Arial"/>
          <w:sz w:val="22"/>
          <w:szCs w:val="22"/>
          <w:u w:val="none"/>
        </w:rPr>
        <w:t>UN BRK</w:t>
      </w:r>
      <w:r w:rsidRPr="000811D3">
        <w:rPr>
          <w:rFonts w:ascii="Arial" w:hAnsi="Arial" w:cs="Arial"/>
          <w:sz w:val="22"/>
          <w:szCs w:val="22"/>
          <w:u w:val="none"/>
        </w:rPr>
        <w:t>-Ausschusses in Genf</w:t>
      </w:r>
      <w:r>
        <w:rPr>
          <w:rFonts w:ascii="Arial" w:hAnsi="Arial" w:cs="Arial"/>
          <w:sz w:val="22"/>
          <w:szCs w:val="22"/>
          <w:u w:val="none"/>
        </w:rPr>
        <w:t>*</w:t>
      </w: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Die 16. Sitzung des UN BRK-Ausschusses fand vom 15. August bis zum 2. September 2016 statt. Der Ausschuss </w:t>
      </w:r>
    </w:p>
    <w:p w:rsidR="00926D52" w:rsidRPr="00926D52" w:rsidRDefault="00926D52" w:rsidP="00926D52">
      <w:pPr>
        <w:spacing w:after="0"/>
        <w:jc w:val="left"/>
        <w:rPr>
          <w:rFonts w:ascii="Arial" w:hAnsi="Arial" w:cs="Arial"/>
          <w:sz w:val="22"/>
        </w:rPr>
      </w:pPr>
      <w:r>
        <w:rPr>
          <w:rFonts w:ascii="Arial" w:hAnsi="Arial" w:cs="Arial"/>
          <w:sz w:val="22"/>
        </w:rPr>
        <w:t xml:space="preserve">- </w:t>
      </w:r>
      <w:r w:rsidRPr="00926D52">
        <w:rPr>
          <w:rFonts w:ascii="Arial" w:hAnsi="Arial" w:cs="Arial"/>
          <w:sz w:val="22"/>
        </w:rPr>
        <w:t>führte Dialoge mit 7 Regierungsdelegationen (Äthiopien, Bolivien, Guatemala, Italien, Kolumbien, Uruguay, Vereinigte Arabische Emir</w:t>
      </w:r>
      <w:r w:rsidRPr="00926D52">
        <w:rPr>
          <w:rFonts w:ascii="Arial" w:hAnsi="Arial" w:cs="Arial"/>
          <w:sz w:val="22"/>
        </w:rPr>
        <w:t>a</w:t>
      </w:r>
      <w:r w:rsidRPr="00926D52">
        <w:rPr>
          <w:rFonts w:ascii="Arial" w:hAnsi="Arial" w:cs="Arial"/>
          <w:sz w:val="22"/>
        </w:rPr>
        <w:t xml:space="preserve">te), </w:t>
      </w:r>
    </w:p>
    <w:p w:rsidR="00926D52" w:rsidRPr="00926D52" w:rsidRDefault="00926D52" w:rsidP="00926D52">
      <w:pPr>
        <w:spacing w:after="0"/>
        <w:jc w:val="left"/>
        <w:rPr>
          <w:rFonts w:ascii="Arial" w:hAnsi="Arial" w:cs="Arial"/>
          <w:sz w:val="22"/>
        </w:rPr>
      </w:pPr>
      <w:r>
        <w:rPr>
          <w:rFonts w:ascii="Arial" w:hAnsi="Arial" w:cs="Arial"/>
          <w:sz w:val="22"/>
        </w:rPr>
        <w:t xml:space="preserve">- </w:t>
      </w:r>
      <w:r w:rsidRPr="00926D52">
        <w:rPr>
          <w:rFonts w:ascii="Arial" w:hAnsi="Arial" w:cs="Arial"/>
          <w:sz w:val="22"/>
        </w:rPr>
        <w:t>verabschiedete den Fragenkatalog für Kanada,</w:t>
      </w:r>
    </w:p>
    <w:p w:rsidR="00926D52" w:rsidRPr="00926D52" w:rsidRDefault="00926D52" w:rsidP="00926D52">
      <w:pPr>
        <w:spacing w:after="0"/>
        <w:jc w:val="left"/>
        <w:rPr>
          <w:rFonts w:ascii="Arial" w:hAnsi="Arial" w:cs="Arial"/>
          <w:sz w:val="22"/>
        </w:rPr>
      </w:pPr>
      <w:r>
        <w:rPr>
          <w:rFonts w:ascii="Arial" w:hAnsi="Arial" w:cs="Arial"/>
          <w:sz w:val="22"/>
        </w:rPr>
        <w:t xml:space="preserve">- </w:t>
      </w:r>
      <w:r w:rsidRPr="00926D52">
        <w:rPr>
          <w:rFonts w:ascii="Arial" w:hAnsi="Arial" w:cs="Arial"/>
          <w:sz w:val="22"/>
        </w:rPr>
        <w:t>entschied über die Individualbeschwerde Noble vs. Australia (CRPD/C/16/D/7/2012),</w:t>
      </w:r>
    </w:p>
    <w:p w:rsidR="00926D52" w:rsidRPr="00926D52" w:rsidRDefault="00926D52" w:rsidP="00926D52">
      <w:pPr>
        <w:spacing w:after="0"/>
        <w:jc w:val="left"/>
        <w:rPr>
          <w:rFonts w:ascii="Arial" w:hAnsi="Arial" w:cs="Arial"/>
          <w:sz w:val="22"/>
        </w:rPr>
      </w:pPr>
      <w:r>
        <w:rPr>
          <w:rFonts w:ascii="Arial" w:hAnsi="Arial" w:cs="Arial"/>
          <w:sz w:val="22"/>
        </w:rPr>
        <w:t xml:space="preserve">- </w:t>
      </w:r>
      <w:r w:rsidRPr="00926D52">
        <w:rPr>
          <w:rFonts w:ascii="Arial" w:hAnsi="Arial" w:cs="Arial"/>
          <w:sz w:val="22"/>
        </w:rPr>
        <w:t>verabschiedete zwei Allge</w:t>
      </w:r>
      <w:r w:rsidRPr="00926D52">
        <w:rPr>
          <w:rFonts w:ascii="Arial" w:hAnsi="Arial" w:cs="Arial"/>
          <w:sz w:val="22"/>
        </w:rPr>
        <w:softHyphen/>
        <w:t>mei</w:t>
      </w:r>
      <w:r w:rsidRPr="00926D52">
        <w:rPr>
          <w:rFonts w:ascii="Arial" w:hAnsi="Arial" w:cs="Arial"/>
          <w:sz w:val="22"/>
        </w:rPr>
        <w:softHyphen/>
        <w:t>ne Bemerkungen: die Allgeme</w:t>
      </w:r>
      <w:r w:rsidRPr="00926D52">
        <w:rPr>
          <w:rFonts w:ascii="Arial" w:hAnsi="Arial" w:cs="Arial"/>
          <w:sz w:val="22"/>
        </w:rPr>
        <w:t>i</w:t>
      </w:r>
      <w:r w:rsidRPr="00926D52">
        <w:rPr>
          <w:rFonts w:ascii="Arial" w:hAnsi="Arial" w:cs="Arial"/>
          <w:sz w:val="22"/>
        </w:rPr>
        <w:t>ne Bemerkung zu Art. 6 UN BRK (Frauen und Mädchen mit Behinderungen) sowie die Allgemeine Bemerkung zu Art. 24 (Recht auf Bildung) sowie</w:t>
      </w:r>
    </w:p>
    <w:p w:rsidR="00926D52" w:rsidRPr="00926D52" w:rsidRDefault="00926D52" w:rsidP="00926D52">
      <w:pPr>
        <w:spacing w:after="0"/>
        <w:jc w:val="left"/>
        <w:rPr>
          <w:rFonts w:ascii="Arial" w:hAnsi="Arial" w:cs="Arial"/>
          <w:sz w:val="22"/>
        </w:rPr>
      </w:pPr>
      <w:r>
        <w:rPr>
          <w:rFonts w:ascii="Arial" w:hAnsi="Arial" w:cs="Arial"/>
          <w:sz w:val="22"/>
        </w:rPr>
        <w:t xml:space="preserve">- </w:t>
      </w:r>
      <w:r w:rsidRPr="00926D52">
        <w:rPr>
          <w:rFonts w:ascii="Arial" w:hAnsi="Arial" w:cs="Arial"/>
          <w:sz w:val="22"/>
        </w:rPr>
        <w:t>Richtlinien zum Berichtsverfahren und für unabhängige Überw</w:t>
      </w:r>
      <w:r w:rsidRPr="00926D52">
        <w:rPr>
          <w:rFonts w:ascii="Arial" w:hAnsi="Arial" w:cs="Arial"/>
          <w:sz w:val="22"/>
        </w:rPr>
        <w:t>a</w:t>
      </w:r>
      <w:r w:rsidRPr="00926D52">
        <w:rPr>
          <w:rFonts w:ascii="Arial" w:hAnsi="Arial" w:cs="Arial"/>
          <w:sz w:val="22"/>
        </w:rPr>
        <w:t>chungsmechanismen,</w:t>
      </w:r>
    </w:p>
    <w:p w:rsidR="00926D52" w:rsidRPr="00926D52" w:rsidRDefault="00926D52" w:rsidP="00926D52">
      <w:pPr>
        <w:spacing w:after="0"/>
        <w:jc w:val="left"/>
        <w:rPr>
          <w:rFonts w:ascii="Arial" w:hAnsi="Arial" w:cs="Arial"/>
          <w:sz w:val="22"/>
        </w:rPr>
      </w:pPr>
      <w:r>
        <w:rPr>
          <w:rFonts w:ascii="Arial" w:hAnsi="Arial" w:cs="Arial"/>
          <w:sz w:val="22"/>
        </w:rPr>
        <w:t xml:space="preserve">- </w:t>
      </w:r>
      <w:r w:rsidRPr="00926D52">
        <w:rPr>
          <w:rFonts w:ascii="Arial" w:hAnsi="Arial" w:cs="Arial"/>
          <w:sz w:val="22"/>
        </w:rPr>
        <w:t>und führte Gespräche zur Zusammenarbeit mit Vertreter_innen des UN-Fachausschusses zum Schutz der Rechte aller Wanderarbeitnehmer und ihrer Familienangehörigen (CMW) sowie des UN-Fachausschusses zum Schutz gegen rassistische Diskriminerung (CERD).</w:t>
      </w:r>
    </w:p>
    <w:p w:rsidR="00926D52" w:rsidRPr="00926D52" w:rsidRDefault="00926D52" w:rsidP="00926D52">
      <w:pPr>
        <w:spacing w:after="0"/>
        <w:jc w:val="left"/>
        <w:rPr>
          <w:rFonts w:ascii="Arial" w:hAnsi="Arial" w:cs="Arial"/>
          <w:sz w:val="22"/>
        </w:rPr>
      </w:pPr>
    </w:p>
    <w:p w:rsidR="00926D52" w:rsidRDefault="00926D52" w:rsidP="00926D52">
      <w:pPr>
        <w:spacing w:after="0"/>
        <w:jc w:val="left"/>
        <w:rPr>
          <w:rFonts w:ascii="Arial" w:hAnsi="Arial" w:cs="Arial"/>
          <w:sz w:val="22"/>
        </w:rPr>
      </w:pPr>
      <w:r w:rsidRPr="00926D52">
        <w:rPr>
          <w:rFonts w:ascii="Arial" w:hAnsi="Arial" w:cs="Arial"/>
          <w:sz w:val="22"/>
        </w:rPr>
        <w:t>In Vorbereitung der Dialoge fanden zahlreiche Begleitveranstaltungen und Treffen mit natio</w:t>
      </w:r>
      <w:r w:rsidRPr="00926D52">
        <w:rPr>
          <w:rFonts w:ascii="Arial" w:hAnsi="Arial" w:cs="Arial"/>
          <w:sz w:val="22"/>
        </w:rPr>
        <w:softHyphen/>
        <w:t>na</w:t>
      </w:r>
      <w:r w:rsidRPr="00926D52">
        <w:rPr>
          <w:rFonts w:ascii="Arial" w:hAnsi="Arial" w:cs="Arial"/>
          <w:sz w:val="22"/>
        </w:rPr>
        <w:softHyphen/>
        <w:t>len und internationalen Menschenrechtsinstitutionen, Organisationen der Vereinten Nationen und der Zivi</w:t>
      </w:r>
      <w:r w:rsidRPr="00926D52">
        <w:rPr>
          <w:rFonts w:ascii="Arial" w:hAnsi="Arial" w:cs="Arial"/>
          <w:sz w:val="22"/>
        </w:rPr>
        <w:t>l</w:t>
      </w:r>
      <w:r w:rsidRPr="00926D52">
        <w:rPr>
          <w:rFonts w:ascii="Arial" w:hAnsi="Arial" w:cs="Arial"/>
          <w:sz w:val="22"/>
        </w:rPr>
        <w:t>gesellschaft statt. Alle Dokumente und Ergebnisse der Sitzung sowie Beiträge der Beteiligten finden Sie hier</w:t>
      </w:r>
      <w:r>
        <w:rPr>
          <w:rFonts w:ascii="Arial" w:hAnsi="Arial" w:cs="Arial"/>
          <w:sz w:val="22"/>
        </w:rPr>
        <w:t xml:space="preserve">: </w:t>
      </w:r>
      <w:hyperlink r:id="rId12" w:history="1">
        <w:r w:rsidRPr="000D715C">
          <w:rPr>
            <w:rStyle w:val="Hyperlink"/>
            <w:rFonts w:ascii="Arial" w:hAnsi="Arial" w:cs="Arial"/>
            <w:sz w:val="22"/>
          </w:rPr>
          <w:t>http://tbinternet.ohchr.org/_layouts/treatybodyexternal/SessionDetails1.aspx?SessionID=1052&amp;Lang=en</w:t>
        </w:r>
      </w:hyperlink>
      <w:r>
        <w:rPr>
          <w:rFonts w:ascii="Arial" w:hAnsi="Arial" w:cs="Arial"/>
          <w:sz w:val="22"/>
        </w:rPr>
        <w:t xml:space="preserve"> </w:t>
      </w:r>
      <w:r w:rsidRPr="00926D52">
        <w:rPr>
          <w:rFonts w:ascii="Arial" w:hAnsi="Arial" w:cs="Arial"/>
          <w:sz w:val="22"/>
        </w:rPr>
        <w:t>.</w:t>
      </w:r>
    </w:p>
    <w:p w:rsidR="00926D52" w:rsidRP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In der Eröffnungsveranstaltung zur 16. Sitzung fass</w:t>
      </w:r>
      <w:r w:rsidRPr="00926D52">
        <w:rPr>
          <w:rFonts w:ascii="Arial" w:hAnsi="Arial" w:cs="Arial"/>
          <w:sz w:val="22"/>
        </w:rPr>
        <w:softHyphen/>
        <w:t>te Maria Cisternas Reyes, Vorsitzende des Aus</w:t>
      </w:r>
      <w:r w:rsidRPr="00926D52">
        <w:rPr>
          <w:rFonts w:ascii="Arial" w:hAnsi="Arial" w:cs="Arial"/>
          <w:sz w:val="22"/>
        </w:rPr>
        <w:softHyphen/>
        <w:t>schusses, die bisherige Arbeit des Ausschusses zusammen. Die 16. Sitzung war für viele seiner Mitglieder die letzte, so auch für 5 der 6 weiblichen Mitglieder. Reyes betonte die in</w:t>
      </w:r>
      <w:r w:rsidRPr="00926D52">
        <w:rPr>
          <w:rFonts w:ascii="Arial" w:hAnsi="Arial" w:cs="Arial"/>
          <w:sz w:val="22"/>
        </w:rPr>
        <w:softHyphen/>
        <w:t>tensive Zusamme</w:t>
      </w:r>
      <w:r w:rsidRPr="00926D52">
        <w:rPr>
          <w:rFonts w:ascii="Arial" w:hAnsi="Arial" w:cs="Arial"/>
          <w:sz w:val="22"/>
        </w:rPr>
        <w:t>n</w:t>
      </w:r>
      <w:r w:rsidRPr="00926D52">
        <w:rPr>
          <w:rFonts w:ascii="Arial" w:hAnsi="Arial" w:cs="Arial"/>
          <w:sz w:val="22"/>
        </w:rPr>
        <w:t>arbeit der Ausschuss-Mitglie</w:t>
      </w:r>
      <w:r w:rsidRPr="00926D52">
        <w:rPr>
          <w:rFonts w:ascii="Arial" w:hAnsi="Arial" w:cs="Arial"/>
          <w:sz w:val="22"/>
        </w:rPr>
        <w:softHyphen/>
        <w:t>der untereinan</w:t>
      </w:r>
      <w:r w:rsidRPr="00926D52">
        <w:rPr>
          <w:rFonts w:ascii="Arial" w:hAnsi="Arial" w:cs="Arial"/>
          <w:sz w:val="22"/>
        </w:rPr>
        <w:softHyphen/>
        <w:t>der so</w:t>
      </w:r>
      <w:r w:rsidRPr="00926D52">
        <w:rPr>
          <w:rFonts w:ascii="Arial" w:hAnsi="Arial" w:cs="Arial"/>
          <w:sz w:val="22"/>
        </w:rPr>
        <w:softHyphen/>
        <w:t>wie mit der Zivilgesellschaft und den Insitu</w:t>
      </w:r>
      <w:r w:rsidRPr="00926D52">
        <w:rPr>
          <w:rFonts w:ascii="Arial" w:hAnsi="Arial" w:cs="Arial"/>
          <w:sz w:val="22"/>
        </w:rPr>
        <w:softHyphen/>
        <w:t>tio</w:t>
      </w:r>
      <w:r w:rsidRPr="00926D52">
        <w:rPr>
          <w:rFonts w:ascii="Arial" w:hAnsi="Arial" w:cs="Arial"/>
          <w:sz w:val="22"/>
        </w:rPr>
        <w:softHyphen/>
        <w:t>nen der Vereinten Nationen. Der Blick auf die Prüfung der Staatenberichte und die umfangreiche Rech</w:t>
      </w:r>
      <w:r w:rsidRPr="00926D52">
        <w:rPr>
          <w:rFonts w:ascii="Arial" w:hAnsi="Arial" w:cs="Arial"/>
          <w:sz w:val="22"/>
        </w:rPr>
        <w:t>t</w:t>
      </w:r>
      <w:r w:rsidRPr="00926D52">
        <w:rPr>
          <w:rFonts w:ascii="Arial" w:hAnsi="Arial" w:cs="Arial"/>
          <w:sz w:val="22"/>
        </w:rPr>
        <w:t>sprechung des Ausschusses zeige, dass der Ausschuss sehr mutige und starke Positio</w:t>
      </w:r>
      <w:r w:rsidRPr="00926D52">
        <w:rPr>
          <w:rFonts w:ascii="Arial" w:hAnsi="Arial" w:cs="Arial"/>
          <w:sz w:val="22"/>
        </w:rPr>
        <w:softHyphen/>
        <w:t>nen vertritt – als Ergebnis sorgfältiger Überlegungen und ausführlicher Beratungen. Die Unabhängigkeit und U</w:t>
      </w:r>
      <w:r w:rsidRPr="00926D52">
        <w:rPr>
          <w:rFonts w:ascii="Arial" w:hAnsi="Arial" w:cs="Arial"/>
          <w:sz w:val="22"/>
        </w:rPr>
        <w:t>n</w:t>
      </w:r>
      <w:r w:rsidRPr="00926D52">
        <w:rPr>
          <w:rFonts w:ascii="Arial" w:hAnsi="Arial" w:cs="Arial"/>
          <w:sz w:val="22"/>
        </w:rPr>
        <w:t xml:space="preserve">parteilichkeit seiner Mitglieder spielten dabei eine wesentliche Rolle für die erfolgreiche Arbeit des Ausschusses. </w:t>
      </w:r>
    </w:p>
    <w:p w:rsidR="00926D52" w:rsidRPr="00926D52" w:rsidRDefault="00926D52" w:rsidP="00926D52">
      <w:pPr>
        <w:spacing w:after="0"/>
        <w:jc w:val="left"/>
        <w:rPr>
          <w:rFonts w:ascii="Arial" w:hAnsi="Arial" w:cs="Arial"/>
          <w:sz w:val="22"/>
        </w:rPr>
      </w:pPr>
      <w:r w:rsidRPr="00926D52">
        <w:rPr>
          <w:rFonts w:ascii="Arial" w:hAnsi="Arial" w:cs="Arial"/>
          <w:sz w:val="22"/>
        </w:rPr>
        <w:t>Vertreter</w:t>
      </w:r>
      <w:r w:rsidRPr="00926D52">
        <w:rPr>
          <w:rFonts w:ascii="Arial" w:hAnsi="Arial" w:cs="Arial"/>
          <w:sz w:val="22"/>
        </w:rPr>
        <w:softHyphen/>
        <w:t>_in</w:t>
      </w:r>
      <w:r w:rsidRPr="00926D52">
        <w:rPr>
          <w:rFonts w:ascii="Arial" w:hAnsi="Arial" w:cs="Arial"/>
          <w:sz w:val="22"/>
        </w:rPr>
        <w:softHyphen/>
        <w:t>nen verschiedener NGOs und UN-Institutionen dankten ebenfalls den scheidenden Au</w:t>
      </w:r>
      <w:r w:rsidRPr="00926D52">
        <w:rPr>
          <w:rFonts w:ascii="Arial" w:hAnsi="Arial" w:cs="Arial"/>
          <w:sz w:val="22"/>
        </w:rPr>
        <w:t>s</w:t>
      </w:r>
      <w:r w:rsidRPr="00926D52">
        <w:rPr>
          <w:rFonts w:ascii="Arial" w:hAnsi="Arial" w:cs="Arial"/>
          <w:sz w:val="22"/>
        </w:rPr>
        <w:t xml:space="preserve">schussmitgliedern und unterstützten die Forderung nach mehr Gleichberechtigung der Geschlechter im System der Vereinten Nationen. Mit Blick auf die </w:t>
      </w:r>
      <w:r w:rsidRPr="00926D52">
        <w:rPr>
          <w:rFonts w:ascii="Arial" w:hAnsi="Arial" w:cs="Arial"/>
          <w:sz w:val="22"/>
        </w:rPr>
        <w:lastRenderedPageBreak/>
        <w:t>anstehende Lesung der Allg</w:t>
      </w:r>
      <w:r w:rsidRPr="00926D52">
        <w:rPr>
          <w:rFonts w:ascii="Arial" w:hAnsi="Arial" w:cs="Arial"/>
          <w:sz w:val="22"/>
        </w:rPr>
        <w:t>e</w:t>
      </w:r>
      <w:r w:rsidRPr="00926D52">
        <w:rPr>
          <w:rFonts w:ascii="Arial" w:hAnsi="Arial" w:cs="Arial"/>
          <w:sz w:val="22"/>
        </w:rPr>
        <w:t>meinen Bemerkung zu Art. 24 UN BRK betonten Vertreter_innen des Weltverbands der Gehörlosen (WFD), des Europäischen Netzwerks für Selbstbestimmtes Leben (ENIL) und von Inclusion International, dass Zugang zu Bildung essentiell sei. Es müssten ausreichende Mittel für Assistenz, Hilfsmittel und Barrierefreiheit bereitgestellt werden, um inklusive Bildung zu e</w:t>
      </w:r>
      <w:r w:rsidRPr="00926D52">
        <w:rPr>
          <w:rFonts w:ascii="Arial" w:hAnsi="Arial" w:cs="Arial"/>
          <w:sz w:val="22"/>
        </w:rPr>
        <w:t>r</w:t>
      </w:r>
      <w:r w:rsidRPr="00926D52">
        <w:rPr>
          <w:rFonts w:ascii="Arial" w:hAnsi="Arial" w:cs="Arial"/>
          <w:sz w:val="22"/>
        </w:rPr>
        <w:t>möglichen.</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b/>
          <w:i/>
          <w:sz w:val="22"/>
        </w:rPr>
      </w:pPr>
      <w:r w:rsidRPr="00926D52">
        <w:rPr>
          <w:rFonts w:ascii="Arial" w:hAnsi="Arial" w:cs="Arial"/>
          <w:b/>
          <w:i/>
          <w:sz w:val="22"/>
        </w:rPr>
        <w:t xml:space="preserve">Dialoge mit den Vertragsstaaten </w:t>
      </w:r>
    </w:p>
    <w:p w:rsidR="00926D52" w:rsidRPr="00926D52" w:rsidRDefault="00926D52" w:rsidP="00926D52">
      <w:pPr>
        <w:spacing w:after="0"/>
        <w:jc w:val="left"/>
        <w:rPr>
          <w:rFonts w:ascii="Arial" w:hAnsi="Arial" w:cs="Arial"/>
          <w:sz w:val="22"/>
        </w:rPr>
      </w:pPr>
      <w:r w:rsidRPr="00926D52">
        <w:rPr>
          <w:rFonts w:ascii="Arial" w:hAnsi="Arial" w:cs="Arial"/>
          <w:sz w:val="22"/>
        </w:rPr>
        <w:t>In der 16. Sitzung wurden die B</w:t>
      </w:r>
      <w:r w:rsidRPr="00926D52">
        <w:rPr>
          <w:rFonts w:ascii="Arial" w:hAnsi="Arial" w:cs="Arial"/>
          <w:sz w:val="22"/>
        </w:rPr>
        <w:t>e</w:t>
      </w:r>
      <w:r w:rsidRPr="00926D52">
        <w:rPr>
          <w:rFonts w:ascii="Arial" w:hAnsi="Arial" w:cs="Arial"/>
          <w:sz w:val="22"/>
        </w:rPr>
        <w:t>richte von 7 Vertragsstaaten geprüft: Äthiopien, Bolivien, Guatemala, Italien, Kolumbien, Uruguay, Vereinigte Arabische Emirate. In Vorbereitung der Dialoge mit den Vertragsstaaten trafen sich die Ausschussmitglieder mit Vertreter_innen von Selbstvertretungsorganisationen (DPOs) der betref</w:t>
      </w:r>
      <w:r w:rsidRPr="00926D52">
        <w:rPr>
          <w:rFonts w:ascii="Arial" w:hAnsi="Arial" w:cs="Arial"/>
          <w:sz w:val="22"/>
        </w:rPr>
        <w:softHyphen/>
        <w:t>fen</w:t>
      </w:r>
      <w:r w:rsidRPr="00926D52">
        <w:rPr>
          <w:rFonts w:ascii="Arial" w:hAnsi="Arial" w:cs="Arial"/>
          <w:sz w:val="22"/>
        </w:rPr>
        <w:softHyphen/>
        <w:t>den Länder und von IDA (I</w:t>
      </w:r>
      <w:r w:rsidRPr="00926D52">
        <w:rPr>
          <w:rFonts w:ascii="Arial" w:hAnsi="Arial" w:cs="Arial"/>
          <w:sz w:val="22"/>
        </w:rPr>
        <w:t>n</w:t>
      </w:r>
      <w:r w:rsidRPr="00926D52">
        <w:rPr>
          <w:rFonts w:ascii="Arial" w:hAnsi="Arial" w:cs="Arial"/>
          <w:sz w:val="22"/>
        </w:rPr>
        <w:t>ternational Disability Alliance), um die Positionen der Zivilgesellschaft zum je</w:t>
      </w:r>
      <w:r w:rsidRPr="00926D52">
        <w:rPr>
          <w:rFonts w:ascii="Arial" w:hAnsi="Arial" w:cs="Arial"/>
          <w:sz w:val="22"/>
        </w:rPr>
        <w:softHyphen/>
        <w:t>wei</w:t>
      </w:r>
      <w:r w:rsidRPr="00926D52">
        <w:rPr>
          <w:rFonts w:ascii="Arial" w:hAnsi="Arial" w:cs="Arial"/>
          <w:sz w:val="22"/>
        </w:rPr>
        <w:softHyphen/>
        <w:t>li</w:t>
      </w:r>
      <w:r w:rsidRPr="00926D52">
        <w:rPr>
          <w:rFonts w:ascii="Arial" w:hAnsi="Arial" w:cs="Arial"/>
          <w:sz w:val="22"/>
        </w:rPr>
        <w:softHyphen/>
        <w:t>gen Staatenbericht zu hören. DPOs und NGOs dieser Länder hatten dem Ausschuss teilweise Parallelberichte ei</w:t>
      </w:r>
      <w:r w:rsidRPr="00926D52">
        <w:rPr>
          <w:rFonts w:ascii="Arial" w:hAnsi="Arial" w:cs="Arial"/>
          <w:sz w:val="22"/>
        </w:rPr>
        <w:t>n</w:t>
      </w:r>
      <w:r>
        <w:rPr>
          <w:rFonts w:ascii="Arial" w:hAnsi="Arial" w:cs="Arial"/>
          <w:sz w:val="22"/>
        </w:rPr>
        <w:t xml:space="preserve">gereicht: </w:t>
      </w:r>
      <w:hyperlink r:id="rId13" w:history="1">
        <w:r w:rsidRPr="000D715C">
          <w:rPr>
            <w:rStyle w:val="Hyperlink"/>
            <w:rFonts w:ascii="Arial" w:hAnsi="Arial" w:cs="Arial"/>
            <w:sz w:val="22"/>
          </w:rPr>
          <w:t>http://tbinternet.ohchr.org/_layouts/treatybodyexternal/SessionDetails1.aspx?SessionID=1052&amp;Lang=en</w:t>
        </w:r>
      </w:hyperlink>
      <w:r>
        <w:rPr>
          <w:rFonts w:ascii="Arial" w:hAnsi="Arial" w:cs="Arial"/>
          <w:sz w:val="22"/>
        </w:rPr>
        <w:t xml:space="preserve"> </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Der Austausch mit Vertreter_innen der Zivigesellschaft aus </w:t>
      </w:r>
      <w:r w:rsidRPr="00926D52">
        <w:rPr>
          <w:rFonts w:ascii="Arial" w:hAnsi="Arial" w:cs="Arial"/>
          <w:b/>
          <w:sz w:val="22"/>
        </w:rPr>
        <w:t>Äthiopien</w:t>
      </w:r>
      <w:r w:rsidRPr="00926D52">
        <w:rPr>
          <w:rFonts w:ascii="Arial" w:hAnsi="Arial" w:cs="Arial"/>
          <w:sz w:val="22"/>
        </w:rPr>
        <w:t xml:space="preserve"> war allerdings nicht möglich. Es wurden weder Parallelberichte eingereicht noch waren Vertreter_innen der Zivigesellschaft zum Dialog angereist. Sie hatten ihre Teilnahme in letzter Minute ohne Angabe von Gründen abgesagt. In ihrem Eröffnungsstatement lehnte die Delegation der äthiopischen Regierung jede Verantwortung für die A</w:t>
      </w:r>
      <w:r w:rsidRPr="00926D52">
        <w:rPr>
          <w:rFonts w:ascii="Arial" w:hAnsi="Arial" w:cs="Arial"/>
          <w:sz w:val="22"/>
        </w:rPr>
        <w:t>b</w:t>
      </w:r>
      <w:r w:rsidRPr="00926D52">
        <w:rPr>
          <w:rFonts w:ascii="Arial" w:hAnsi="Arial" w:cs="Arial"/>
          <w:sz w:val="22"/>
        </w:rPr>
        <w:t>wesenheit der DPOs ab und verwies auf mögliche Kommunikations- oder Finanzierungsprobleme. Die Delegation hob stattdessen das Engagement Äthiopiens bei der Umsetzung zahlreicher Menschenrecht</w:t>
      </w:r>
      <w:r w:rsidRPr="00926D52">
        <w:rPr>
          <w:rFonts w:ascii="Arial" w:hAnsi="Arial" w:cs="Arial"/>
          <w:sz w:val="22"/>
        </w:rPr>
        <w:t>s</w:t>
      </w:r>
      <w:r w:rsidRPr="00926D52">
        <w:rPr>
          <w:rFonts w:ascii="Arial" w:hAnsi="Arial" w:cs="Arial"/>
          <w:sz w:val="22"/>
        </w:rPr>
        <w:t>verträge hervor, die ausdrücklich von der Verfassung des Landes vorgesehen sei. Dies würdigte auch Landesberichterstatter Martin Mwesigwa Babu und lobte die Fortschritte, die im Kontext der regionalen Gegebenheiten bereits erzielt worden seien. Der Bericht lasse aber auch zahlreiche drängende Probleme erkennen. So müsse dringend das medizinische Modell von Behinderung durch ein soziales Modell ersetzt werden; es fehle an konkreten Daten zur Umsetzung der UN BRK; Menschen mit Behinderungen müssten zudem auch im Zivil- und Katastrophenschutz berücksichtigt werden. Die mangelhafte Datenlage war auch Anlass für Theresia Degener, sich im Dialog nach der Situation von Kindern mit Behinderungen zu e</w:t>
      </w:r>
      <w:r w:rsidRPr="00926D52">
        <w:rPr>
          <w:rFonts w:ascii="Arial" w:hAnsi="Arial" w:cs="Arial"/>
          <w:sz w:val="22"/>
        </w:rPr>
        <w:t>r</w:t>
      </w:r>
      <w:r w:rsidRPr="00926D52">
        <w:rPr>
          <w:rFonts w:ascii="Arial" w:hAnsi="Arial" w:cs="Arial"/>
          <w:sz w:val="22"/>
        </w:rPr>
        <w:t>kundigen. So sei bekannt, dass Infantizid an behinderten Kindern in den ländlichen Gegenden Äthiopiens noch üblich wäre, dass diese Kinder zuhause versteckt und nicht zur Schule geschickt würden, dass sie Gewalt ausgesetzt seien. Die Delegation reagierte darauf sehr allgemein. Man verwies auf die derzeit ca. 70.500 Schüler mit Behinderungen und den Fakt, dass inklusive Bildung auf der Agenda der Regierung stehe. Zudem arbeite man an einem Registrierungsverfahren für alle neugeborenen Kinder. Theresia Degener fragte weiterhin, und mit Blick auf die Art. 14 bis 17 UN BRK, nach einer Formulierung im Staatenbericht, wonach „ehemalige Konzentrationslager für obdachlose Menschen in Rehabilitation</w:t>
      </w:r>
      <w:r w:rsidRPr="00926D52">
        <w:rPr>
          <w:rFonts w:ascii="Arial" w:hAnsi="Arial" w:cs="Arial"/>
          <w:sz w:val="22"/>
        </w:rPr>
        <w:t>s</w:t>
      </w:r>
      <w:r w:rsidRPr="00926D52">
        <w:rPr>
          <w:rFonts w:ascii="Arial" w:hAnsi="Arial" w:cs="Arial"/>
          <w:sz w:val="22"/>
        </w:rPr>
        <w:t>zentren umgewandelt“ würden – für behinderte obdachlose Menschen. Abgesehen von der irritierenden Terminologie frage sie sich, wie sichergestellt werden könne, dass an diesen Orten Menschenrechte g</w:t>
      </w:r>
      <w:r w:rsidRPr="00926D52">
        <w:rPr>
          <w:rFonts w:ascii="Arial" w:hAnsi="Arial" w:cs="Arial"/>
          <w:sz w:val="22"/>
        </w:rPr>
        <w:t>e</w:t>
      </w:r>
      <w:r w:rsidRPr="00926D52">
        <w:rPr>
          <w:rFonts w:ascii="Arial" w:hAnsi="Arial" w:cs="Arial"/>
          <w:sz w:val="22"/>
        </w:rPr>
        <w:t>schützt und geachtet werden – d.h., dass es weder Zwangsbehandlung noch andere Zwangsmaßnahmen gibt. Sie fragte, ob es ein Kontrollverfahren gebe und ob DPOs in die Umgestaltung ei</w:t>
      </w:r>
      <w:r w:rsidRPr="00926D52">
        <w:rPr>
          <w:rFonts w:ascii="Arial" w:hAnsi="Arial" w:cs="Arial"/>
          <w:sz w:val="22"/>
        </w:rPr>
        <w:t>n</w:t>
      </w:r>
      <w:r w:rsidRPr="00926D52">
        <w:rPr>
          <w:rFonts w:ascii="Arial" w:hAnsi="Arial" w:cs="Arial"/>
          <w:sz w:val="22"/>
        </w:rPr>
        <w:t>bezogen worden seien. Die Delegation erklärte, dass die Regierung keine Konzentrationslager wolle und dass die Menschen, die in den Zentren untergebracht werden, dort eine Unterkunft, Ausbildung und Zugang zu Jobs erhielten. Zum Abschluss des Dialogs dankte der Landesberichterstatter für den konstruktiven Dialog, betonte aber nochmals, dass das Argument beschränkter Ressourcen für die Nichtumsetzung der UN BRK nicht akzeptabel sei, da diese B</w:t>
      </w:r>
      <w:r w:rsidRPr="00926D52">
        <w:rPr>
          <w:rFonts w:ascii="Arial" w:hAnsi="Arial" w:cs="Arial"/>
          <w:sz w:val="22"/>
        </w:rPr>
        <w:t>e</w:t>
      </w:r>
      <w:r w:rsidRPr="00926D52">
        <w:rPr>
          <w:rFonts w:ascii="Arial" w:hAnsi="Arial" w:cs="Arial"/>
          <w:sz w:val="22"/>
        </w:rPr>
        <w:t xml:space="preserve">schränkungen immer gegeben seien. </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Der Dialog mit </w:t>
      </w:r>
      <w:r w:rsidRPr="00926D52">
        <w:rPr>
          <w:rFonts w:ascii="Arial" w:hAnsi="Arial" w:cs="Arial"/>
          <w:b/>
          <w:sz w:val="22"/>
        </w:rPr>
        <w:t>Bolivien</w:t>
      </w:r>
      <w:r w:rsidRPr="00926D52">
        <w:rPr>
          <w:rFonts w:ascii="Arial" w:hAnsi="Arial" w:cs="Arial"/>
          <w:sz w:val="22"/>
        </w:rPr>
        <w:t xml:space="preserve"> fand vor dem Hintergrund einer sehr angespannten Situation zwischen Regierung und Zivilgesellschaft des Landes statt, die 2015 und 2016 heftig gegen Maßnahmen der Regierung in Bezug auf soziale Unterstützung für Menschen mit </w:t>
      </w:r>
      <w:r w:rsidRPr="00926D52">
        <w:rPr>
          <w:rFonts w:ascii="Arial" w:hAnsi="Arial" w:cs="Arial"/>
          <w:sz w:val="22"/>
        </w:rPr>
        <w:lastRenderedPageBreak/>
        <w:t>Behinderungen protestiert hatten. Die Regierung</w:t>
      </w:r>
      <w:r w:rsidRPr="00926D52">
        <w:rPr>
          <w:rFonts w:ascii="Arial" w:hAnsi="Arial" w:cs="Arial"/>
          <w:sz w:val="22"/>
        </w:rPr>
        <w:t>s</w:t>
      </w:r>
      <w:r w:rsidRPr="00926D52">
        <w:rPr>
          <w:rFonts w:ascii="Arial" w:hAnsi="Arial" w:cs="Arial"/>
          <w:sz w:val="22"/>
        </w:rPr>
        <w:t>delegation hielt sich mit Kommentaren in dieser Frage zurück und verwies stattdessen auf die B</w:t>
      </w:r>
      <w:r w:rsidRPr="00926D52">
        <w:rPr>
          <w:rFonts w:ascii="Arial" w:hAnsi="Arial" w:cs="Arial"/>
          <w:sz w:val="22"/>
        </w:rPr>
        <w:t>e</w:t>
      </w:r>
      <w:r w:rsidRPr="00926D52">
        <w:rPr>
          <w:rFonts w:ascii="Arial" w:hAnsi="Arial" w:cs="Arial"/>
          <w:sz w:val="22"/>
        </w:rPr>
        <w:t>mühungen der Regierung, die Situation von Menschen mit Behinderungen zu verbessern. Dieser Prozess sei 2009 offiziell mit Einführung eines Gesetzes begonnen worden, das die Vielfalt und die Rechte von Menschen mit Behinderungen stärken soll. Gerade in Bezug auf Vielfalt stehe der plur</w:t>
      </w:r>
      <w:r w:rsidRPr="00926D52">
        <w:rPr>
          <w:rFonts w:ascii="Arial" w:hAnsi="Arial" w:cs="Arial"/>
          <w:sz w:val="22"/>
        </w:rPr>
        <w:t>i</w:t>
      </w:r>
      <w:r w:rsidRPr="00926D52">
        <w:rPr>
          <w:rFonts w:ascii="Arial" w:hAnsi="Arial" w:cs="Arial"/>
          <w:sz w:val="22"/>
        </w:rPr>
        <w:t>nationale Staat Bolivien allerdings vor großen Herausforderungen. Landesberichterstatterin Silvia Quan-Chang drückte ihren Respekt vor diesen Bemühungen aus, stellte aber auch fest, dass die Menschen mit Behinderungen in der sozialen Hierarchie des Landes sehr weit unten stünden und die Umsetzung der Gesetze für Menschen mit B</w:t>
      </w:r>
      <w:r w:rsidRPr="00926D52">
        <w:rPr>
          <w:rFonts w:ascii="Arial" w:hAnsi="Arial" w:cs="Arial"/>
          <w:sz w:val="22"/>
        </w:rPr>
        <w:t>e</w:t>
      </w:r>
      <w:r w:rsidRPr="00926D52">
        <w:rPr>
          <w:rFonts w:ascii="Arial" w:hAnsi="Arial" w:cs="Arial"/>
          <w:sz w:val="22"/>
        </w:rPr>
        <w:t>hinderungen zu zögerlich erfolge. Der Mangel an ökonomischen Ressourcen dürfe nie ein Grund dafür sein, Rechte von Menschen mit Behinderungen einzuschränken. Theresia Dege</w:t>
      </w:r>
      <w:r w:rsidRPr="00926D52">
        <w:rPr>
          <w:rFonts w:ascii="Arial" w:hAnsi="Arial" w:cs="Arial"/>
          <w:sz w:val="22"/>
        </w:rPr>
        <w:softHyphen/>
        <w:t>ner lobte die u</w:t>
      </w:r>
      <w:r w:rsidRPr="00926D52">
        <w:rPr>
          <w:rFonts w:ascii="Arial" w:hAnsi="Arial" w:cs="Arial"/>
          <w:sz w:val="22"/>
        </w:rPr>
        <w:t>m</w:t>
      </w:r>
      <w:r w:rsidRPr="00926D52">
        <w:rPr>
          <w:rFonts w:ascii="Arial" w:hAnsi="Arial" w:cs="Arial"/>
          <w:sz w:val="22"/>
        </w:rPr>
        <w:t>fangreiche Bereitstellung von Daten und die Klarheit und Ehrlichkeit des Staa</w:t>
      </w:r>
      <w:r w:rsidRPr="00926D52">
        <w:rPr>
          <w:rFonts w:ascii="Arial" w:hAnsi="Arial" w:cs="Arial"/>
          <w:sz w:val="22"/>
        </w:rPr>
        <w:softHyphen/>
        <w:t>ten</w:t>
      </w:r>
      <w:r w:rsidRPr="00926D52">
        <w:rPr>
          <w:rFonts w:ascii="Arial" w:hAnsi="Arial" w:cs="Arial"/>
          <w:sz w:val="22"/>
        </w:rPr>
        <w:softHyphen/>
        <w:t>berichts sowie den Bezug auf das Mensche</w:t>
      </w:r>
      <w:r w:rsidRPr="00926D52">
        <w:rPr>
          <w:rFonts w:ascii="Arial" w:hAnsi="Arial" w:cs="Arial"/>
          <w:sz w:val="22"/>
        </w:rPr>
        <w:t>n</w:t>
      </w:r>
      <w:r w:rsidRPr="00926D52">
        <w:rPr>
          <w:rFonts w:ascii="Arial" w:hAnsi="Arial" w:cs="Arial"/>
          <w:sz w:val="22"/>
        </w:rPr>
        <w:t>rechtsmodells von Behinderung. Allerdings spie</w:t>
      </w:r>
      <w:r w:rsidRPr="00926D52">
        <w:rPr>
          <w:rFonts w:ascii="Arial" w:hAnsi="Arial" w:cs="Arial"/>
          <w:sz w:val="22"/>
        </w:rPr>
        <w:softHyphen/>
        <w:t>ge</w:t>
      </w:r>
      <w:r w:rsidRPr="00926D52">
        <w:rPr>
          <w:rFonts w:ascii="Arial" w:hAnsi="Arial" w:cs="Arial"/>
          <w:sz w:val="22"/>
        </w:rPr>
        <w:softHyphen/>
        <w:t>le sich dies nicht in der Gesetzgebung des Landes wider. Außerdem würden im Bericht Präventionsprogramme und genetische Beratung als Umsetzung der Konvention dargestellt. Wenige Informationen gäbe es zudem zur Situation von b</w:t>
      </w:r>
      <w:r w:rsidRPr="00926D52">
        <w:rPr>
          <w:rFonts w:ascii="Arial" w:hAnsi="Arial" w:cs="Arial"/>
          <w:sz w:val="22"/>
        </w:rPr>
        <w:t>e</w:t>
      </w:r>
      <w:r w:rsidRPr="00926D52">
        <w:rPr>
          <w:rFonts w:ascii="Arial" w:hAnsi="Arial" w:cs="Arial"/>
          <w:sz w:val="22"/>
        </w:rPr>
        <w:t>hinderten Kindern. Mit Blick auf Art. 12, 13 und 14 verwies Theresia Degener noch einmal auf das Anliegen dieser Paragrafen: So sei es nicht im Sinne der Konvention, dass Menschen mit kognitiven Beeinträchtigungen als nicht rechts- und straffähig angesehen würden. Das Gleiche gelte für Zwangsunte</w:t>
      </w:r>
      <w:r w:rsidRPr="00926D52">
        <w:rPr>
          <w:rFonts w:ascii="Arial" w:hAnsi="Arial" w:cs="Arial"/>
          <w:sz w:val="22"/>
        </w:rPr>
        <w:t>r</w:t>
      </w:r>
      <w:r w:rsidRPr="00926D52">
        <w:rPr>
          <w:rFonts w:ascii="Arial" w:hAnsi="Arial" w:cs="Arial"/>
          <w:sz w:val="22"/>
        </w:rPr>
        <w:t>bringung von Menschen mit Behinderungen in Heimen. Die Delegation erklärte, man sei in Bezug auf die rechtliche Handlung</w:t>
      </w:r>
      <w:r w:rsidRPr="00926D52">
        <w:rPr>
          <w:rFonts w:ascii="Arial" w:hAnsi="Arial" w:cs="Arial"/>
          <w:sz w:val="22"/>
        </w:rPr>
        <w:t>s</w:t>
      </w:r>
      <w:r w:rsidRPr="00926D52">
        <w:rPr>
          <w:rFonts w:ascii="Arial" w:hAnsi="Arial" w:cs="Arial"/>
          <w:sz w:val="22"/>
        </w:rPr>
        <w:t>fähigkeit dabei, eine Strategie für die Gesetzesreform zu entwickeln. Beteiligt seien daran das Justizministerium, internationale Organisationen und andere Institutionen auf dem Gebiet. Ob sich Menschen mit Behinderungen an diesem Prozess beteiligen können, blieb offen. 2016 sei zudem eine Studie zur unterstützten Entscheidungsfindung in Auftrag gegeben worden. Abschließend dankte die Delegation für die Gelegenheit zum Austausch und bekräftigte nochmals, dass man zum Dialog mit den DPOs bereit sei. Es gehe in der Auseinandersetzung um ein politisches Thema, das nicht nur mit B</w:t>
      </w:r>
      <w:r w:rsidRPr="00926D52">
        <w:rPr>
          <w:rFonts w:ascii="Arial" w:hAnsi="Arial" w:cs="Arial"/>
          <w:sz w:val="22"/>
        </w:rPr>
        <w:t>e</w:t>
      </w:r>
      <w:r w:rsidRPr="00926D52">
        <w:rPr>
          <w:rFonts w:ascii="Arial" w:hAnsi="Arial" w:cs="Arial"/>
          <w:sz w:val="22"/>
        </w:rPr>
        <w:t>hinderung zu tun habe. Landesberichterstatterin Silvia Quan-Chang dankte der Delegation für die offene Diskussion und b</w:t>
      </w:r>
      <w:r w:rsidRPr="00926D52">
        <w:rPr>
          <w:rFonts w:ascii="Arial" w:hAnsi="Arial" w:cs="Arial"/>
          <w:sz w:val="22"/>
        </w:rPr>
        <w:t>e</w:t>
      </w:r>
      <w:r w:rsidRPr="00926D52">
        <w:rPr>
          <w:rFonts w:ascii="Arial" w:hAnsi="Arial" w:cs="Arial"/>
          <w:sz w:val="22"/>
        </w:rPr>
        <w:t>kräftigte ihre Hoffnung, dass die Mitglieder der anwesenden DPOs nach ihrer Rückkehr nach Bolivien unbehelligt ihre A</w:t>
      </w:r>
      <w:r w:rsidRPr="00926D52">
        <w:rPr>
          <w:rFonts w:ascii="Arial" w:hAnsi="Arial" w:cs="Arial"/>
          <w:sz w:val="22"/>
        </w:rPr>
        <w:t>r</w:t>
      </w:r>
      <w:r w:rsidRPr="00926D52">
        <w:rPr>
          <w:rFonts w:ascii="Arial" w:hAnsi="Arial" w:cs="Arial"/>
          <w:sz w:val="22"/>
        </w:rPr>
        <w:t>beit fortsetzen dürfen.</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Die Delegation aus </w:t>
      </w:r>
      <w:r w:rsidRPr="00926D52">
        <w:rPr>
          <w:rFonts w:ascii="Arial" w:hAnsi="Arial" w:cs="Arial"/>
          <w:b/>
          <w:sz w:val="22"/>
        </w:rPr>
        <w:t>Guatemala</w:t>
      </w:r>
      <w:r w:rsidRPr="00926D52">
        <w:rPr>
          <w:rFonts w:ascii="Arial" w:hAnsi="Arial" w:cs="Arial"/>
          <w:sz w:val="22"/>
        </w:rPr>
        <w:t xml:space="preserve"> gab zum Einstieg in den Dialog einen allgemeinen Überblick über das Land, die Bevölkerung und den Bildungsstand sowie über Maßnahmen zur Umsetzung der UN BRK. Landesb</w:t>
      </w:r>
      <w:r w:rsidRPr="00926D52">
        <w:rPr>
          <w:rFonts w:ascii="Arial" w:hAnsi="Arial" w:cs="Arial"/>
          <w:sz w:val="22"/>
        </w:rPr>
        <w:t>e</w:t>
      </w:r>
      <w:r w:rsidRPr="00926D52">
        <w:rPr>
          <w:rFonts w:ascii="Arial" w:hAnsi="Arial" w:cs="Arial"/>
          <w:sz w:val="22"/>
        </w:rPr>
        <w:t>richterstatterin Ana Pelaez Narvaez wies auf Umsetzungsprobleme hin, insbesondere sprach sie über den Fall des Federico Mora Krankenhauses in Guatemala City, das berüchtigt sei für die schlechte Versorgung von Menschen mit Behinderungen. Der Ausschuss sei informiert worden, dass es viele solcher Einrichtungen und Dienste gebe, die Menschen mit Behi</w:t>
      </w:r>
      <w:r w:rsidRPr="00926D52">
        <w:rPr>
          <w:rFonts w:ascii="Arial" w:hAnsi="Arial" w:cs="Arial"/>
          <w:sz w:val="22"/>
        </w:rPr>
        <w:t>n</w:t>
      </w:r>
      <w:r w:rsidRPr="00926D52">
        <w:rPr>
          <w:rFonts w:ascii="Arial" w:hAnsi="Arial" w:cs="Arial"/>
          <w:sz w:val="22"/>
        </w:rPr>
        <w:t>derungen eigentlich unterstützen sollen, sie aber stattdessen finanziell ausbeuteten und in gefängnisartigen Strukturen festhielten. Scheinbar fehle es an staatlicher Kontrolle dieser Angebote. Mit Blick auf die Situation von Frauen mit Behinderungen fragte Theresia Degener nach konkreten Maßnahmen der Regierung zum Schutz ihrer Rechte. Leider ging die Delegation darauf nicht ein. In einer weiteren Frage bezog sich Theresia Degener auf eine Angabe im Staate</w:t>
      </w:r>
      <w:r w:rsidRPr="00926D52">
        <w:rPr>
          <w:rFonts w:ascii="Arial" w:hAnsi="Arial" w:cs="Arial"/>
          <w:sz w:val="22"/>
        </w:rPr>
        <w:t>n</w:t>
      </w:r>
      <w:r w:rsidRPr="00926D52">
        <w:rPr>
          <w:rFonts w:ascii="Arial" w:hAnsi="Arial" w:cs="Arial"/>
          <w:sz w:val="22"/>
        </w:rPr>
        <w:t>bericht, wonach Zwangssterilisation unter bestimmten Bedingungen zulässig sei. Sie wollte wissen, wie viele solcher Eingriffe seit Ratifizierung der UN BRK vorgenommen worden seien. Guatemala, so die Delegation, kriminalisiere Zwangssterilisation, es gebe ein entsprechendes Gesetz zum Schutz von Frauen vor Gewalt und gegen sexuelle Gewalt. Die Delegation nannte allerdings keine Fallzahlen zu diesem Bereich. Theresia Degeners Fragen zum Thema Institutionalisierung und unterstützte En</w:t>
      </w:r>
      <w:r w:rsidRPr="00926D52">
        <w:rPr>
          <w:rFonts w:ascii="Arial" w:hAnsi="Arial" w:cs="Arial"/>
          <w:sz w:val="22"/>
        </w:rPr>
        <w:t>t</w:t>
      </w:r>
      <w:r w:rsidRPr="00926D52">
        <w:rPr>
          <w:rFonts w:ascii="Arial" w:hAnsi="Arial" w:cs="Arial"/>
          <w:sz w:val="22"/>
        </w:rPr>
        <w:t>scheidungsfindung sowie zur Einführung bzw. dem Vorhandensein von Überwachungsmechanismen wurden nicht beantwortet. Die Delegation verwies auf die 22 Sprachen, die es im Lande gebe, und die damit verbundenen Schwierigkeiten in Verhandlungs- und Einigungsprozessen. Ana Pelaez Narvaez dankte der Delegation für den offenen Dialog und die Beteiligung der Zivi</w:t>
      </w:r>
      <w:r w:rsidRPr="00926D52">
        <w:rPr>
          <w:rFonts w:ascii="Arial" w:hAnsi="Arial" w:cs="Arial"/>
          <w:sz w:val="22"/>
        </w:rPr>
        <w:t>l</w:t>
      </w:r>
      <w:r w:rsidRPr="00926D52">
        <w:rPr>
          <w:rFonts w:ascii="Arial" w:hAnsi="Arial" w:cs="Arial"/>
          <w:sz w:val="22"/>
        </w:rPr>
        <w:t>gesellschaft.</w:t>
      </w:r>
    </w:p>
    <w:p w:rsidR="00926D52" w:rsidRPr="00926D52" w:rsidRDefault="00926D52" w:rsidP="00926D52">
      <w:pPr>
        <w:spacing w:after="0"/>
        <w:jc w:val="left"/>
        <w:rPr>
          <w:rFonts w:ascii="Arial" w:hAnsi="Arial" w:cs="Arial"/>
          <w:sz w:val="22"/>
        </w:rPr>
      </w:pPr>
      <w:r w:rsidRPr="00926D52">
        <w:rPr>
          <w:rFonts w:ascii="Arial" w:hAnsi="Arial" w:cs="Arial"/>
          <w:sz w:val="22"/>
        </w:rPr>
        <w:lastRenderedPageBreak/>
        <w:t xml:space="preserve">Der Dialog mit </w:t>
      </w:r>
      <w:r w:rsidRPr="00926D52">
        <w:rPr>
          <w:rFonts w:ascii="Arial" w:hAnsi="Arial" w:cs="Arial"/>
          <w:b/>
          <w:sz w:val="22"/>
        </w:rPr>
        <w:t>Italien</w:t>
      </w:r>
      <w:r w:rsidRPr="00926D52">
        <w:rPr>
          <w:rFonts w:ascii="Arial" w:hAnsi="Arial" w:cs="Arial"/>
          <w:sz w:val="22"/>
        </w:rPr>
        <w:t xml:space="preserve"> stand unter dem Eindruck des Erdbebens am frühen Morgen die</w:t>
      </w:r>
      <w:r w:rsidRPr="00926D52">
        <w:rPr>
          <w:rFonts w:ascii="Arial" w:hAnsi="Arial" w:cs="Arial"/>
          <w:sz w:val="22"/>
        </w:rPr>
        <w:softHyphen/>
        <w:t>ses 23. August. Bevor sie den Dialog eröffnete, sprach Landesbericht</w:t>
      </w:r>
      <w:r w:rsidRPr="00926D52">
        <w:rPr>
          <w:rFonts w:ascii="Arial" w:hAnsi="Arial" w:cs="Arial"/>
          <w:sz w:val="22"/>
        </w:rPr>
        <w:softHyphen/>
        <w:t>erstatterin Diane Kingston der Delegation die Antei</w:t>
      </w:r>
      <w:r w:rsidRPr="00926D52">
        <w:rPr>
          <w:rFonts w:ascii="Arial" w:hAnsi="Arial" w:cs="Arial"/>
          <w:sz w:val="22"/>
        </w:rPr>
        <w:t>l</w:t>
      </w:r>
      <w:r w:rsidRPr="00926D52">
        <w:rPr>
          <w:rFonts w:ascii="Arial" w:hAnsi="Arial" w:cs="Arial"/>
          <w:sz w:val="22"/>
        </w:rPr>
        <w:t>nahme des Ausschusses aus. In der ersten Fragerunde formulierte Theresia Degener dann zunächst die Sorge des Ausschusses über die wachsende Zahl von restriktiven Maßnahmen und Behandlungen von sogenannten „gefährlichen“ Personen. Besorgnis errege auch die Information, dass Pflegepersonen medizinischen Experimenten an ihren Patient_innen zustimmen könn</w:t>
      </w:r>
      <w:r w:rsidRPr="00926D52">
        <w:rPr>
          <w:rFonts w:ascii="Arial" w:hAnsi="Arial" w:cs="Arial"/>
          <w:sz w:val="22"/>
        </w:rPr>
        <w:softHyphen/>
      </w:r>
      <w:r w:rsidRPr="00926D52">
        <w:rPr>
          <w:rFonts w:ascii="Arial" w:hAnsi="Arial" w:cs="Arial"/>
          <w:sz w:val="22"/>
        </w:rPr>
        <w:softHyphen/>
      </w:r>
      <w:r w:rsidRPr="00926D52">
        <w:rPr>
          <w:rFonts w:ascii="Arial" w:hAnsi="Arial" w:cs="Arial"/>
          <w:sz w:val="22"/>
        </w:rPr>
        <w:softHyphen/>
        <w:t>ten, ohne die Z</w:t>
      </w:r>
      <w:r w:rsidRPr="00926D52">
        <w:rPr>
          <w:rFonts w:ascii="Arial" w:hAnsi="Arial" w:cs="Arial"/>
          <w:sz w:val="22"/>
        </w:rPr>
        <w:t>u</w:t>
      </w:r>
      <w:r w:rsidRPr="00926D52">
        <w:rPr>
          <w:rFonts w:ascii="Arial" w:hAnsi="Arial" w:cs="Arial"/>
          <w:sz w:val="22"/>
        </w:rPr>
        <w:t>stimmung des/der Patient_in selbst einho</w:t>
      </w:r>
      <w:r w:rsidRPr="00926D52">
        <w:rPr>
          <w:rFonts w:ascii="Arial" w:hAnsi="Arial" w:cs="Arial"/>
          <w:sz w:val="22"/>
        </w:rPr>
        <w:softHyphen/>
        <w:t>len zu müssen. Das steht im Wi</w:t>
      </w:r>
      <w:r w:rsidRPr="00926D52">
        <w:rPr>
          <w:rFonts w:ascii="Arial" w:hAnsi="Arial" w:cs="Arial"/>
          <w:sz w:val="22"/>
        </w:rPr>
        <w:softHyphen/>
        <w:t>der</w:t>
      </w:r>
      <w:r w:rsidRPr="00926D52">
        <w:rPr>
          <w:rFonts w:ascii="Arial" w:hAnsi="Arial" w:cs="Arial"/>
          <w:sz w:val="22"/>
        </w:rPr>
        <w:softHyphen/>
        <w:t>spruch zur UN BRK, in</w:t>
      </w:r>
      <w:r w:rsidRPr="00926D52">
        <w:rPr>
          <w:rFonts w:ascii="Arial" w:hAnsi="Arial" w:cs="Arial"/>
          <w:sz w:val="22"/>
        </w:rPr>
        <w:t>s</w:t>
      </w:r>
      <w:r w:rsidRPr="00926D52">
        <w:rPr>
          <w:rFonts w:ascii="Arial" w:hAnsi="Arial" w:cs="Arial"/>
          <w:sz w:val="22"/>
        </w:rPr>
        <w:t>beson</w:t>
      </w:r>
      <w:r w:rsidRPr="00926D52">
        <w:rPr>
          <w:rFonts w:ascii="Arial" w:hAnsi="Arial" w:cs="Arial"/>
          <w:sz w:val="22"/>
        </w:rPr>
        <w:softHyphen/>
        <w:t>dere zu Art. 15. Des</w:t>
      </w:r>
      <w:r w:rsidRPr="00926D52">
        <w:rPr>
          <w:rFonts w:ascii="Arial" w:hAnsi="Arial" w:cs="Arial"/>
          <w:sz w:val="22"/>
        </w:rPr>
        <w:softHyphen/>
        <w:t>glei</w:t>
      </w:r>
      <w:r w:rsidRPr="00926D52">
        <w:rPr>
          <w:rFonts w:ascii="Arial" w:hAnsi="Arial" w:cs="Arial"/>
          <w:sz w:val="22"/>
        </w:rPr>
        <w:softHyphen/>
        <w:t>chen gelte für die Praxis, interse</w:t>
      </w:r>
      <w:r w:rsidRPr="00926D52">
        <w:rPr>
          <w:rFonts w:ascii="Arial" w:hAnsi="Arial" w:cs="Arial"/>
          <w:sz w:val="22"/>
        </w:rPr>
        <w:softHyphen/>
        <w:t>xu</w:t>
      </w:r>
      <w:r w:rsidRPr="00926D52">
        <w:rPr>
          <w:rFonts w:ascii="Arial" w:hAnsi="Arial" w:cs="Arial"/>
          <w:sz w:val="22"/>
        </w:rPr>
        <w:softHyphen/>
        <w:t>elle Kinder irreve</w:t>
      </w:r>
      <w:r w:rsidRPr="00926D52">
        <w:rPr>
          <w:rFonts w:ascii="Arial" w:hAnsi="Arial" w:cs="Arial"/>
          <w:sz w:val="22"/>
        </w:rPr>
        <w:t>r</w:t>
      </w:r>
      <w:r w:rsidRPr="00926D52">
        <w:rPr>
          <w:rFonts w:ascii="Arial" w:hAnsi="Arial" w:cs="Arial"/>
          <w:sz w:val="22"/>
        </w:rPr>
        <w:t>siblen Ope</w:t>
      </w:r>
      <w:r w:rsidRPr="00926D52">
        <w:rPr>
          <w:rFonts w:ascii="Arial" w:hAnsi="Arial" w:cs="Arial"/>
          <w:sz w:val="22"/>
        </w:rPr>
        <w:softHyphen/>
      </w:r>
      <w:r w:rsidRPr="00926D52">
        <w:rPr>
          <w:rFonts w:ascii="Arial" w:hAnsi="Arial" w:cs="Arial"/>
          <w:sz w:val="22"/>
        </w:rPr>
        <w:softHyphen/>
        <w:t>ra</w:t>
      </w:r>
      <w:r w:rsidRPr="00926D52">
        <w:rPr>
          <w:rFonts w:ascii="Arial" w:hAnsi="Arial" w:cs="Arial"/>
          <w:sz w:val="22"/>
        </w:rPr>
        <w:softHyphen/>
        <w:t>tionen zur Geschlechtsanpassung ohne deren freie und informierte Einwilligung auszusetzen (Art. 17). Die Delegation reagierte auf diese A</w:t>
      </w:r>
      <w:r w:rsidRPr="00926D52">
        <w:rPr>
          <w:rFonts w:ascii="Arial" w:hAnsi="Arial" w:cs="Arial"/>
          <w:sz w:val="22"/>
        </w:rPr>
        <w:t>n</w:t>
      </w:r>
      <w:r w:rsidRPr="00926D52">
        <w:rPr>
          <w:rFonts w:ascii="Arial" w:hAnsi="Arial" w:cs="Arial"/>
          <w:sz w:val="22"/>
        </w:rPr>
        <w:t>fragen mit der Nennung der gesetzlichen Bestimmungen, die die informierte Einwilligung vorschreiben, und bezog sich damit allgemein auf medizinische Eingriffe. In Bezug auf klinische Experimente verwies man auf Gesetze, die der Wahrung der menschlichen Würde und Integrität dienten, nannte aber keine Einzelheiten bzw. äußerte sich nicht zu den konkreten Vorwürfen. In Bezug auf die Operationen an inte</w:t>
      </w:r>
      <w:r w:rsidRPr="00926D52">
        <w:rPr>
          <w:rFonts w:ascii="Arial" w:hAnsi="Arial" w:cs="Arial"/>
          <w:sz w:val="22"/>
        </w:rPr>
        <w:t>r</w:t>
      </w:r>
      <w:r w:rsidRPr="00926D52">
        <w:rPr>
          <w:rFonts w:ascii="Arial" w:hAnsi="Arial" w:cs="Arial"/>
          <w:sz w:val="22"/>
        </w:rPr>
        <w:t>sexuellen Kindern erklärte die Delegation, dass man in Italien davon ausgehe, dass intersexuelle Variationen genetischer Natur seien und die Entwicklung des Kindes negativ beeinträchtigten. Daher würden diese Kinder behandelt. Der italienische Ausschuss für Bioethik habe Empfehlungen für Mediziner herausgegeben, damit unnötige Verstümmelung und der Ve</w:t>
      </w:r>
      <w:r w:rsidRPr="00926D52">
        <w:rPr>
          <w:rFonts w:ascii="Arial" w:hAnsi="Arial" w:cs="Arial"/>
          <w:sz w:val="22"/>
        </w:rPr>
        <w:t>r</w:t>
      </w:r>
      <w:r w:rsidRPr="00926D52">
        <w:rPr>
          <w:rFonts w:ascii="Arial" w:hAnsi="Arial" w:cs="Arial"/>
          <w:sz w:val="22"/>
        </w:rPr>
        <w:t>lust der Zeu</w:t>
      </w:r>
      <w:r w:rsidRPr="00926D52">
        <w:rPr>
          <w:rFonts w:ascii="Arial" w:hAnsi="Arial" w:cs="Arial"/>
          <w:sz w:val="22"/>
        </w:rPr>
        <w:softHyphen/>
        <w:t>gungsfähigkeit verhindert werden. Insgesamt fielen die Antworten der Delegation aber unvol</w:t>
      </w:r>
      <w:r w:rsidRPr="00926D52">
        <w:rPr>
          <w:rFonts w:ascii="Arial" w:hAnsi="Arial" w:cs="Arial"/>
          <w:sz w:val="22"/>
        </w:rPr>
        <w:t>l</w:t>
      </w:r>
      <w:r w:rsidRPr="00926D52">
        <w:rPr>
          <w:rFonts w:ascii="Arial" w:hAnsi="Arial" w:cs="Arial"/>
          <w:sz w:val="22"/>
        </w:rPr>
        <w:t>ständig und wenig befriedigend aus. Aus dem Fazit der Landesberichterstatterin Diane Kingston sprach daher die Enttäuschung des Au</w:t>
      </w:r>
      <w:r w:rsidRPr="00926D52">
        <w:rPr>
          <w:rFonts w:ascii="Arial" w:hAnsi="Arial" w:cs="Arial"/>
          <w:sz w:val="22"/>
        </w:rPr>
        <w:t>s</w:t>
      </w:r>
      <w:r w:rsidRPr="00926D52">
        <w:rPr>
          <w:rFonts w:ascii="Arial" w:hAnsi="Arial" w:cs="Arial"/>
          <w:sz w:val="22"/>
        </w:rPr>
        <w:t>schusses und der deutliche Zweifel, dass der Dialog wirklich konstruktiv gewesen sei.</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Der Leiter der Delegation aus </w:t>
      </w:r>
      <w:r w:rsidRPr="00926D52">
        <w:rPr>
          <w:rFonts w:ascii="Arial" w:hAnsi="Arial" w:cs="Arial"/>
          <w:b/>
          <w:sz w:val="22"/>
        </w:rPr>
        <w:t>Kolumbien</w:t>
      </w:r>
      <w:r w:rsidRPr="00926D52">
        <w:rPr>
          <w:rFonts w:ascii="Arial" w:hAnsi="Arial" w:cs="Arial"/>
          <w:sz w:val="22"/>
        </w:rPr>
        <w:t xml:space="preserve"> begrüßte die Anwesenden mit einer Botschaft für Frieden und Inklusion. Die Friedensverhandlungen zur Beendigung des kolumbianischen Bürgerkriegs wurden just an diesem Tag erfolgreich für beendet erklärt, was von allen Anwesenden mit anhaltendem Applaus gewürdigt wurde. Im Dialog fragte Theresia Degener mit Blick auf Art. 6, wie Frauen in der Gender- und B</w:t>
      </w:r>
      <w:r w:rsidRPr="00926D52">
        <w:rPr>
          <w:rFonts w:ascii="Arial" w:hAnsi="Arial" w:cs="Arial"/>
          <w:sz w:val="22"/>
        </w:rPr>
        <w:t>e</w:t>
      </w:r>
      <w:r w:rsidRPr="00926D52">
        <w:rPr>
          <w:rFonts w:ascii="Arial" w:hAnsi="Arial" w:cs="Arial"/>
          <w:sz w:val="22"/>
        </w:rPr>
        <w:t>hindertenpolitik berücksichtigt und warum einige Fälle von sexueller Gewalt gegen behinderte Frauen nicht verfolgt würden. 2013, so die Antwort, sei ein politisches Programm für Gleichberechtigung aufgelegt worden, das auch die Rechte von Frauen mit Behinderungen berücksichtige. Während des Dialogs kam zudem die Frage nach Zwangssterilisation von behinderten Frauen auf. Die Delegation ve</w:t>
      </w:r>
      <w:r w:rsidRPr="00926D52">
        <w:rPr>
          <w:rFonts w:ascii="Arial" w:hAnsi="Arial" w:cs="Arial"/>
          <w:sz w:val="22"/>
        </w:rPr>
        <w:t>r</w:t>
      </w:r>
      <w:r w:rsidRPr="00926D52">
        <w:rPr>
          <w:rFonts w:ascii="Arial" w:hAnsi="Arial" w:cs="Arial"/>
          <w:sz w:val="22"/>
        </w:rPr>
        <w:t>urteilte diese Praxis und stellte sie als Relikt aus der Vergangenheit des Landes dar. Die neue Regierung sei dabei, sich mit Diskriminierungen von Menschen mit Behinderungen unter Art. 2 auseinanderzusetzen – in Kooperation mit der Zivilgesellschaft, mit Behindertenbeauftragten und Wissenschaftler_innen. Der Staatenbericht, so Theresia Degener weiter, gebe an, dass das System ersetzender Entscheidungsfindung von unterstützter Entscheidungsfindung (Art. 12) a</w:t>
      </w:r>
      <w:r w:rsidRPr="00926D52">
        <w:rPr>
          <w:rFonts w:ascii="Arial" w:hAnsi="Arial" w:cs="Arial"/>
          <w:sz w:val="22"/>
        </w:rPr>
        <w:t>b</w:t>
      </w:r>
      <w:r w:rsidRPr="00926D52">
        <w:rPr>
          <w:rFonts w:ascii="Arial" w:hAnsi="Arial" w:cs="Arial"/>
          <w:sz w:val="22"/>
        </w:rPr>
        <w:t>gelöst werden solle. Sie wollte daher gern wissen, wie die Regierung bei diesem Prozess verfahre. Es sei, so die Antwort, eine Arbeitsgruppe eingesetzt worden, die einen entsprechenden Gesetzesentwurf e</w:t>
      </w:r>
      <w:r w:rsidRPr="00926D52">
        <w:rPr>
          <w:rFonts w:ascii="Arial" w:hAnsi="Arial" w:cs="Arial"/>
          <w:sz w:val="22"/>
        </w:rPr>
        <w:t>r</w:t>
      </w:r>
      <w:r w:rsidRPr="00926D52">
        <w:rPr>
          <w:rFonts w:ascii="Arial" w:hAnsi="Arial" w:cs="Arial"/>
          <w:sz w:val="22"/>
        </w:rPr>
        <w:t xml:space="preserve">arbeiten soll, das Ergebnis stehe aber noch aus. </w:t>
      </w:r>
    </w:p>
    <w:p w:rsidR="00926D52" w:rsidRPr="00926D52" w:rsidRDefault="00926D52" w:rsidP="00926D52">
      <w:pPr>
        <w:spacing w:after="0"/>
        <w:jc w:val="left"/>
        <w:rPr>
          <w:rFonts w:ascii="Arial" w:hAnsi="Arial" w:cs="Arial"/>
          <w:sz w:val="22"/>
        </w:rPr>
      </w:pPr>
      <w:r w:rsidRPr="00926D52">
        <w:rPr>
          <w:rFonts w:ascii="Arial" w:hAnsi="Arial" w:cs="Arial"/>
          <w:sz w:val="22"/>
        </w:rPr>
        <w:t>Mit Blick auf Art. 24 fragte Theresia Degener nach Reformplänen für ein i</w:t>
      </w:r>
      <w:r w:rsidRPr="00926D52">
        <w:rPr>
          <w:rFonts w:ascii="Arial" w:hAnsi="Arial" w:cs="Arial"/>
          <w:sz w:val="22"/>
        </w:rPr>
        <w:t>n</w:t>
      </w:r>
      <w:r w:rsidRPr="00926D52">
        <w:rPr>
          <w:rFonts w:ascii="Arial" w:hAnsi="Arial" w:cs="Arial"/>
          <w:sz w:val="22"/>
        </w:rPr>
        <w:t>klusives Bildungssystem. Man habe den Haushalt für Bildung signifikant erhöht, so die Antwort, und arbeite de</w:t>
      </w:r>
      <w:r w:rsidRPr="00926D52">
        <w:rPr>
          <w:rFonts w:ascii="Arial" w:hAnsi="Arial" w:cs="Arial"/>
          <w:sz w:val="22"/>
        </w:rPr>
        <w:t>r</w:t>
      </w:r>
      <w:r w:rsidRPr="00926D52">
        <w:rPr>
          <w:rFonts w:ascii="Arial" w:hAnsi="Arial" w:cs="Arial"/>
          <w:sz w:val="22"/>
        </w:rPr>
        <w:t>zeit an veränderten Lehr- und Ausbildungsplänen für die Lehrer. In Privatschulen würden Schüler_innen mit B</w:t>
      </w:r>
      <w:r w:rsidRPr="00926D52">
        <w:rPr>
          <w:rFonts w:ascii="Arial" w:hAnsi="Arial" w:cs="Arial"/>
          <w:sz w:val="22"/>
        </w:rPr>
        <w:t>e</w:t>
      </w:r>
      <w:r w:rsidRPr="00926D52">
        <w:rPr>
          <w:rFonts w:ascii="Arial" w:hAnsi="Arial" w:cs="Arial"/>
          <w:sz w:val="22"/>
        </w:rPr>
        <w:t>hinde</w:t>
      </w:r>
      <w:r w:rsidRPr="00926D52">
        <w:rPr>
          <w:rFonts w:ascii="Arial" w:hAnsi="Arial" w:cs="Arial"/>
          <w:sz w:val="22"/>
        </w:rPr>
        <w:softHyphen/>
        <w:t>run</w:t>
      </w:r>
      <w:r w:rsidRPr="00926D52">
        <w:rPr>
          <w:rFonts w:ascii="Arial" w:hAnsi="Arial" w:cs="Arial"/>
          <w:sz w:val="22"/>
        </w:rPr>
        <w:softHyphen/>
        <w:t>gen mitunter abgelehnt, dagegen könn</w:t>
      </w:r>
      <w:r w:rsidRPr="00926D52">
        <w:rPr>
          <w:rFonts w:ascii="Arial" w:hAnsi="Arial" w:cs="Arial"/>
          <w:sz w:val="22"/>
        </w:rPr>
        <w:softHyphen/>
        <w:t>ten sie jedoch klagen. Leider wurden nicht alle Fragen von der Delegation beantwortet. Der Dialog sei dennoch sehr konstruktiv gewesen, so die Einschätzung der Landesberich</w:t>
      </w:r>
      <w:r w:rsidRPr="00926D52">
        <w:rPr>
          <w:rFonts w:ascii="Arial" w:hAnsi="Arial" w:cs="Arial"/>
          <w:sz w:val="22"/>
        </w:rPr>
        <w:t>t</w:t>
      </w:r>
      <w:r w:rsidRPr="00926D52">
        <w:rPr>
          <w:rFonts w:ascii="Arial" w:hAnsi="Arial" w:cs="Arial"/>
          <w:sz w:val="22"/>
        </w:rPr>
        <w:t>erstatterin Silvia Quan-Chang.</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Die Delegation aus </w:t>
      </w:r>
      <w:r w:rsidRPr="00926D52">
        <w:rPr>
          <w:rFonts w:ascii="Arial" w:hAnsi="Arial" w:cs="Arial"/>
          <w:b/>
          <w:sz w:val="22"/>
        </w:rPr>
        <w:t>Uruguay</w:t>
      </w:r>
      <w:r w:rsidRPr="00926D52">
        <w:rPr>
          <w:rFonts w:ascii="Arial" w:hAnsi="Arial" w:cs="Arial"/>
          <w:sz w:val="22"/>
        </w:rPr>
        <w:t xml:space="preserve"> stellte dem Dialog das eindeutige Bekenn</w:t>
      </w:r>
      <w:r w:rsidRPr="00926D52">
        <w:rPr>
          <w:rFonts w:ascii="Arial" w:hAnsi="Arial" w:cs="Arial"/>
          <w:sz w:val="22"/>
        </w:rPr>
        <w:t>t</w:t>
      </w:r>
      <w:r w:rsidRPr="00926D52">
        <w:rPr>
          <w:rFonts w:ascii="Arial" w:hAnsi="Arial" w:cs="Arial"/>
          <w:sz w:val="22"/>
        </w:rPr>
        <w:t>nis des Mitgliedsstaates zur UN BRK voran und die Bereitschaft, die Konvention und die Empfehlungen des Ausschusses umzusetzen. Landesberichterstatter Carlos Parra Dussan sprach anerkennend von den Bemühungen Uruguays, die Lage der Menschen mit Behinderungen zu verändern, wies aber auch darauf hin, dass weder die Ve</w:t>
      </w:r>
      <w:r w:rsidRPr="00926D52">
        <w:rPr>
          <w:rFonts w:ascii="Arial" w:hAnsi="Arial" w:cs="Arial"/>
          <w:sz w:val="22"/>
        </w:rPr>
        <w:t>r</w:t>
      </w:r>
      <w:r w:rsidRPr="00926D52">
        <w:rPr>
          <w:rFonts w:ascii="Arial" w:hAnsi="Arial" w:cs="Arial"/>
          <w:sz w:val="22"/>
        </w:rPr>
        <w:t xml:space="preserve">fassung des </w:t>
      </w:r>
      <w:r w:rsidRPr="00926D52">
        <w:rPr>
          <w:rFonts w:ascii="Arial" w:hAnsi="Arial" w:cs="Arial"/>
          <w:sz w:val="22"/>
        </w:rPr>
        <w:lastRenderedPageBreak/>
        <w:t>Landes noch dessen Gesetzgebung an die UN BRK angepasst seien. Diesen Punkt griff Theresia Degener im Dialog auf und ergänzte mit Blick auf die Antidiskriminierungs-Gesetzgebung und Art. 5, dass die Verweigerung von angemessenen Vorkehrungen als Diskriminierung einzustufen sei. Dies, so die Delegation, sei in der aktuellen Gesetzgebung bereits umgesetzt worden. In Bezug auf Art. 7 fragte Theresia Degener nach Fortschritten in der inklusiven Besch</w:t>
      </w:r>
      <w:r w:rsidRPr="00926D52">
        <w:rPr>
          <w:rFonts w:ascii="Arial" w:hAnsi="Arial" w:cs="Arial"/>
          <w:sz w:val="22"/>
        </w:rPr>
        <w:t>u</w:t>
      </w:r>
      <w:r w:rsidRPr="00926D52">
        <w:rPr>
          <w:rFonts w:ascii="Arial" w:hAnsi="Arial" w:cs="Arial"/>
          <w:sz w:val="22"/>
        </w:rPr>
        <w:t>lung und nach Daten zur Institutionalisierung von Kindern, da die im Bericht fehlten. Zahlen zur Situation von behinderten Kindern lägen inzwischen vor, so die Delegation, und würden dem Ausschuss schriftlich übermittelt we</w:t>
      </w:r>
      <w:r w:rsidRPr="00926D52">
        <w:rPr>
          <w:rFonts w:ascii="Arial" w:hAnsi="Arial" w:cs="Arial"/>
          <w:sz w:val="22"/>
        </w:rPr>
        <w:t>r</w:t>
      </w:r>
      <w:r w:rsidRPr="00926D52">
        <w:rPr>
          <w:rFonts w:ascii="Arial" w:hAnsi="Arial" w:cs="Arial"/>
          <w:sz w:val="22"/>
        </w:rPr>
        <w:t>den. Zur inklusiven Beschulung sei ein Regierungsprogramm aufgelegt und die Gesetzgebung angepasst worden. Darüber hinaus wünsche sich die Delegation jedoch Empfehlungen des Ausschusses, wie Art. 24 erfolgreich umgesetzt werden kann. Theresia Degener fragte nach Maßnahmen und Plänen, die rechtliche Handlungsfähi</w:t>
      </w:r>
      <w:r w:rsidRPr="00926D52">
        <w:rPr>
          <w:rFonts w:ascii="Arial" w:hAnsi="Arial" w:cs="Arial"/>
          <w:sz w:val="22"/>
        </w:rPr>
        <w:t>g</w:t>
      </w:r>
      <w:r w:rsidRPr="00926D52">
        <w:rPr>
          <w:rFonts w:ascii="Arial" w:hAnsi="Arial" w:cs="Arial"/>
          <w:sz w:val="22"/>
        </w:rPr>
        <w:t>keit aller Menschen mit Behinderungen anzuerkennen und das System der ersetzenden Entscheidung abz</w:t>
      </w:r>
      <w:r w:rsidRPr="00926D52">
        <w:rPr>
          <w:rFonts w:ascii="Arial" w:hAnsi="Arial" w:cs="Arial"/>
          <w:sz w:val="22"/>
        </w:rPr>
        <w:t>u</w:t>
      </w:r>
      <w:r w:rsidRPr="00926D52">
        <w:rPr>
          <w:rFonts w:ascii="Arial" w:hAnsi="Arial" w:cs="Arial"/>
          <w:sz w:val="22"/>
        </w:rPr>
        <w:t>schaffen. Nicht in Einklang mit der UN BRK sei die Praxis, dass etwa ein Einrichtungsleiter Vormund seiner für unmündig erklärten Bewohner_innen werde. Die Delegation räumte ein, dass hier die Gesetze geändert werden müssten, es gebe aber bereits ein Tutorenprogramm zur unterstützten Entscheidung</w:t>
      </w:r>
      <w:r w:rsidRPr="00926D52">
        <w:rPr>
          <w:rFonts w:ascii="Arial" w:hAnsi="Arial" w:cs="Arial"/>
          <w:sz w:val="22"/>
        </w:rPr>
        <w:t>s</w:t>
      </w:r>
      <w:r w:rsidRPr="00926D52">
        <w:rPr>
          <w:rFonts w:ascii="Arial" w:hAnsi="Arial" w:cs="Arial"/>
          <w:sz w:val="22"/>
        </w:rPr>
        <w:t>findung. Mit Blick auf Art. 29 begrüßte Theresia Degener, dass die UN BRK offenbar bereits die Rech</w:t>
      </w:r>
      <w:r w:rsidRPr="00926D52">
        <w:rPr>
          <w:rFonts w:ascii="Arial" w:hAnsi="Arial" w:cs="Arial"/>
          <w:sz w:val="22"/>
        </w:rPr>
        <w:t>t</w:t>
      </w:r>
      <w:r w:rsidRPr="00926D52">
        <w:rPr>
          <w:rFonts w:ascii="Arial" w:hAnsi="Arial" w:cs="Arial"/>
          <w:sz w:val="22"/>
        </w:rPr>
        <w:t>sprechung in Uruguay beeinflusse. So wurde einem Mann mit Down Syndrom auf Grundlage der UN BRK das Wahlrecht zuerkannt, indem man eine eingeschränkte rechtliche Handlungsfähigkeit a</w:t>
      </w:r>
      <w:r w:rsidRPr="00926D52">
        <w:rPr>
          <w:rFonts w:ascii="Arial" w:hAnsi="Arial" w:cs="Arial"/>
          <w:sz w:val="22"/>
        </w:rPr>
        <w:t>n</w:t>
      </w:r>
      <w:r w:rsidRPr="00926D52">
        <w:rPr>
          <w:rFonts w:ascii="Arial" w:hAnsi="Arial" w:cs="Arial"/>
          <w:sz w:val="22"/>
        </w:rPr>
        <w:t>erkannte. Das sei schon ein Fortschritt, Theresia Degener forderte die Regierung jedoch auf, noch einen Schritt weiter zu gehen und behinderungsbedingte Einschränkungen des Rechts auf politische Teilhabe grun</w:t>
      </w:r>
      <w:r w:rsidRPr="00926D52">
        <w:rPr>
          <w:rFonts w:ascii="Arial" w:hAnsi="Arial" w:cs="Arial"/>
          <w:sz w:val="22"/>
        </w:rPr>
        <w:t>d</w:t>
      </w:r>
      <w:r w:rsidRPr="00926D52">
        <w:rPr>
          <w:rFonts w:ascii="Arial" w:hAnsi="Arial" w:cs="Arial"/>
          <w:sz w:val="22"/>
        </w:rPr>
        <w:t>sätzlich zu verbieten.</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 xml:space="preserve">Zu Beginn des Dialogs präsentierte die Delegation der </w:t>
      </w:r>
      <w:r w:rsidRPr="00926D52">
        <w:rPr>
          <w:rFonts w:ascii="Arial" w:hAnsi="Arial" w:cs="Arial"/>
          <w:b/>
          <w:sz w:val="22"/>
        </w:rPr>
        <w:t>Vereinigten Arab</w:t>
      </w:r>
      <w:r w:rsidRPr="00926D52">
        <w:rPr>
          <w:rFonts w:ascii="Arial" w:hAnsi="Arial" w:cs="Arial"/>
          <w:b/>
          <w:sz w:val="22"/>
        </w:rPr>
        <w:t>i</w:t>
      </w:r>
      <w:r w:rsidRPr="00926D52">
        <w:rPr>
          <w:rFonts w:ascii="Arial" w:hAnsi="Arial" w:cs="Arial"/>
          <w:b/>
          <w:sz w:val="22"/>
        </w:rPr>
        <w:t>schen Emirate</w:t>
      </w:r>
      <w:r w:rsidRPr="00926D52">
        <w:rPr>
          <w:rFonts w:ascii="Arial" w:hAnsi="Arial" w:cs="Arial"/>
          <w:sz w:val="22"/>
        </w:rPr>
        <w:t xml:space="preserve"> eine lange Liste von Programmen zur Stärkung der Rechte von Menschen mit Behinderungen, vornehmlich im Bildungs- und Rehabil</w:t>
      </w:r>
      <w:r w:rsidRPr="00926D52">
        <w:rPr>
          <w:rFonts w:ascii="Arial" w:hAnsi="Arial" w:cs="Arial"/>
          <w:sz w:val="22"/>
        </w:rPr>
        <w:t>i</w:t>
      </w:r>
      <w:r w:rsidRPr="00926D52">
        <w:rPr>
          <w:rFonts w:ascii="Arial" w:hAnsi="Arial" w:cs="Arial"/>
          <w:sz w:val="22"/>
        </w:rPr>
        <w:t>tationsbereich. Das Land wolle „eines der besten Länder der Welt“ werden, so auch in Bezug auf die Achtung der Menschenrechte. Landesberichte</w:t>
      </w:r>
      <w:r w:rsidRPr="00926D52">
        <w:rPr>
          <w:rFonts w:ascii="Arial" w:hAnsi="Arial" w:cs="Arial"/>
          <w:sz w:val="22"/>
        </w:rPr>
        <w:t>r</w:t>
      </w:r>
      <w:r w:rsidRPr="00926D52">
        <w:rPr>
          <w:rFonts w:ascii="Arial" w:hAnsi="Arial" w:cs="Arial"/>
          <w:sz w:val="22"/>
        </w:rPr>
        <w:t>statter Mohammed Al-Tarawneh lobte das Land für seine Errungenschaften, äußerte angesichts der Bedenken anderer UN-Fachausschüsse und des vorgelegten Berichts auch Zweifel an der tatsächlichen Einstellung gegenüber Menschenrechten, insbesondere bei Menschen mit Behinderungen. So fehlten Informationen aus der Zivilgesellschaft, im B</w:t>
      </w:r>
      <w:r w:rsidRPr="00926D52">
        <w:rPr>
          <w:rFonts w:ascii="Arial" w:hAnsi="Arial" w:cs="Arial"/>
          <w:sz w:val="22"/>
        </w:rPr>
        <w:t>e</w:t>
      </w:r>
      <w:r w:rsidRPr="00926D52">
        <w:rPr>
          <w:rFonts w:ascii="Arial" w:hAnsi="Arial" w:cs="Arial"/>
          <w:sz w:val="22"/>
        </w:rPr>
        <w:t>richt selbst werde erniedrigende Sprache verwendet und das Normalitätsprinzip zugrundegelegt. Mohammed Al-Tarawneh empfahl, das Fakultativprotokoll zur UN BRK als stärkendes Instrument zu ratifizieren. Während des Dialogs sprachen die meisten Ausschussmitglieder den Mangel an Informati</w:t>
      </w:r>
      <w:r w:rsidRPr="00926D52">
        <w:rPr>
          <w:rFonts w:ascii="Arial" w:hAnsi="Arial" w:cs="Arial"/>
          <w:sz w:val="22"/>
        </w:rPr>
        <w:t>o</w:t>
      </w:r>
      <w:r w:rsidRPr="00926D52">
        <w:rPr>
          <w:rFonts w:ascii="Arial" w:hAnsi="Arial" w:cs="Arial"/>
          <w:sz w:val="22"/>
        </w:rPr>
        <w:t>nen aus der Zivilgesellschaft an und verlangten Informationen über Regelungen zur Teilhabe von DPOs. Die Delegation antwortete allgemein, dass es Gesetze hierzu gebe, das Land sei in diesem Punkt vorbildlich, DPOs würden von den Ministerien finanziell unterstützt und viele DPOs hätten an dem Staatenbericht mitgewirkt. Theresia Degener bezog sich auf die Ne</w:t>
      </w:r>
      <w:r w:rsidRPr="00926D52">
        <w:rPr>
          <w:rFonts w:ascii="Arial" w:hAnsi="Arial" w:cs="Arial"/>
          <w:sz w:val="22"/>
        </w:rPr>
        <w:t>n</w:t>
      </w:r>
      <w:r w:rsidRPr="00926D52">
        <w:rPr>
          <w:rFonts w:ascii="Arial" w:hAnsi="Arial" w:cs="Arial"/>
          <w:sz w:val="22"/>
        </w:rPr>
        <w:t>nung von einer Vielzahl an Programmen in Bezug auf die Rechte von Frauen und wollte wissen, ob es besondere Programme für behinderte Frauen und gegen intersektionale Diskriminierung gebe. Die Delegation antwortete, es gebe in den Vereinigten Arabischen Emiraten keine Diskriminierung auf der Grundlage von Geschlecht oder anderen Kategorien. Der Staat habe zudem eine nationale Strategie für das Empowerment von Frauen. Als Beleg führte der Delegationsleiter den hohen Anteil von Frauen in der Delegation an sowie Ma</w:t>
      </w:r>
      <w:r w:rsidRPr="00926D52">
        <w:rPr>
          <w:rFonts w:ascii="Arial" w:hAnsi="Arial" w:cs="Arial"/>
          <w:sz w:val="22"/>
        </w:rPr>
        <w:t>ß</w:t>
      </w:r>
      <w:r w:rsidRPr="00926D52">
        <w:rPr>
          <w:rFonts w:ascii="Arial" w:hAnsi="Arial" w:cs="Arial"/>
          <w:sz w:val="22"/>
        </w:rPr>
        <w:t>nahmen für ökonomisches Empowerment, wie etwa die Application „Produktiver Haushalt“, die Frauen bei einer effektiveren Haushaltsführung unterstützen soll. Für behinderte Frauen gebe es g</w:t>
      </w:r>
      <w:r w:rsidRPr="00926D52">
        <w:rPr>
          <w:rFonts w:ascii="Arial" w:hAnsi="Arial" w:cs="Arial"/>
          <w:sz w:val="22"/>
        </w:rPr>
        <w:t>e</w:t>
      </w:r>
      <w:r w:rsidRPr="00926D52">
        <w:rPr>
          <w:rFonts w:ascii="Arial" w:hAnsi="Arial" w:cs="Arial"/>
          <w:sz w:val="22"/>
        </w:rPr>
        <w:t>schützte Unterkünfte. Zu Art. 15 und 17 wollte Theresia Degener wissen, wie Zwangs</w:t>
      </w:r>
      <w:r w:rsidRPr="00926D52">
        <w:rPr>
          <w:rFonts w:ascii="Arial" w:hAnsi="Arial" w:cs="Arial"/>
          <w:sz w:val="22"/>
        </w:rPr>
        <w:softHyphen/>
      </w:r>
      <w:r w:rsidRPr="00926D52">
        <w:rPr>
          <w:rFonts w:ascii="Arial" w:hAnsi="Arial" w:cs="Arial"/>
          <w:sz w:val="22"/>
        </w:rPr>
        <w:softHyphen/>
        <w:t>unterbringung und Zwang</w:t>
      </w:r>
      <w:r w:rsidRPr="00926D52">
        <w:rPr>
          <w:rFonts w:ascii="Arial" w:hAnsi="Arial" w:cs="Arial"/>
          <w:sz w:val="22"/>
        </w:rPr>
        <w:t>s</w:t>
      </w:r>
      <w:r w:rsidRPr="00926D52">
        <w:rPr>
          <w:rFonts w:ascii="Arial" w:hAnsi="Arial" w:cs="Arial"/>
          <w:sz w:val="22"/>
        </w:rPr>
        <w:t>behand</w:t>
      </w:r>
      <w:r w:rsidRPr="00926D52">
        <w:rPr>
          <w:rFonts w:ascii="Arial" w:hAnsi="Arial" w:cs="Arial"/>
          <w:sz w:val="22"/>
        </w:rPr>
        <w:softHyphen/>
        <w:t>lungen ausgeschlossen würden. Sie wies außerdem darauf hin, dass experimentelle Forschung an Menschen mit Behinderungen offenbar Praxis sei, was keinesfalls in Einklang mit der Konvention stehe. Laut Dele</w:t>
      </w:r>
      <w:r w:rsidRPr="00926D52">
        <w:rPr>
          <w:rFonts w:ascii="Arial" w:hAnsi="Arial" w:cs="Arial"/>
          <w:sz w:val="22"/>
        </w:rPr>
        <w:softHyphen/>
        <w:t>gation gebe es ein Gesetz, dass diese Art der Forschung ve</w:t>
      </w:r>
      <w:r w:rsidRPr="00926D52">
        <w:rPr>
          <w:rFonts w:ascii="Arial" w:hAnsi="Arial" w:cs="Arial"/>
          <w:sz w:val="22"/>
        </w:rPr>
        <w:t>r</w:t>
      </w:r>
      <w:r w:rsidRPr="00926D52">
        <w:rPr>
          <w:rFonts w:ascii="Arial" w:hAnsi="Arial" w:cs="Arial"/>
          <w:sz w:val="22"/>
        </w:rPr>
        <w:t>biete und krimi</w:t>
      </w:r>
      <w:r w:rsidRPr="00926D52">
        <w:rPr>
          <w:rFonts w:ascii="Arial" w:hAnsi="Arial" w:cs="Arial"/>
          <w:sz w:val="22"/>
        </w:rPr>
        <w:softHyphen/>
        <w:t>na</w:t>
      </w:r>
      <w:r w:rsidRPr="00926D52">
        <w:rPr>
          <w:rFonts w:ascii="Arial" w:hAnsi="Arial" w:cs="Arial"/>
          <w:sz w:val="22"/>
        </w:rPr>
        <w:softHyphen/>
        <w:t xml:space="preserve">lisiere. Fielen die Antworten der Delegation am ersten Tag des Dialogs vorwiegend defensiv und wenig konkret aus, waren sie am Folgetag wesentlich reflektierter und selbstkritischer. Diese Erfahrung macht der </w:t>
      </w:r>
      <w:r w:rsidRPr="00926D52">
        <w:rPr>
          <w:rFonts w:ascii="Arial" w:hAnsi="Arial" w:cs="Arial"/>
          <w:sz w:val="22"/>
        </w:rPr>
        <w:lastRenderedPageBreak/>
        <w:t>Ausschuss mit vielen Vertragsstaaten und nimmt dies zum Zeichen, dass der Dialog wesentlich zum Verstehen der UN BRK be</w:t>
      </w:r>
      <w:r w:rsidRPr="00926D52">
        <w:rPr>
          <w:rFonts w:ascii="Arial" w:hAnsi="Arial" w:cs="Arial"/>
          <w:sz w:val="22"/>
        </w:rPr>
        <w:t>i</w:t>
      </w:r>
      <w:r w:rsidRPr="00926D52">
        <w:rPr>
          <w:rFonts w:ascii="Arial" w:hAnsi="Arial" w:cs="Arial"/>
          <w:sz w:val="22"/>
        </w:rPr>
        <w:t>trägt.</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b/>
          <w:i/>
          <w:sz w:val="22"/>
        </w:rPr>
      </w:pPr>
      <w:r w:rsidRPr="00926D52">
        <w:rPr>
          <w:rFonts w:ascii="Arial" w:hAnsi="Arial" w:cs="Arial"/>
          <w:b/>
          <w:i/>
          <w:sz w:val="22"/>
        </w:rPr>
        <w:t>Individualbeschwerde</w:t>
      </w:r>
    </w:p>
    <w:p w:rsidR="00926D52" w:rsidRPr="00926D52" w:rsidRDefault="00926D52" w:rsidP="00926D52">
      <w:pPr>
        <w:spacing w:after="0"/>
        <w:jc w:val="left"/>
        <w:rPr>
          <w:rFonts w:ascii="Arial" w:hAnsi="Arial" w:cs="Arial"/>
          <w:sz w:val="22"/>
        </w:rPr>
      </w:pPr>
      <w:r w:rsidRPr="00926D52">
        <w:rPr>
          <w:rFonts w:ascii="Arial" w:hAnsi="Arial" w:cs="Arial"/>
          <w:sz w:val="22"/>
        </w:rPr>
        <w:t>In der 16. Sitzung entschied der Ausschuss die Individualbeschwerde Noble vs. Australien (No. 7/2012). Der Fall betrifft eine Person mit Lernschwierigkeiten und indigenem Hintergrund, der sexu</w:t>
      </w:r>
      <w:r w:rsidRPr="00926D52">
        <w:rPr>
          <w:rFonts w:ascii="Arial" w:hAnsi="Arial" w:cs="Arial"/>
          <w:sz w:val="22"/>
        </w:rPr>
        <w:softHyphen/>
        <w:t>el</w:t>
      </w:r>
      <w:r w:rsidRPr="00926D52">
        <w:rPr>
          <w:rFonts w:ascii="Arial" w:hAnsi="Arial" w:cs="Arial"/>
          <w:sz w:val="22"/>
        </w:rPr>
        <w:softHyphen/>
        <w:t>ler Missbrauch von Minderjährigen vorgeworfen wurde. Der damaligen Gesetzgebung folgend wurde der Kläger als nicht schuldfähig eingestuft, aber zur Vorbeugung weiterer Straftaten in Sicherheit</w:t>
      </w:r>
      <w:r w:rsidRPr="00926D52">
        <w:rPr>
          <w:rFonts w:ascii="Arial" w:hAnsi="Arial" w:cs="Arial"/>
          <w:sz w:val="22"/>
        </w:rPr>
        <w:t>s</w:t>
      </w:r>
      <w:r w:rsidRPr="00926D52">
        <w:rPr>
          <w:rFonts w:ascii="Arial" w:hAnsi="Arial" w:cs="Arial"/>
          <w:sz w:val="22"/>
        </w:rPr>
        <w:t>verwahrung gebracht. Das heißt, es gab kein gerichtliches Verfahren. Die beschuldigte Person b</w:t>
      </w:r>
      <w:r w:rsidRPr="00926D52">
        <w:rPr>
          <w:rFonts w:ascii="Arial" w:hAnsi="Arial" w:cs="Arial"/>
          <w:sz w:val="22"/>
        </w:rPr>
        <w:t>e</w:t>
      </w:r>
      <w:r w:rsidRPr="00926D52">
        <w:rPr>
          <w:rFonts w:ascii="Arial" w:hAnsi="Arial" w:cs="Arial"/>
          <w:sz w:val="22"/>
        </w:rPr>
        <w:t>antragte mehrfach, als prozessfähig eingestuft zu werden, um ihre behauptete Unschuld bewe</w:t>
      </w:r>
      <w:r w:rsidRPr="00926D52">
        <w:rPr>
          <w:rFonts w:ascii="Arial" w:hAnsi="Arial" w:cs="Arial"/>
          <w:sz w:val="22"/>
        </w:rPr>
        <w:t>i</w:t>
      </w:r>
      <w:r w:rsidRPr="00926D52">
        <w:rPr>
          <w:rFonts w:ascii="Arial" w:hAnsi="Arial" w:cs="Arial"/>
          <w:sz w:val="22"/>
        </w:rPr>
        <w:t>sen zu können. Dieser Antrag wurde mehrfach abgelehnt, auch nachdem Australien der UN BRK be</w:t>
      </w:r>
      <w:r w:rsidRPr="00926D52">
        <w:rPr>
          <w:rFonts w:ascii="Arial" w:hAnsi="Arial" w:cs="Arial"/>
          <w:sz w:val="22"/>
        </w:rPr>
        <w:t>i</w:t>
      </w:r>
      <w:r w:rsidRPr="00926D52">
        <w:rPr>
          <w:rFonts w:ascii="Arial" w:hAnsi="Arial" w:cs="Arial"/>
          <w:sz w:val="22"/>
        </w:rPr>
        <w:t>getreten war. Insgesamt war die Person über zehn Jahre in Sicherheitsverwahrung, während sie selbst im Falle einer Verurteilung maximal drei Jahre Freiheitsstafe verbüßt hätte. Der Au</w:t>
      </w:r>
      <w:r w:rsidRPr="00926D52">
        <w:rPr>
          <w:rFonts w:ascii="Arial" w:hAnsi="Arial" w:cs="Arial"/>
          <w:sz w:val="22"/>
        </w:rPr>
        <w:t>s</w:t>
      </w:r>
      <w:r w:rsidRPr="00926D52">
        <w:rPr>
          <w:rFonts w:ascii="Arial" w:hAnsi="Arial" w:cs="Arial"/>
          <w:sz w:val="22"/>
        </w:rPr>
        <w:t>schuss sieht in dem Fall eine Verletzung von Art. 15 UN BRK (Freiheit von Folter oder grausamer, unmenschlicher oder erniedrigender Behandlung oder Strafe) und forderte eine Wiedergutmachung sowie die Unterstützung des Klägers bei seiner Inklusion in die G</w:t>
      </w:r>
      <w:r w:rsidRPr="00926D52">
        <w:rPr>
          <w:rFonts w:ascii="Arial" w:hAnsi="Arial" w:cs="Arial"/>
          <w:sz w:val="22"/>
        </w:rPr>
        <w:t>e</w:t>
      </w:r>
      <w:r w:rsidRPr="00926D52">
        <w:rPr>
          <w:rFonts w:ascii="Arial" w:hAnsi="Arial" w:cs="Arial"/>
          <w:sz w:val="22"/>
        </w:rPr>
        <w:t>sellschaft.</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b/>
          <w:i/>
          <w:sz w:val="22"/>
        </w:rPr>
      </w:pPr>
      <w:r w:rsidRPr="00926D52">
        <w:rPr>
          <w:rFonts w:ascii="Arial" w:hAnsi="Arial" w:cs="Arial"/>
          <w:b/>
          <w:i/>
          <w:sz w:val="22"/>
        </w:rPr>
        <w:t>Empfang zum 10. Jahrestag der UN BRK</w:t>
      </w:r>
    </w:p>
    <w:p w:rsidR="00926D52" w:rsidRPr="00926D52" w:rsidRDefault="00926D52" w:rsidP="00926D52">
      <w:pPr>
        <w:spacing w:after="0"/>
        <w:jc w:val="left"/>
        <w:rPr>
          <w:rFonts w:ascii="Arial" w:hAnsi="Arial" w:cs="Arial"/>
          <w:sz w:val="22"/>
        </w:rPr>
      </w:pPr>
      <w:r w:rsidRPr="00926D52">
        <w:rPr>
          <w:rFonts w:ascii="Arial" w:hAnsi="Arial" w:cs="Arial"/>
          <w:sz w:val="22"/>
        </w:rPr>
        <w:t>Anlässlich des 10-jährigen Jubiläums der UN BRK lud der UN BRK-Ausschuss am 1. September zu einer Feierstunde mit Konzert ins Palais Wilson. Unter den Gästen waren neben den Ausschussmi</w:t>
      </w:r>
      <w:r w:rsidRPr="00926D52">
        <w:rPr>
          <w:rFonts w:ascii="Arial" w:hAnsi="Arial" w:cs="Arial"/>
          <w:sz w:val="22"/>
        </w:rPr>
        <w:t>t</w:t>
      </w:r>
      <w:r w:rsidRPr="00926D52">
        <w:rPr>
          <w:rFonts w:ascii="Arial" w:hAnsi="Arial" w:cs="Arial"/>
          <w:sz w:val="22"/>
        </w:rPr>
        <w:t>gliedern etwa 30 Botschafter_innen, zahlreiche Vertreter_innen von NGOs und der International Disabi</w:t>
      </w:r>
      <w:r w:rsidRPr="00926D52">
        <w:rPr>
          <w:rFonts w:ascii="Arial" w:hAnsi="Arial" w:cs="Arial"/>
          <w:sz w:val="22"/>
        </w:rPr>
        <w:softHyphen/>
        <w:t>lity Alliance (IDA), der Hohe Kommissar für Men</w:t>
      </w:r>
      <w:r w:rsidRPr="00926D52">
        <w:rPr>
          <w:rFonts w:ascii="Arial" w:hAnsi="Arial" w:cs="Arial"/>
          <w:sz w:val="22"/>
        </w:rPr>
        <w:softHyphen/>
        <w:t>schen</w:t>
      </w:r>
      <w:r w:rsidRPr="00926D52">
        <w:rPr>
          <w:rFonts w:ascii="Arial" w:hAnsi="Arial" w:cs="Arial"/>
          <w:sz w:val="22"/>
        </w:rPr>
        <w:softHyphen/>
        <w:t>rechte der Vereinten Nationen Zeid Ra’ad Al Hussein, die Sonderberichterstatterin für die Rechte von Men</w:t>
      </w:r>
      <w:r w:rsidRPr="00926D52">
        <w:rPr>
          <w:rFonts w:ascii="Arial" w:hAnsi="Arial" w:cs="Arial"/>
          <w:sz w:val="22"/>
        </w:rPr>
        <w:softHyphen/>
        <w:t>schen mit Behinderungen Catalina Devandas sowie viele Mitarbeiter_innen des OHCHR. Als Redner_innen traten der Hohe Kommissar Zeid Ra’ad Al Hussein, die Ausschussvorsitzende M</w:t>
      </w:r>
      <w:r w:rsidRPr="00926D52">
        <w:rPr>
          <w:rFonts w:ascii="Arial" w:hAnsi="Arial" w:cs="Arial"/>
          <w:sz w:val="22"/>
        </w:rPr>
        <w:t>a</w:t>
      </w:r>
      <w:r w:rsidRPr="00926D52">
        <w:rPr>
          <w:rFonts w:ascii="Arial" w:hAnsi="Arial" w:cs="Arial"/>
          <w:sz w:val="22"/>
        </w:rPr>
        <w:t>ria Soledad Cisternas Reyes, die Ausschuss-Mitglieder Mohammed Al-Tarawneh, Diane Kingston und Theresia Degener auf. Theresia D</w:t>
      </w:r>
      <w:r w:rsidRPr="00926D52">
        <w:rPr>
          <w:rFonts w:ascii="Arial" w:hAnsi="Arial" w:cs="Arial"/>
          <w:sz w:val="22"/>
        </w:rPr>
        <w:t>e</w:t>
      </w:r>
      <w:r w:rsidRPr="00926D52">
        <w:rPr>
          <w:rFonts w:ascii="Arial" w:hAnsi="Arial" w:cs="Arial"/>
          <w:sz w:val="22"/>
        </w:rPr>
        <w:t>gener erinnerte an Mansur Rashid Kikhia, sie zeigte sein Porträt und sprach über seine Verdienste zur Ausrufung des Internationalen Jahrs der b</w:t>
      </w:r>
      <w:r w:rsidRPr="00926D52">
        <w:rPr>
          <w:rFonts w:ascii="Arial" w:hAnsi="Arial" w:cs="Arial"/>
          <w:sz w:val="22"/>
        </w:rPr>
        <w:t>e</w:t>
      </w:r>
      <w:r w:rsidRPr="00926D52">
        <w:rPr>
          <w:rFonts w:ascii="Arial" w:hAnsi="Arial" w:cs="Arial"/>
          <w:sz w:val="22"/>
        </w:rPr>
        <w:t>hinderten Menschen 1981, das den Weg für die Entstehung der UN BRK ebnete. Als musikalischer Höhepunkt trat die b</w:t>
      </w:r>
      <w:r w:rsidRPr="00926D52">
        <w:rPr>
          <w:rFonts w:ascii="Arial" w:hAnsi="Arial" w:cs="Arial"/>
          <w:sz w:val="22"/>
        </w:rPr>
        <w:t>e</w:t>
      </w:r>
      <w:r w:rsidRPr="00926D52">
        <w:rPr>
          <w:rFonts w:ascii="Arial" w:hAnsi="Arial" w:cs="Arial"/>
          <w:sz w:val="22"/>
        </w:rPr>
        <w:t>rühmte gehörlose Perkussionistin Evelyn Glennie auf. Deutschland und CBM (Christoffel Blind Mission) haben diese Veranstaltung g</w:t>
      </w:r>
      <w:r w:rsidRPr="00926D52">
        <w:rPr>
          <w:rFonts w:ascii="Arial" w:hAnsi="Arial" w:cs="Arial"/>
          <w:sz w:val="22"/>
        </w:rPr>
        <w:t>e</w:t>
      </w:r>
      <w:r w:rsidRPr="00926D52">
        <w:rPr>
          <w:rFonts w:ascii="Arial" w:hAnsi="Arial" w:cs="Arial"/>
          <w:sz w:val="22"/>
        </w:rPr>
        <w:t>sponsert.</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b/>
          <w:i/>
          <w:sz w:val="22"/>
        </w:rPr>
      </w:pPr>
      <w:r w:rsidRPr="00926D52">
        <w:rPr>
          <w:rFonts w:ascii="Arial" w:hAnsi="Arial" w:cs="Arial"/>
          <w:b/>
          <w:i/>
          <w:sz w:val="22"/>
        </w:rPr>
        <w:t>Vorbereitung der 17. Sitzung</w:t>
      </w:r>
    </w:p>
    <w:p w:rsidR="00926D52" w:rsidRPr="00926D52" w:rsidRDefault="00926D52" w:rsidP="00926D52">
      <w:pPr>
        <w:spacing w:after="0"/>
        <w:jc w:val="left"/>
        <w:rPr>
          <w:rFonts w:ascii="Arial" w:hAnsi="Arial" w:cs="Arial"/>
          <w:sz w:val="22"/>
        </w:rPr>
      </w:pPr>
      <w:r w:rsidRPr="00926D52">
        <w:rPr>
          <w:rFonts w:ascii="Arial" w:hAnsi="Arial" w:cs="Arial"/>
          <w:sz w:val="22"/>
        </w:rPr>
        <w:t>Die Vorbereitungsgruppe für die 17. Sitzung arbeitete vom 5. bis zum 9. September. Die Landesberichter</w:t>
      </w:r>
      <w:r w:rsidRPr="00926D52">
        <w:rPr>
          <w:rFonts w:ascii="Arial" w:hAnsi="Arial" w:cs="Arial"/>
          <w:sz w:val="22"/>
        </w:rPr>
        <w:softHyphen/>
        <w:t>stat</w:t>
      </w:r>
      <w:r w:rsidRPr="00926D52">
        <w:rPr>
          <w:rFonts w:ascii="Arial" w:hAnsi="Arial" w:cs="Arial"/>
          <w:sz w:val="22"/>
        </w:rPr>
        <w:softHyphen/>
        <w:t>ter_innen trafen sich mit DPOs und Menschenrecht</w:t>
      </w:r>
      <w:r w:rsidRPr="00926D52">
        <w:rPr>
          <w:rFonts w:ascii="Arial" w:hAnsi="Arial" w:cs="Arial"/>
          <w:sz w:val="22"/>
        </w:rPr>
        <w:t>s</w:t>
      </w:r>
      <w:r w:rsidRPr="00926D52">
        <w:rPr>
          <w:rFonts w:ascii="Arial" w:hAnsi="Arial" w:cs="Arial"/>
          <w:sz w:val="22"/>
        </w:rPr>
        <w:t>organisationen, um für die Dia</w:t>
      </w:r>
      <w:r w:rsidRPr="00926D52">
        <w:rPr>
          <w:rFonts w:ascii="Arial" w:hAnsi="Arial" w:cs="Arial"/>
          <w:sz w:val="22"/>
        </w:rPr>
        <w:softHyphen/>
        <w:t>loge mit Armenien, Bos</w:t>
      </w:r>
      <w:r w:rsidRPr="00926D52">
        <w:rPr>
          <w:rFonts w:ascii="Arial" w:hAnsi="Arial" w:cs="Arial"/>
          <w:sz w:val="22"/>
        </w:rPr>
        <w:softHyphen/>
        <w:t>nien und Herzegowina, Zypern, Honduras, Iran und Jordanien Informat</w:t>
      </w:r>
      <w:r w:rsidRPr="00926D52">
        <w:rPr>
          <w:rFonts w:ascii="Arial" w:hAnsi="Arial" w:cs="Arial"/>
          <w:sz w:val="22"/>
        </w:rPr>
        <w:t>i</w:t>
      </w:r>
      <w:r w:rsidRPr="00926D52">
        <w:rPr>
          <w:rFonts w:ascii="Arial" w:hAnsi="Arial" w:cs="Arial"/>
          <w:sz w:val="22"/>
        </w:rPr>
        <w:t xml:space="preserve">onen aus der Zivilgesellschaft zu gewinnen. Diese Staaten werden im März 2017 geprüft. Die </w:t>
      </w:r>
      <w:hyperlink r:id="rId14" w:history="1">
        <w:r w:rsidRPr="00926D52">
          <w:rPr>
            <w:rFonts w:ascii="Arial" w:hAnsi="Arial" w:cs="Arial"/>
            <w:sz w:val="22"/>
          </w:rPr>
          <w:t>Fragenkataloge</w:t>
        </w:r>
      </w:hyperlink>
      <w:r w:rsidRPr="00926D52">
        <w:rPr>
          <w:rFonts w:ascii="Arial" w:hAnsi="Arial" w:cs="Arial"/>
          <w:sz w:val="22"/>
        </w:rPr>
        <w:t xml:space="preserve"> wurden von der Vorbereitungsgruppe erstellt und ve</w:t>
      </w:r>
      <w:r w:rsidRPr="00926D52">
        <w:rPr>
          <w:rFonts w:ascii="Arial" w:hAnsi="Arial" w:cs="Arial"/>
          <w:sz w:val="22"/>
        </w:rPr>
        <w:t>r</w:t>
      </w:r>
      <w:r w:rsidRPr="00926D52">
        <w:rPr>
          <w:rFonts w:ascii="Arial" w:hAnsi="Arial" w:cs="Arial"/>
          <w:sz w:val="22"/>
        </w:rPr>
        <w:t xml:space="preserve">abschiedet. </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sz w:val="22"/>
        </w:rPr>
      </w:pPr>
      <w:r w:rsidRPr="00926D52">
        <w:rPr>
          <w:rFonts w:ascii="Arial" w:hAnsi="Arial" w:cs="Arial"/>
          <w:sz w:val="22"/>
        </w:rPr>
        <w:t>In der 7. Vorbereitungssitzung (13. bis 20. März 2017) werden die Fr</w:t>
      </w:r>
      <w:r w:rsidRPr="00926D52">
        <w:rPr>
          <w:rFonts w:ascii="Arial" w:hAnsi="Arial" w:cs="Arial"/>
          <w:sz w:val="22"/>
        </w:rPr>
        <w:t>a</w:t>
      </w:r>
      <w:r w:rsidRPr="00926D52">
        <w:rPr>
          <w:rFonts w:ascii="Arial" w:hAnsi="Arial" w:cs="Arial"/>
          <w:sz w:val="22"/>
        </w:rPr>
        <w:t>genkataloge für Haiti, Litauen, Luxemburg, Montenegro, Marokko und UK verabschiedet.</w:t>
      </w:r>
    </w:p>
    <w:p w:rsidR="00926D52" w:rsidRDefault="00926D52" w:rsidP="00926D52">
      <w:pPr>
        <w:spacing w:after="0"/>
        <w:jc w:val="left"/>
        <w:rPr>
          <w:rFonts w:ascii="Arial" w:hAnsi="Arial" w:cs="Arial"/>
          <w:sz w:val="22"/>
        </w:rPr>
      </w:pPr>
    </w:p>
    <w:p w:rsidR="00926D52" w:rsidRPr="00926D52" w:rsidRDefault="00926D52" w:rsidP="00926D52">
      <w:pPr>
        <w:spacing w:after="0"/>
        <w:jc w:val="left"/>
        <w:rPr>
          <w:rFonts w:ascii="Arial" w:hAnsi="Arial" w:cs="Arial"/>
          <w:b/>
          <w:i/>
          <w:sz w:val="22"/>
        </w:rPr>
      </w:pPr>
      <w:r w:rsidRPr="00926D52">
        <w:rPr>
          <w:rFonts w:ascii="Arial" w:hAnsi="Arial" w:cs="Arial"/>
          <w:b/>
          <w:i/>
          <w:sz w:val="22"/>
        </w:rPr>
        <w:t xml:space="preserve">Termine </w:t>
      </w:r>
    </w:p>
    <w:p w:rsidR="00926D52" w:rsidRPr="00926D52" w:rsidRDefault="00926D52" w:rsidP="00926D52">
      <w:pPr>
        <w:spacing w:after="0"/>
        <w:jc w:val="left"/>
        <w:rPr>
          <w:rFonts w:ascii="Arial" w:hAnsi="Arial" w:cs="Arial"/>
          <w:sz w:val="22"/>
        </w:rPr>
      </w:pPr>
      <w:r w:rsidRPr="00926D52">
        <w:rPr>
          <w:rFonts w:ascii="Arial" w:hAnsi="Arial" w:cs="Arial"/>
          <w:sz w:val="22"/>
        </w:rPr>
        <w:t>Der Termin für die kommende Sitzung wurde wie folgt fes</w:t>
      </w:r>
      <w:r w:rsidRPr="00926D52">
        <w:rPr>
          <w:rFonts w:ascii="Arial" w:hAnsi="Arial" w:cs="Arial"/>
          <w:sz w:val="22"/>
        </w:rPr>
        <w:t>t</w:t>
      </w:r>
      <w:r w:rsidRPr="00926D52">
        <w:rPr>
          <w:rFonts w:ascii="Arial" w:hAnsi="Arial" w:cs="Arial"/>
          <w:sz w:val="22"/>
        </w:rPr>
        <w:t xml:space="preserve">gelegt: </w:t>
      </w:r>
    </w:p>
    <w:p w:rsidR="00926D52" w:rsidRPr="00926D52" w:rsidRDefault="00926D52" w:rsidP="00926D52">
      <w:pPr>
        <w:spacing w:after="0"/>
        <w:jc w:val="left"/>
        <w:rPr>
          <w:rFonts w:ascii="Arial" w:hAnsi="Arial" w:cs="Arial"/>
          <w:sz w:val="22"/>
        </w:rPr>
      </w:pPr>
      <w:r w:rsidRPr="00926D52">
        <w:rPr>
          <w:rFonts w:ascii="Arial" w:hAnsi="Arial" w:cs="Arial"/>
          <w:sz w:val="22"/>
        </w:rPr>
        <w:t>17. Sitzung vom 20. März bis 12. April 2017</w:t>
      </w:r>
    </w:p>
    <w:p w:rsidR="00926D52" w:rsidRDefault="00926D52" w:rsidP="00926D52">
      <w:pPr>
        <w:spacing w:after="0"/>
        <w:jc w:val="left"/>
        <w:rPr>
          <w:rFonts w:ascii="Arial" w:hAnsi="Arial" w:cs="Arial"/>
          <w:sz w:val="22"/>
        </w:rPr>
      </w:pPr>
    </w:p>
    <w:p w:rsidR="00727860" w:rsidRPr="003E2B64" w:rsidRDefault="00926D52" w:rsidP="00244CC9">
      <w:pPr>
        <w:spacing w:after="0"/>
        <w:jc w:val="left"/>
        <w:rPr>
          <w:rFonts w:ascii="Arial" w:hAnsi="Arial" w:cs="Arial"/>
          <w:sz w:val="22"/>
        </w:rPr>
      </w:pPr>
      <w:r w:rsidRPr="00926D52">
        <w:rPr>
          <w:rFonts w:ascii="Arial" w:hAnsi="Arial" w:cs="Arial"/>
          <w:sz w:val="22"/>
        </w:rPr>
        <w:t>Alle Ergebnisse und Dokumente zur 16. Sitzung des UN BRK-Ausschusses finden Sie hier</w:t>
      </w:r>
      <w:r>
        <w:rPr>
          <w:rFonts w:ascii="Arial" w:hAnsi="Arial" w:cs="Arial"/>
          <w:sz w:val="22"/>
        </w:rPr>
        <w:t xml:space="preserve">: </w:t>
      </w:r>
      <w:hyperlink r:id="rId15" w:history="1">
        <w:r w:rsidRPr="000D715C">
          <w:rPr>
            <w:rStyle w:val="Hyperlink"/>
            <w:rFonts w:ascii="Arial" w:hAnsi="Arial" w:cs="Arial"/>
            <w:sz w:val="22"/>
          </w:rPr>
          <w:t>http://tbinternet.ohchr.org/_layouts/treatybodyexternal/SessionDetails1.aspx?SessionID=1052&amp;Lang=en</w:t>
        </w:r>
      </w:hyperlink>
      <w:r>
        <w:rPr>
          <w:rFonts w:ascii="Arial" w:hAnsi="Arial" w:cs="Arial"/>
          <w:sz w:val="22"/>
        </w:rPr>
        <w:t xml:space="preserve"> </w:t>
      </w:r>
      <w:r w:rsidRPr="00926D52">
        <w:rPr>
          <w:rFonts w:ascii="Arial" w:hAnsi="Arial" w:cs="Arial"/>
          <w:sz w:val="22"/>
        </w:rPr>
        <w:t xml:space="preserve">. </w:t>
      </w:r>
    </w:p>
    <w:p w:rsidR="0070560F" w:rsidRPr="0070560F" w:rsidRDefault="0070560F" w:rsidP="0070560F">
      <w:pPr>
        <w:pStyle w:val="berschrift1"/>
        <w:jc w:val="left"/>
        <w:rPr>
          <w:rFonts w:ascii="Arial" w:hAnsi="Arial" w:cs="Arial"/>
          <w:b w:val="0"/>
          <w:sz w:val="22"/>
          <w:szCs w:val="22"/>
          <w:u w:val="none"/>
        </w:rPr>
      </w:pPr>
      <w:bookmarkStart w:id="14" w:name="_Toc405822926"/>
      <w:bookmarkStart w:id="15" w:name="_Toc456277525"/>
      <w:r w:rsidRPr="00EB25F8">
        <w:rPr>
          <w:rFonts w:ascii="Arial" w:hAnsi="Arial" w:cs="Arial"/>
          <w:b w:val="0"/>
          <w:bCs w:val="0"/>
          <w:sz w:val="22"/>
          <w:u w:val="none"/>
        </w:rPr>
        <w:lastRenderedPageBreak/>
        <w:t>---------------------------------------------------------------------------------------------------------------------------</w:t>
      </w:r>
    </w:p>
    <w:p w:rsidR="0070560F" w:rsidRPr="006414B5" w:rsidRDefault="0070560F" w:rsidP="0070560F">
      <w:pPr>
        <w:pStyle w:val="berschrift1"/>
        <w:jc w:val="left"/>
        <w:rPr>
          <w:rFonts w:ascii="Arial" w:hAnsi="Arial" w:cs="Arial"/>
          <w:sz w:val="22"/>
          <w:szCs w:val="22"/>
          <w:u w:val="none"/>
        </w:rPr>
      </w:pPr>
      <w:bookmarkStart w:id="16" w:name="_Toc387835334"/>
      <w:bookmarkEnd w:id="14"/>
      <w:bookmarkEnd w:id="15"/>
      <w:r w:rsidRPr="006414B5">
        <w:rPr>
          <w:rFonts w:ascii="Arial" w:hAnsi="Arial" w:cs="Arial"/>
          <w:sz w:val="22"/>
          <w:szCs w:val="22"/>
          <w:u w:val="none"/>
        </w:rPr>
        <w:t>*Staatenberichte</w:t>
      </w:r>
      <w:bookmarkEnd w:id="16"/>
      <w:r>
        <w:rPr>
          <w:rFonts w:ascii="Arial" w:hAnsi="Arial" w:cs="Arial"/>
          <w:sz w:val="22"/>
          <w:szCs w:val="22"/>
          <w:u w:val="none"/>
        </w:rPr>
        <w:t>: Übersicht und Bearbeitungsstand*</w:t>
      </w:r>
    </w:p>
    <w:p w:rsidR="00485B2D" w:rsidRDefault="00926D52" w:rsidP="00485B2D">
      <w:pPr>
        <w:spacing w:after="0"/>
        <w:jc w:val="left"/>
        <w:rPr>
          <w:rFonts w:ascii="Arial" w:hAnsi="Arial" w:cs="Arial"/>
          <w:sz w:val="22"/>
        </w:rPr>
      </w:pPr>
      <w:r w:rsidRPr="00485B2D">
        <w:rPr>
          <w:rFonts w:ascii="Arial" w:hAnsi="Arial" w:cs="Arial"/>
          <w:sz w:val="22"/>
        </w:rPr>
        <w:t xml:space="preserve">Im Oktober 2016 lagen dem UN BRK-Ausschuss 97 Staatenberichte vor. Abschließend geprüft wurden bis heute bereits 47 Berichte. </w:t>
      </w:r>
      <w:r w:rsidR="00485B2D" w:rsidRPr="006D3632">
        <w:rPr>
          <w:rFonts w:ascii="Arial" w:hAnsi="Arial" w:cs="Arial"/>
          <w:sz w:val="22"/>
        </w:rPr>
        <w:t>In diesem Kalender finden Sie Informationen zu den voraussichtlichen Prüfterminen der Staatenberichte</w:t>
      </w:r>
      <w:r w:rsidR="00485B2D">
        <w:rPr>
          <w:rFonts w:ascii="Arial" w:hAnsi="Arial" w:cs="Arial"/>
          <w:sz w:val="22"/>
        </w:rPr>
        <w:t xml:space="preserve">: </w:t>
      </w:r>
      <w:hyperlink r:id="rId16" w:history="1">
        <w:r w:rsidR="00485B2D" w:rsidRPr="0091688A">
          <w:rPr>
            <w:rStyle w:val="Hyperlink"/>
            <w:rFonts w:ascii="Arial" w:hAnsi="Arial" w:cs="Arial"/>
            <w:sz w:val="22"/>
          </w:rPr>
          <w:t>http://tbinternet.ohchr.org/_layouts/TreatyBodyExternal/MasterCalendar.aspx?Type=Session&amp;Lang=En</w:t>
        </w:r>
      </w:hyperlink>
      <w:r w:rsidR="00485B2D" w:rsidRPr="006D3632">
        <w:rPr>
          <w:rFonts w:ascii="Arial" w:hAnsi="Arial" w:cs="Arial"/>
          <w:sz w:val="22"/>
        </w:rPr>
        <w:t xml:space="preserve">. </w:t>
      </w:r>
    </w:p>
    <w:p w:rsidR="0070560F" w:rsidRPr="006D3632" w:rsidRDefault="0070560F" w:rsidP="0070560F">
      <w:pPr>
        <w:spacing w:after="0"/>
        <w:jc w:val="left"/>
        <w:rPr>
          <w:rFonts w:ascii="Arial" w:hAnsi="Arial" w:cs="Arial"/>
          <w:sz w:val="22"/>
        </w:rPr>
      </w:pPr>
      <w:r w:rsidRPr="006D3632">
        <w:rPr>
          <w:rFonts w:ascii="Arial" w:hAnsi="Arial" w:cs="Arial"/>
          <w:sz w:val="22"/>
        </w:rPr>
        <w:t>Auf der Webseite des Ausschusses finden Sie einen Überblick über die Inhalte der einzelnen Sitzungen und die dazugehörigen Dokumente:</w:t>
      </w:r>
    </w:p>
    <w:p w:rsidR="0070560F" w:rsidRDefault="003F0FC4" w:rsidP="0070560F">
      <w:pPr>
        <w:spacing w:after="0"/>
        <w:jc w:val="left"/>
        <w:rPr>
          <w:rFonts w:ascii="Arial" w:hAnsi="Arial" w:cs="Arial"/>
          <w:sz w:val="22"/>
        </w:rPr>
      </w:pPr>
      <w:hyperlink r:id="rId17" w:history="1">
        <w:r w:rsidR="0070560F" w:rsidRPr="006D3632">
          <w:rPr>
            <w:rStyle w:val="Hyperlink"/>
            <w:rFonts w:ascii="Arial" w:hAnsi="Arial" w:cs="Arial"/>
            <w:sz w:val="22"/>
          </w:rPr>
          <w:t>http://tbinternet.ohchr.org/_layouts/TreatyBodyExternal/SessionsList.aspx?Treaty=CRPD</w:t>
        </w:r>
      </w:hyperlink>
      <w:r w:rsidR="0070560F" w:rsidRPr="006D3632">
        <w:rPr>
          <w:rFonts w:ascii="Arial" w:hAnsi="Arial" w:cs="Arial"/>
          <w:sz w:val="22"/>
        </w:rPr>
        <w:t xml:space="preserve">. </w:t>
      </w:r>
    </w:p>
    <w:p w:rsidR="004D3811" w:rsidRDefault="004D3811" w:rsidP="00244CC9">
      <w:pPr>
        <w:spacing w:after="0"/>
        <w:jc w:val="left"/>
        <w:rPr>
          <w:rFonts w:ascii="Arial" w:hAnsi="Arial" w:cs="Arial"/>
          <w:sz w:val="22"/>
        </w:rPr>
      </w:pPr>
    </w:p>
    <w:p w:rsidR="00485B2D" w:rsidRPr="00EB25F8" w:rsidRDefault="00485B2D" w:rsidP="00485B2D">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485B2D" w:rsidRPr="0070560F" w:rsidRDefault="00485B2D" w:rsidP="00485B2D">
      <w:pPr>
        <w:autoSpaceDE w:val="0"/>
        <w:autoSpaceDN w:val="0"/>
        <w:adjustRightInd w:val="0"/>
        <w:spacing w:after="0"/>
        <w:jc w:val="left"/>
        <w:rPr>
          <w:rFonts w:ascii="Arial" w:hAnsi="Arial" w:cs="Arial"/>
          <w:sz w:val="22"/>
        </w:rPr>
      </w:pPr>
    </w:p>
    <w:p w:rsidR="00485B2D" w:rsidRDefault="00485B2D" w:rsidP="00485B2D">
      <w:pPr>
        <w:pStyle w:val="berschrift1"/>
        <w:spacing w:before="0" w:after="0"/>
        <w:jc w:val="left"/>
        <w:rPr>
          <w:rFonts w:ascii="Arial" w:hAnsi="Arial" w:cs="Arial"/>
          <w:sz w:val="22"/>
          <w:szCs w:val="22"/>
          <w:u w:val="none"/>
        </w:rPr>
      </w:pPr>
      <w:bookmarkStart w:id="17" w:name="_Toc456277527"/>
      <w:r>
        <w:rPr>
          <w:rFonts w:ascii="Arial" w:hAnsi="Arial" w:cs="Arial"/>
          <w:sz w:val="22"/>
          <w:szCs w:val="22"/>
          <w:u w:val="none"/>
        </w:rPr>
        <w:t>*</w:t>
      </w:r>
      <w:bookmarkStart w:id="18" w:name="_Toc468358805"/>
      <w:r w:rsidRPr="00485B2D">
        <w:rPr>
          <w:rFonts w:ascii="Arial" w:hAnsi="Arial" w:cs="Arial"/>
          <w:sz w:val="22"/>
          <w:szCs w:val="22"/>
          <w:u w:val="none"/>
        </w:rPr>
        <w:t xml:space="preserve"> Allgemeine Bemerkungen zu Art. 6 und 24 UN BRK vera</w:t>
      </w:r>
      <w:r w:rsidRPr="00485B2D">
        <w:rPr>
          <w:rFonts w:ascii="Arial" w:hAnsi="Arial" w:cs="Arial"/>
          <w:sz w:val="22"/>
          <w:szCs w:val="22"/>
          <w:u w:val="none"/>
        </w:rPr>
        <w:t>b</w:t>
      </w:r>
      <w:r w:rsidRPr="00485B2D">
        <w:rPr>
          <w:rFonts w:ascii="Arial" w:hAnsi="Arial" w:cs="Arial"/>
          <w:sz w:val="22"/>
          <w:szCs w:val="22"/>
          <w:u w:val="none"/>
        </w:rPr>
        <w:t>schiedet!</w:t>
      </w:r>
      <w:bookmarkEnd w:id="17"/>
      <w:bookmarkEnd w:id="18"/>
      <w:r>
        <w:rPr>
          <w:rFonts w:ascii="Arial" w:hAnsi="Arial" w:cs="Arial"/>
          <w:sz w:val="22"/>
          <w:szCs w:val="22"/>
          <w:u w:val="none"/>
        </w:rPr>
        <w:t>*</w:t>
      </w:r>
    </w:p>
    <w:p w:rsidR="00485B2D" w:rsidRPr="0070560F" w:rsidRDefault="00485B2D" w:rsidP="00485B2D"/>
    <w:p w:rsidR="0064538F" w:rsidRDefault="0064538F" w:rsidP="0064538F">
      <w:pPr>
        <w:spacing w:after="0"/>
        <w:jc w:val="left"/>
        <w:rPr>
          <w:rFonts w:ascii="Arial" w:hAnsi="Arial" w:cs="Arial"/>
          <w:sz w:val="22"/>
        </w:rPr>
      </w:pPr>
      <w:r w:rsidRPr="0064538F">
        <w:rPr>
          <w:rFonts w:ascii="Arial" w:hAnsi="Arial" w:cs="Arial"/>
          <w:sz w:val="22"/>
        </w:rPr>
        <w:t>Am 26. August 2016 wurden die Entwürfe für die Allgemeinen Beme</w:t>
      </w:r>
      <w:r w:rsidRPr="0064538F">
        <w:rPr>
          <w:rFonts w:ascii="Arial" w:hAnsi="Arial" w:cs="Arial"/>
          <w:sz w:val="22"/>
        </w:rPr>
        <w:t>r</w:t>
      </w:r>
      <w:r w:rsidRPr="0064538F">
        <w:rPr>
          <w:rFonts w:ascii="Arial" w:hAnsi="Arial" w:cs="Arial"/>
          <w:sz w:val="22"/>
        </w:rPr>
        <w:t>kungen zu Art. 6 und 24 UN BRK öffentlich verlesen und verabschiedet. Dem ging ein langer und umfassender Prozess der Kon</w:t>
      </w:r>
      <w:r w:rsidRPr="0064538F">
        <w:rPr>
          <w:rFonts w:ascii="Arial" w:hAnsi="Arial" w:cs="Arial"/>
          <w:sz w:val="22"/>
        </w:rPr>
        <w:softHyphen/>
        <w:t>sultation mit der Zivilgesellschaft voraus. Das Beteiligungsverfahren umfasste zu jedem Artikel einen Tag Allgemeiner Diskussion sowie die Möglichkeit, als Einzelperson oder Organisation Kommentare und Rückmeldungen zum Entwurf des Ausschusses einz</w:t>
      </w:r>
      <w:r w:rsidRPr="0064538F">
        <w:rPr>
          <w:rFonts w:ascii="Arial" w:hAnsi="Arial" w:cs="Arial"/>
          <w:sz w:val="22"/>
        </w:rPr>
        <w:t>u</w:t>
      </w:r>
      <w:r w:rsidRPr="0064538F">
        <w:rPr>
          <w:rFonts w:ascii="Arial" w:hAnsi="Arial" w:cs="Arial"/>
          <w:sz w:val="22"/>
        </w:rPr>
        <w:t xml:space="preserve">reichen. </w:t>
      </w:r>
    </w:p>
    <w:p w:rsidR="0064538F" w:rsidRPr="0064538F" w:rsidRDefault="0064538F" w:rsidP="0064538F">
      <w:pPr>
        <w:spacing w:after="0"/>
        <w:jc w:val="left"/>
        <w:rPr>
          <w:rFonts w:ascii="Arial" w:hAnsi="Arial" w:cs="Arial"/>
          <w:sz w:val="22"/>
        </w:rPr>
      </w:pPr>
    </w:p>
    <w:p w:rsidR="0064538F" w:rsidRDefault="0064538F" w:rsidP="0064538F">
      <w:pPr>
        <w:spacing w:after="0"/>
        <w:jc w:val="left"/>
        <w:rPr>
          <w:rFonts w:ascii="Arial" w:hAnsi="Arial" w:cs="Arial"/>
          <w:sz w:val="22"/>
        </w:rPr>
      </w:pPr>
      <w:r w:rsidRPr="0064538F">
        <w:rPr>
          <w:rFonts w:ascii="Arial" w:hAnsi="Arial" w:cs="Arial"/>
          <w:sz w:val="22"/>
        </w:rPr>
        <w:t>„Ich bin sehr dankbar, dass wir diese historische Al</w:t>
      </w:r>
      <w:r w:rsidRPr="0064538F">
        <w:rPr>
          <w:rFonts w:ascii="Arial" w:hAnsi="Arial" w:cs="Arial"/>
          <w:sz w:val="22"/>
        </w:rPr>
        <w:t>l</w:t>
      </w:r>
      <w:r w:rsidRPr="0064538F">
        <w:rPr>
          <w:rFonts w:ascii="Arial" w:hAnsi="Arial" w:cs="Arial"/>
          <w:sz w:val="22"/>
        </w:rPr>
        <w:t>gemeine Bemerkung heute verabschiedet haben. Insbesondere weil ich ab nächstem Jahr als einzige Frau im Ausschuss übrigbleiben werde“, sagt Theresia Degener, der diese Al</w:t>
      </w:r>
      <w:r w:rsidRPr="0064538F">
        <w:rPr>
          <w:rFonts w:ascii="Arial" w:hAnsi="Arial" w:cs="Arial"/>
          <w:sz w:val="22"/>
        </w:rPr>
        <w:t>l</w:t>
      </w:r>
      <w:r w:rsidRPr="0064538F">
        <w:rPr>
          <w:rFonts w:ascii="Arial" w:hAnsi="Arial" w:cs="Arial"/>
          <w:sz w:val="22"/>
        </w:rPr>
        <w:t>gemeine Bemerkung besonders am Herzen liegt. Sie erklärt weiter: „Politik für Frauen hat Behinderung traditionell unsichtbar gemacht und Behindertenpolitik hat die Geschlechterfrage übersehen. Aber als Frau oder Mädchen mit Behinderungen wirst du mit Di</w:t>
      </w:r>
      <w:r w:rsidRPr="0064538F">
        <w:rPr>
          <w:rFonts w:ascii="Arial" w:hAnsi="Arial" w:cs="Arial"/>
          <w:sz w:val="22"/>
        </w:rPr>
        <w:t>s</w:t>
      </w:r>
      <w:r w:rsidRPr="0064538F">
        <w:rPr>
          <w:rFonts w:ascii="Arial" w:hAnsi="Arial" w:cs="Arial"/>
          <w:sz w:val="22"/>
        </w:rPr>
        <w:t>kriminierungen und Barrieren konfrontiert, weil du weiblich, weil du behindert und weil du weiblich und behin</w:t>
      </w:r>
      <w:r w:rsidRPr="0064538F">
        <w:rPr>
          <w:rFonts w:ascii="Arial" w:hAnsi="Arial" w:cs="Arial"/>
          <w:sz w:val="22"/>
        </w:rPr>
        <w:softHyphen/>
        <w:t xml:space="preserve">dert bist.“ Die 3. </w:t>
      </w:r>
      <w:r w:rsidRPr="0064538F">
        <w:rPr>
          <w:rFonts w:ascii="Arial" w:hAnsi="Arial" w:cs="Arial"/>
          <w:b/>
          <w:sz w:val="22"/>
        </w:rPr>
        <w:t>Allgemeine Bemerkung zu Art. 6 UN BRK</w:t>
      </w:r>
      <w:r w:rsidRPr="0064538F">
        <w:rPr>
          <w:rFonts w:ascii="Arial" w:hAnsi="Arial" w:cs="Arial"/>
          <w:sz w:val="22"/>
        </w:rPr>
        <w:t xml:space="preserve"> (Frauen und Mädchen mit Behinde</w:t>
      </w:r>
      <w:r w:rsidRPr="0064538F">
        <w:rPr>
          <w:rFonts w:ascii="Arial" w:hAnsi="Arial" w:cs="Arial"/>
          <w:sz w:val="22"/>
        </w:rPr>
        <w:softHyphen/>
        <w:t>rungen) soll ei</w:t>
      </w:r>
      <w:r w:rsidRPr="0064538F">
        <w:rPr>
          <w:rFonts w:ascii="Arial" w:hAnsi="Arial" w:cs="Arial"/>
          <w:sz w:val="22"/>
        </w:rPr>
        <w:softHyphen/>
        <w:t>ne Orientierungshilfe sein für die U</w:t>
      </w:r>
      <w:r w:rsidRPr="0064538F">
        <w:rPr>
          <w:rFonts w:ascii="Arial" w:hAnsi="Arial" w:cs="Arial"/>
          <w:sz w:val="22"/>
        </w:rPr>
        <w:t>m</w:t>
      </w:r>
      <w:r w:rsidRPr="0064538F">
        <w:rPr>
          <w:rFonts w:ascii="Arial" w:hAnsi="Arial" w:cs="Arial"/>
          <w:sz w:val="22"/>
        </w:rPr>
        <w:t>set</w:t>
      </w:r>
      <w:r w:rsidRPr="0064538F">
        <w:rPr>
          <w:rFonts w:ascii="Arial" w:hAnsi="Arial" w:cs="Arial"/>
          <w:sz w:val="22"/>
        </w:rPr>
        <w:softHyphen/>
        <w:t>zung der Rech</w:t>
      </w:r>
      <w:r w:rsidRPr="0064538F">
        <w:rPr>
          <w:rFonts w:ascii="Arial" w:hAnsi="Arial" w:cs="Arial"/>
          <w:sz w:val="22"/>
        </w:rPr>
        <w:softHyphen/>
        <w:t>te von behinderten Frauen, damit sie in allen Bereichen des Lebens gleichberechtigt teil</w:t>
      </w:r>
      <w:r w:rsidRPr="0064538F">
        <w:rPr>
          <w:rFonts w:ascii="Arial" w:hAnsi="Arial" w:cs="Arial"/>
          <w:sz w:val="22"/>
        </w:rPr>
        <w:softHyphen/>
        <w:t>haben können. Die Allge</w:t>
      </w:r>
      <w:r w:rsidRPr="0064538F">
        <w:rPr>
          <w:rFonts w:ascii="Arial" w:hAnsi="Arial" w:cs="Arial"/>
          <w:sz w:val="22"/>
        </w:rPr>
        <w:softHyphen/>
        <w:t>meine Bemerkung hält drei Bereiche fest, in denen Menschenrechte von behinderten Frauen und Mädchen besonders oft verletzt werden: 1) physische, sexuelle und psych</w:t>
      </w:r>
      <w:r w:rsidRPr="0064538F">
        <w:rPr>
          <w:rFonts w:ascii="Arial" w:hAnsi="Arial" w:cs="Arial"/>
          <w:sz w:val="22"/>
        </w:rPr>
        <w:t>o</w:t>
      </w:r>
      <w:r w:rsidRPr="0064538F">
        <w:rPr>
          <w:rFonts w:ascii="Arial" w:hAnsi="Arial" w:cs="Arial"/>
          <w:sz w:val="22"/>
        </w:rPr>
        <w:t>logische Ge</w:t>
      </w:r>
      <w:r w:rsidRPr="0064538F">
        <w:rPr>
          <w:rFonts w:ascii="Arial" w:hAnsi="Arial" w:cs="Arial"/>
          <w:sz w:val="22"/>
        </w:rPr>
        <w:softHyphen/>
      </w:r>
      <w:r w:rsidRPr="0064538F">
        <w:rPr>
          <w:rFonts w:ascii="Arial" w:hAnsi="Arial" w:cs="Arial"/>
          <w:sz w:val="22"/>
        </w:rPr>
        <w:softHyphen/>
        <w:t>walt in Institutionen oder zwi</w:t>
      </w:r>
      <w:r w:rsidRPr="0064538F">
        <w:rPr>
          <w:rFonts w:ascii="Arial" w:hAnsi="Arial" w:cs="Arial"/>
          <w:sz w:val="22"/>
        </w:rPr>
        <w:softHyphen/>
        <w:t>schen Menschen, 2) Ein</w:t>
      </w:r>
      <w:r w:rsidRPr="0064538F">
        <w:rPr>
          <w:rFonts w:ascii="Arial" w:hAnsi="Arial" w:cs="Arial"/>
          <w:sz w:val="22"/>
        </w:rPr>
        <w:softHyphen/>
        <w:t>schränkung der sexuellen und re</w:t>
      </w:r>
      <w:r w:rsidRPr="0064538F">
        <w:rPr>
          <w:rFonts w:ascii="Arial" w:hAnsi="Arial" w:cs="Arial"/>
          <w:sz w:val="22"/>
        </w:rPr>
        <w:softHyphen/>
        <w:t>produktiven Rech</w:t>
      </w:r>
      <w:r w:rsidRPr="0064538F">
        <w:rPr>
          <w:rFonts w:ascii="Arial" w:hAnsi="Arial" w:cs="Arial"/>
          <w:sz w:val="22"/>
        </w:rPr>
        <w:softHyphen/>
        <w:t>te, einschließlich des Rechts auf bar</w:t>
      </w:r>
      <w:r w:rsidRPr="0064538F">
        <w:rPr>
          <w:rFonts w:ascii="Arial" w:hAnsi="Arial" w:cs="Arial"/>
          <w:sz w:val="22"/>
        </w:rPr>
        <w:softHyphen/>
        <w:t>rie</w:t>
      </w:r>
      <w:r w:rsidRPr="0064538F">
        <w:rPr>
          <w:rFonts w:ascii="Arial" w:hAnsi="Arial" w:cs="Arial"/>
          <w:sz w:val="22"/>
        </w:rPr>
        <w:softHyphen/>
        <w:t>refreie Information und Kommunikation, des Rechts auf Mutterschaft und Verantwortung in der Kin</w:t>
      </w:r>
      <w:r w:rsidRPr="0064538F">
        <w:rPr>
          <w:rFonts w:ascii="Arial" w:hAnsi="Arial" w:cs="Arial"/>
          <w:sz w:val="22"/>
        </w:rPr>
        <w:softHyphen/>
        <w:t>der</w:t>
      </w:r>
      <w:r w:rsidRPr="0064538F">
        <w:rPr>
          <w:rFonts w:ascii="Arial" w:hAnsi="Arial" w:cs="Arial"/>
          <w:sz w:val="22"/>
        </w:rPr>
        <w:softHyphen/>
        <w:t>erziehung und 3) Mehrfachdi</w:t>
      </w:r>
      <w:r w:rsidRPr="0064538F">
        <w:rPr>
          <w:rFonts w:ascii="Arial" w:hAnsi="Arial" w:cs="Arial"/>
          <w:sz w:val="22"/>
        </w:rPr>
        <w:t>s</w:t>
      </w:r>
      <w:r w:rsidRPr="0064538F">
        <w:rPr>
          <w:rFonts w:ascii="Arial" w:hAnsi="Arial" w:cs="Arial"/>
          <w:sz w:val="22"/>
        </w:rPr>
        <w:t xml:space="preserve">kriminierung. </w:t>
      </w:r>
    </w:p>
    <w:p w:rsidR="0064538F" w:rsidRPr="0064538F" w:rsidRDefault="0064538F" w:rsidP="0064538F">
      <w:pPr>
        <w:spacing w:after="0"/>
        <w:jc w:val="left"/>
        <w:rPr>
          <w:rFonts w:ascii="Arial" w:hAnsi="Arial" w:cs="Arial"/>
          <w:sz w:val="22"/>
        </w:rPr>
      </w:pPr>
    </w:p>
    <w:p w:rsidR="0064538F" w:rsidRDefault="0064538F" w:rsidP="0064538F">
      <w:pPr>
        <w:spacing w:after="0"/>
        <w:jc w:val="left"/>
        <w:rPr>
          <w:rFonts w:ascii="Arial" w:hAnsi="Arial" w:cs="Arial"/>
          <w:sz w:val="22"/>
        </w:rPr>
      </w:pPr>
      <w:r w:rsidRPr="0064538F">
        <w:rPr>
          <w:rFonts w:ascii="Arial" w:hAnsi="Arial" w:cs="Arial"/>
          <w:sz w:val="22"/>
        </w:rPr>
        <w:t>Inklusive Bildung ist eine Voraussetzung für gute, hochwertige Bildung. „Millionen von Menschen mit Behin</w:t>
      </w:r>
      <w:r w:rsidRPr="0064538F">
        <w:rPr>
          <w:rFonts w:ascii="Arial" w:hAnsi="Arial" w:cs="Arial"/>
          <w:sz w:val="22"/>
        </w:rPr>
        <w:softHyphen/>
        <w:t>de</w:t>
      </w:r>
      <w:r w:rsidRPr="0064538F">
        <w:rPr>
          <w:rFonts w:ascii="Arial" w:hAnsi="Arial" w:cs="Arial"/>
          <w:sz w:val="22"/>
        </w:rPr>
        <w:softHyphen/>
        <w:t>run</w:t>
      </w:r>
      <w:r w:rsidRPr="0064538F">
        <w:rPr>
          <w:rFonts w:ascii="Arial" w:hAnsi="Arial" w:cs="Arial"/>
          <w:sz w:val="22"/>
        </w:rPr>
        <w:softHyphen/>
        <w:t>gen haben keinen Zugang zu Bildung und viele nur in Sondereinrichtungen, wo sie nicht mit anderen Gleich</w:t>
      </w:r>
      <w:r w:rsidRPr="0064538F">
        <w:rPr>
          <w:rFonts w:ascii="Arial" w:hAnsi="Arial" w:cs="Arial"/>
          <w:sz w:val="22"/>
        </w:rPr>
        <w:softHyphen/>
        <w:t>altrigen lernen können“, hält der Au</w:t>
      </w:r>
      <w:r w:rsidRPr="0064538F">
        <w:rPr>
          <w:rFonts w:ascii="Arial" w:hAnsi="Arial" w:cs="Arial"/>
          <w:sz w:val="22"/>
        </w:rPr>
        <w:t>s</w:t>
      </w:r>
      <w:r w:rsidRPr="0064538F">
        <w:rPr>
          <w:rFonts w:ascii="Arial" w:hAnsi="Arial" w:cs="Arial"/>
          <w:sz w:val="22"/>
        </w:rPr>
        <w:t xml:space="preserve">schuss in seiner 4. </w:t>
      </w:r>
      <w:r w:rsidRPr="0064538F">
        <w:rPr>
          <w:rFonts w:ascii="Arial" w:hAnsi="Arial" w:cs="Arial"/>
          <w:b/>
          <w:sz w:val="22"/>
        </w:rPr>
        <w:t>Allgemeinen Bemerkung zu Art. 24 UN BRK</w:t>
      </w:r>
      <w:r w:rsidRPr="0064538F">
        <w:rPr>
          <w:rFonts w:ascii="Arial" w:hAnsi="Arial" w:cs="Arial"/>
          <w:sz w:val="22"/>
        </w:rPr>
        <w:t xml:space="preserve"> (Bildung) fest. Fest steht, dass Bildung für Men</w:t>
      </w:r>
      <w:r w:rsidRPr="0064538F">
        <w:rPr>
          <w:rFonts w:ascii="Arial" w:hAnsi="Arial" w:cs="Arial"/>
          <w:sz w:val="22"/>
        </w:rPr>
        <w:softHyphen/>
        <w:t>schen mit Behinderungen oft von schlechter Qualität ist und wenig anspruchsvoll. Wahrhaft inklusive Bildung bedeutet aber Wer</w:t>
      </w:r>
      <w:r w:rsidRPr="0064538F">
        <w:rPr>
          <w:rFonts w:ascii="Arial" w:hAnsi="Arial" w:cs="Arial"/>
          <w:sz w:val="22"/>
        </w:rPr>
        <w:t>t</w:t>
      </w:r>
      <w:r w:rsidRPr="0064538F">
        <w:rPr>
          <w:rFonts w:ascii="Arial" w:hAnsi="Arial" w:cs="Arial"/>
          <w:sz w:val="22"/>
        </w:rPr>
        <w:t>schätzung der Beiträge und Potenziale von behinderten Menschen und ermöglicht auch ihnen den Erwerb von essentiellen sozialen, leben</w:t>
      </w:r>
      <w:r w:rsidRPr="0064538F">
        <w:rPr>
          <w:rFonts w:ascii="Arial" w:hAnsi="Arial" w:cs="Arial"/>
          <w:sz w:val="22"/>
        </w:rPr>
        <w:t>s</w:t>
      </w:r>
      <w:r w:rsidRPr="0064538F">
        <w:rPr>
          <w:rFonts w:ascii="Arial" w:hAnsi="Arial" w:cs="Arial"/>
          <w:sz w:val="22"/>
        </w:rPr>
        <w:t>praktischen und sprachlichen Kompetenzen. Voraussetzung da</w:t>
      </w:r>
      <w:r w:rsidRPr="0064538F">
        <w:rPr>
          <w:rFonts w:ascii="Arial" w:hAnsi="Arial" w:cs="Arial"/>
          <w:sz w:val="22"/>
        </w:rPr>
        <w:softHyphen/>
      </w:r>
      <w:r w:rsidRPr="0064538F">
        <w:rPr>
          <w:rFonts w:ascii="Arial" w:hAnsi="Arial" w:cs="Arial"/>
          <w:sz w:val="22"/>
        </w:rPr>
        <w:softHyphen/>
        <w:t>für sind allerdings auch strukturelle Verän</w:t>
      </w:r>
      <w:r w:rsidRPr="0064538F">
        <w:rPr>
          <w:rFonts w:ascii="Arial" w:hAnsi="Arial" w:cs="Arial"/>
          <w:sz w:val="22"/>
        </w:rPr>
        <w:softHyphen/>
        <w:t>de</w:t>
      </w:r>
      <w:r w:rsidRPr="0064538F">
        <w:rPr>
          <w:rFonts w:ascii="Arial" w:hAnsi="Arial" w:cs="Arial"/>
          <w:sz w:val="22"/>
        </w:rPr>
        <w:softHyphen/>
      </w:r>
      <w:r w:rsidRPr="0064538F">
        <w:rPr>
          <w:rFonts w:ascii="Arial" w:hAnsi="Arial" w:cs="Arial"/>
          <w:sz w:val="22"/>
        </w:rPr>
        <w:softHyphen/>
        <w:t>rungen in der Organisation des Unterricht, der Leh</w:t>
      </w:r>
      <w:r w:rsidRPr="0064538F">
        <w:rPr>
          <w:rFonts w:ascii="Arial" w:hAnsi="Arial" w:cs="Arial"/>
          <w:sz w:val="22"/>
        </w:rPr>
        <w:t>r</w:t>
      </w:r>
      <w:r w:rsidRPr="0064538F">
        <w:rPr>
          <w:rFonts w:ascii="Arial" w:hAnsi="Arial" w:cs="Arial"/>
          <w:sz w:val="22"/>
        </w:rPr>
        <w:t>pläne sowie der Lern- und Lehrmetho</w:t>
      </w:r>
      <w:r w:rsidRPr="0064538F">
        <w:rPr>
          <w:rFonts w:ascii="Arial" w:hAnsi="Arial" w:cs="Arial"/>
          <w:sz w:val="22"/>
        </w:rPr>
        <w:softHyphen/>
        <w:t>den. Und selbstverständlich braucht es Zugang zu Assistenz und anderen Unte</w:t>
      </w:r>
      <w:r w:rsidRPr="0064538F">
        <w:rPr>
          <w:rFonts w:ascii="Arial" w:hAnsi="Arial" w:cs="Arial"/>
          <w:sz w:val="22"/>
        </w:rPr>
        <w:t>r</w:t>
      </w:r>
      <w:r w:rsidRPr="0064538F">
        <w:rPr>
          <w:rFonts w:ascii="Arial" w:hAnsi="Arial" w:cs="Arial"/>
          <w:sz w:val="22"/>
        </w:rPr>
        <w:t>stüt</w:t>
      </w:r>
      <w:r w:rsidRPr="0064538F">
        <w:rPr>
          <w:rFonts w:ascii="Arial" w:hAnsi="Arial" w:cs="Arial"/>
          <w:sz w:val="22"/>
        </w:rPr>
        <w:softHyphen/>
        <w:t>zungs</w:t>
      </w:r>
      <w:r w:rsidRPr="0064538F">
        <w:rPr>
          <w:rFonts w:ascii="Arial" w:hAnsi="Arial" w:cs="Arial"/>
          <w:sz w:val="22"/>
        </w:rPr>
        <w:softHyphen/>
        <w:t>leis</w:t>
      </w:r>
      <w:r w:rsidRPr="0064538F">
        <w:rPr>
          <w:rFonts w:ascii="Arial" w:hAnsi="Arial" w:cs="Arial"/>
          <w:sz w:val="22"/>
        </w:rPr>
        <w:softHyphen/>
        <w:t>tun</w:t>
      </w:r>
      <w:r w:rsidRPr="0064538F">
        <w:rPr>
          <w:rFonts w:ascii="Arial" w:hAnsi="Arial" w:cs="Arial"/>
          <w:sz w:val="22"/>
        </w:rPr>
        <w:softHyphen/>
        <w:t>gen.</w:t>
      </w:r>
    </w:p>
    <w:p w:rsidR="0064538F" w:rsidRPr="0064538F" w:rsidRDefault="0064538F" w:rsidP="0064538F">
      <w:pPr>
        <w:spacing w:after="0"/>
        <w:jc w:val="left"/>
        <w:rPr>
          <w:rFonts w:ascii="Arial" w:hAnsi="Arial" w:cs="Arial"/>
          <w:sz w:val="22"/>
        </w:rPr>
      </w:pPr>
    </w:p>
    <w:p w:rsidR="0064538F" w:rsidRDefault="0064538F" w:rsidP="0064538F">
      <w:pPr>
        <w:spacing w:after="0"/>
        <w:jc w:val="left"/>
        <w:rPr>
          <w:rFonts w:ascii="Arial" w:hAnsi="Arial" w:cs="Arial"/>
          <w:sz w:val="22"/>
        </w:rPr>
      </w:pPr>
      <w:r w:rsidRPr="0064538F">
        <w:rPr>
          <w:rFonts w:ascii="Arial" w:hAnsi="Arial" w:cs="Arial"/>
          <w:sz w:val="22"/>
        </w:rPr>
        <w:lastRenderedPageBreak/>
        <w:t>Die Allgemeinen Kommentare sollen nicht nur den Vertragsstaaten eine Hilfe sein, Gesetze und Strategien so zu ändern, dass die Rechte von Menschen mit Behi</w:t>
      </w:r>
      <w:r w:rsidRPr="0064538F">
        <w:rPr>
          <w:rFonts w:ascii="Arial" w:hAnsi="Arial" w:cs="Arial"/>
          <w:sz w:val="22"/>
        </w:rPr>
        <w:t>n</w:t>
      </w:r>
      <w:r w:rsidRPr="0064538F">
        <w:rPr>
          <w:rFonts w:ascii="Arial" w:hAnsi="Arial" w:cs="Arial"/>
          <w:sz w:val="22"/>
        </w:rPr>
        <w:t>derungen respektiert werden. Die Kommentare sollen auch den Men</w:t>
      </w:r>
      <w:r w:rsidRPr="0064538F">
        <w:rPr>
          <w:rFonts w:ascii="Arial" w:hAnsi="Arial" w:cs="Arial"/>
          <w:sz w:val="22"/>
        </w:rPr>
        <w:softHyphen/>
        <w:t>schen mit Behinderungen helfen, Respekt und Anerkennung für ihre Entscheidungen und Handlungen zu e</w:t>
      </w:r>
      <w:r w:rsidRPr="0064538F">
        <w:rPr>
          <w:rFonts w:ascii="Arial" w:hAnsi="Arial" w:cs="Arial"/>
          <w:sz w:val="22"/>
        </w:rPr>
        <w:t>r</w:t>
      </w:r>
      <w:r w:rsidRPr="0064538F">
        <w:rPr>
          <w:rFonts w:ascii="Arial" w:hAnsi="Arial" w:cs="Arial"/>
          <w:sz w:val="22"/>
        </w:rPr>
        <w:t xml:space="preserve">langen. </w:t>
      </w:r>
    </w:p>
    <w:p w:rsidR="0064538F" w:rsidRPr="0064538F" w:rsidRDefault="0064538F" w:rsidP="0064538F">
      <w:pPr>
        <w:spacing w:after="0"/>
        <w:jc w:val="left"/>
        <w:rPr>
          <w:rFonts w:ascii="Arial" w:hAnsi="Arial" w:cs="Arial"/>
          <w:sz w:val="22"/>
        </w:rPr>
      </w:pPr>
    </w:p>
    <w:p w:rsidR="0064538F" w:rsidRPr="0064538F" w:rsidRDefault="0064538F" w:rsidP="0064538F">
      <w:pPr>
        <w:spacing w:after="0"/>
        <w:jc w:val="left"/>
        <w:rPr>
          <w:rFonts w:ascii="Arial" w:hAnsi="Arial" w:cs="Arial"/>
          <w:sz w:val="22"/>
        </w:rPr>
      </w:pPr>
      <w:r w:rsidRPr="0064538F">
        <w:rPr>
          <w:rFonts w:ascii="Arial" w:hAnsi="Arial" w:cs="Arial"/>
          <w:sz w:val="22"/>
        </w:rPr>
        <w:t>Die Texte der Allgemeinen Ko</w:t>
      </w:r>
      <w:r w:rsidRPr="0064538F">
        <w:rPr>
          <w:rFonts w:ascii="Arial" w:hAnsi="Arial" w:cs="Arial"/>
          <w:sz w:val="22"/>
        </w:rPr>
        <w:t>m</w:t>
      </w:r>
      <w:r w:rsidRPr="0064538F">
        <w:rPr>
          <w:rFonts w:ascii="Arial" w:hAnsi="Arial" w:cs="Arial"/>
          <w:sz w:val="22"/>
        </w:rPr>
        <w:t>mentare 3 und 4 finden Sie hier</w:t>
      </w:r>
      <w:r>
        <w:rPr>
          <w:rFonts w:ascii="Arial" w:hAnsi="Arial" w:cs="Arial"/>
          <w:sz w:val="22"/>
        </w:rPr>
        <w:t>:</w:t>
      </w:r>
      <w:r w:rsidRPr="0064538F">
        <w:rPr>
          <w:rFonts w:ascii="Arial" w:hAnsi="Arial" w:cs="Arial"/>
          <w:sz w:val="22"/>
        </w:rPr>
        <w:t xml:space="preserve"> </w:t>
      </w:r>
      <w:hyperlink r:id="rId18" w:history="1">
        <w:r w:rsidRPr="000D715C">
          <w:rPr>
            <w:rStyle w:val="Hyperlink"/>
            <w:rFonts w:ascii="Arial" w:hAnsi="Arial" w:cs="Arial"/>
            <w:sz w:val="22"/>
          </w:rPr>
          <w:t>http://www.ohchr.org/EN/HRBodies/CRPD/Pages/GC.aspx</w:t>
        </w:r>
      </w:hyperlink>
      <w:r>
        <w:rPr>
          <w:rFonts w:ascii="Arial" w:hAnsi="Arial" w:cs="Arial"/>
          <w:sz w:val="22"/>
        </w:rPr>
        <w:t xml:space="preserve"> .</w:t>
      </w:r>
    </w:p>
    <w:p w:rsidR="0064538F" w:rsidRDefault="0064538F" w:rsidP="00485B2D">
      <w:pPr>
        <w:spacing w:after="0"/>
        <w:jc w:val="left"/>
        <w:rPr>
          <w:rFonts w:ascii="Arial" w:hAnsi="Arial" w:cs="Arial"/>
          <w:sz w:val="22"/>
        </w:rPr>
      </w:pPr>
    </w:p>
    <w:p w:rsidR="0070560F" w:rsidRPr="00EB25F8" w:rsidRDefault="0070560F" w:rsidP="0070560F">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70560F" w:rsidRPr="003E2B64" w:rsidRDefault="0070560F" w:rsidP="00244CC9">
      <w:pPr>
        <w:spacing w:after="0"/>
        <w:jc w:val="left"/>
        <w:rPr>
          <w:rFonts w:ascii="Arial" w:hAnsi="Arial" w:cs="Arial"/>
          <w:sz w:val="22"/>
        </w:rPr>
      </w:pPr>
    </w:p>
    <w:p w:rsidR="00172583" w:rsidRPr="0070560F" w:rsidRDefault="0070560F" w:rsidP="00244CC9">
      <w:pPr>
        <w:pStyle w:val="berschrift1"/>
        <w:spacing w:before="0" w:after="0"/>
        <w:jc w:val="left"/>
        <w:rPr>
          <w:rFonts w:ascii="Arial" w:hAnsi="Arial" w:cs="Arial"/>
          <w:sz w:val="22"/>
          <w:szCs w:val="22"/>
          <w:u w:val="none"/>
        </w:rPr>
      </w:pPr>
      <w:bookmarkStart w:id="19" w:name="_Toc405822927"/>
      <w:bookmarkStart w:id="20" w:name="_Toc456277526"/>
      <w:r>
        <w:rPr>
          <w:rFonts w:ascii="Arial" w:hAnsi="Arial" w:cs="Arial"/>
          <w:sz w:val="22"/>
          <w:szCs w:val="22"/>
          <w:u w:val="none"/>
        </w:rPr>
        <w:t>*</w:t>
      </w:r>
      <w:r w:rsidR="00865838" w:rsidRPr="0070560F">
        <w:rPr>
          <w:rFonts w:ascii="Arial" w:hAnsi="Arial" w:cs="Arial"/>
          <w:sz w:val="22"/>
          <w:szCs w:val="22"/>
          <w:u w:val="none"/>
        </w:rPr>
        <w:t>Begleitv</w:t>
      </w:r>
      <w:r w:rsidR="00CE0F59" w:rsidRPr="0070560F">
        <w:rPr>
          <w:rFonts w:ascii="Arial" w:hAnsi="Arial" w:cs="Arial"/>
          <w:sz w:val="22"/>
          <w:szCs w:val="22"/>
          <w:u w:val="none"/>
        </w:rPr>
        <w:t>eranstaltungen zur 1</w:t>
      </w:r>
      <w:r w:rsidR="00485B2D">
        <w:rPr>
          <w:rFonts w:ascii="Arial" w:hAnsi="Arial" w:cs="Arial"/>
          <w:sz w:val="22"/>
          <w:szCs w:val="22"/>
          <w:u w:val="none"/>
        </w:rPr>
        <w:t>6</w:t>
      </w:r>
      <w:r w:rsidR="00CE0F59" w:rsidRPr="0070560F">
        <w:rPr>
          <w:rFonts w:ascii="Arial" w:hAnsi="Arial" w:cs="Arial"/>
          <w:sz w:val="22"/>
          <w:szCs w:val="22"/>
          <w:u w:val="none"/>
        </w:rPr>
        <w:t xml:space="preserve">. Sitzung des </w:t>
      </w:r>
      <w:r w:rsidR="00F04476" w:rsidRPr="0070560F">
        <w:rPr>
          <w:rFonts w:ascii="Arial" w:hAnsi="Arial" w:cs="Arial"/>
          <w:sz w:val="22"/>
          <w:szCs w:val="22"/>
          <w:u w:val="none"/>
        </w:rPr>
        <w:t>UN BRK</w:t>
      </w:r>
      <w:r w:rsidR="008011AB" w:rsidRPr="0070560F">
        <w:rPr>
          <w:rFonts w:ascii="Arial" w:hAnsi="Arial" w:cs="Arial"/>
          <w:sz w:val="22"/>
          <w:szCs w:val="22"/>
          <w:u w:val="none"/>
        </w:rPr>
        <w:t>-Ausschusses</w:t>
      </w:r>
      <w:bookmarkEnd w:id="19"/>
      <w:bookmarkEnd w:id="20"/>
      <w:r>
        <w:rPr>
          <w:rFonts w:ascii="Arial" w:hAnsi="Arial" w:cs="Arial"/>
          <w:sz w:val="22"/>
          <w:szCs w:val="22"/>
          <w:u w:val="none"/>
        </w:rPr>
        <w:t>*</w:t>
      </w:r>
    </w:p>
    <w:p w:rsidR="0070560F" w:rsidRDefault="0070560F" w:rsidP="00244CC9">
      <w:pPr>
        <w:spacing w:after="0"/>
        <w:jc w:val="left"/>
        <w:rPr>
          <w:rFonts w:ascii="Arial" w:hAnsi="Arial" w:cs="Arial"/>
          <w:sz w:val="22"/>
        </w:rPr>
      </w:pPr>
    </w:p>
    <w:p w:rsidR="0064538F" w:rsidRDefault="0064538F" w:rsidP="0064538F">
      <w:pPr>
        <w:spacing w:after="0"/>
        <w:jc w:val="left"/>
        <w:rPr>
          <w:rFonts w:ascii="Arial" w:hAnsi="Arial" w:cs="Arial"/>
          <w:sz w:val="22"/>
        </w:rPr>
      </w:pPr>
      <w:r w:rsidRPr="0064538F">
        <w:rPr>
          <w:rFonts w:ascii="Arial" w:hAnsi="Arial" w:cs="Arial"/>
          <w:sz w:val="22"/>
        </w:rPr>
        <w:t>Begleitveranstaltungen der Zivilgesellschaft boten den Ausschussmitgliedern Gelegenheit zum direk</w:t>
      </w:r>
      <w:r w:rsidRPr="0064538F">
        <w:rPr>
          <w:rFonts w:ascii="Arial" w:hAnsi="Arial" w:cs="Arial"/>
          <w:sz w:val="22"/>
        </w:rPr>
        <w:softHyphen/>
        <w:t>ten Austausch über ausgewählte Themen und über die Belange b</w:t>
      </w:r>
      <w:r w:rsidRPr="0064538F">
        <w:rPr>
          <w:rFonts w:ascii="Arial" w:hAnsi="Arial" w:cs="Arial"/>
          <w:sz w:val="22"/>
        </w:rPr>
        <w:t>e</w:t>
      </w:r>
      <w:r w:rsidRPr="0064538F">
        <w:rPr>
          <w:rFonts w:ascii="Arial" w:hAnsi="Arial" w:cs="Arial"/>
          <w:sz w:val="22"/>
        </w:rPr>
        <w:t xml:space="preserve">stimmter Gruppen. </w:t>
      </w:r>
    </w:p>
    <w:p w:rsidR="0064538F" w:rsidRPr="0064538F" w:rsidRDefault="0064538F" w:rsidP="0064538F">
      <w:pPr>
        <w:spacing w:after="0"/>
        <w:jc w:val="left"/>
        <w:rPr>
          <w:rFonts w:ascii="Arial" w:hAnsi="Arial" w:cs="Arial"/>
          <w:sz w:val="22"/>
        </w:rPr>
      </w:pPr>
    </w:p>
    <w:p w:rsidR="0064538F" w:rsidRDefault="0064538F" w:rsidP="0064538F">
      <w:pPr>
        <w:spacing w:after="0"/>
        <w:jc w:val="left"/>
        <w:rPr>
          <w:rFonts w:ascii="Arial" w:hAnsi="Arial" w:cs="Arial"/>
          <w:sz w:val="22"/>
        </w:rPr>
      </w:pPr>
      <w:r w:rsidRPr="0064538F">
        <w:rPr>
          <w:rFonts w:ascii="Arial" w:hAnsi="Arial" w:cs="Arial"/>
          <w:sz w:val="22"/>
        </w:rPr>
        <w:t>Über den Schutz von Rechten älterer Menschen in den verschiedenen Konventionen der Ve</w:t>
      </w:r>
      <w:r w:rsidRPr="0064538F">
        <w:rPr>
          <w:rFonts w:ascii="Arial" w:hAnsi="Arial" w:cs="Arial"/>
          <w:sz w:val="22"/>
        </w:rPr>
        <w:t>r</w:t>
      </w:r>
      <w:r w:rsidRPr="0064538F">
        <w:rPr>
          <w:rFonts w:ascii="Arial" w:hAnsi="Arial" w:cs="Arial"/>
          <w:sz w:val="22"/>
        </w:rPr>
        <w:t>einten Nationen diskutierten die Teilnehmer_innen einer gleichnamigen Veranstaltung. Organisiert wur</w:t>
      </w:r>
      <w:r w:rsidRPr="0064538F">
        <w:rPr>
          <w:rFonts w:ascii="Arial" w:hAnsi="Arial" w:cs="Arial"/>
          <w:sz w:val="22"/>
        </w:rPr>
        <w:softHyphen/>
        <w:t>de sie von: International Longevity Central Global Alliance, Committee on Aging und Age Inte</w:t>
      </w:r>
      <w:r w:rsidRPr="0064538F">
        <w:rPr>
          <w:rFonts w:ascii="Arial" w:hAnsi="Arial" w:cs="Arial"/>
          <w:sz w:val="22"/>
        </w:rPr>
        <w:t>r</w:t>
      </w:r>
      <w:r w:rsidRPr="0064538F">
        <w:rPr>
          <w:rFonts w:ascii="Arial" w:hAnsi="Arial" w:cs="Arial"/>
          <w:sz w:val="22"/>
        </w:rPr>
        <w:t>national. Der Vergleich der einzelnen Menschenrechtsverträge zeigt, dass Alter ein übergreifendes The</w:t>
      </w:r>
      <w:r w:rsidRPr="0064538F">
        <w:rPr>
          <w:rFonts w:ascii="Arial" w:hAnsi="Arial" w:cs="Arial"/>
          <w:sz w:val="22"/>
        </w:rPr>
        <w:softHyphen/>
        <w:t>ma ist, dass es aber in teilweise gegenläufigen Ansätzen behandelt wird. Anliegen der Ve</w:t>
      </w:r>
      <w:r w:rsidRPr="0064538F">
        <w:rPr>
          <w:rFonts w:ascii="Arial" w:hAnsi="Arial" w:cs="Arial"/>
          <w:sz w:val="22"/>
        </w:rPr>
        <w:t>r</w:t>
      </w:r>
      <w:r w:rsidRPr="0064538F">
        <w:rPr>
          <w:rFonts w:ascii="Arial" w:hAnsi="Arial" w:cs="Arial"/>
          <w:sz w:val="22"/>
        </w:rPr>
        <w:t>anstalter war es, mit dem UN BRK-Ausschuss zu diskutieren, was der Ausschuss noch mehr für die Rechte Älterer tun kann. Behinderte Menschen verlieren im Alter oft ihre soziale Unterstützung, weil sie unter einer anderen Kategorie wahrgenommen werden und somit in ein anderes System hinei</w:t>
      </w:r>
      <w:r w:rsidRPr="0064538F">
        <w:rPr>
          <w:rFonts w:ascii="Arial" w:hAnsi="Arial" w:cs="Arial"/>
          <w:sz w:val="22"/>
        </w:rPr>
        <w:t>n</w:t>
      </w:r>
      <w:r w:rsidRPr="0064538F">
        <w:rPr>
          <w:rFonts w:ascii="Arial" w:hAnsi="Arial" w:cs="Arial"/>
          <w:sz w:val="22"/>
        </w:rPr>
        <w:t xml:space="preserve">geraten. </w:t>
      </w:r>
    </w:p>
    <w:p w:rsidR="0064538F" w:rsidRPr="0064538F" w:rsidRDefault="0064538F" w:rsidP="0064538F">
      <w:pPr>
        <w:spacing w:after="0"/>
        <w:jc w:val="left"/>
        <w:rPr>
          <w:rFonts w:ascii="Arial" w:hAnsi="Arial" w:cs="Arial"/>
          <w:sz w:val="22"/>
        </w:rPr>
      </w:pPr>
    </w:p>
    <w:p w:rsidR="0064538F" w:rsidRPr="0064538F" w:rsidRDefault="0064538F" w:rsidP="0064538F">
      <w:pPr>
        <w:spacing w:after="0"/>
        <w:jc w:val="left"/>
        <w:rPr>
          <w:rFonts w:ascii="Arial" w:hAnsi="Arial" w:cs="Arial"/>
          <w:sz w:val="22"/>
        </w:rPr>
      </w:pPr>
      <w:r w:rsidRPr="0064538F">
        <w:rPr>
          <w:rFonts w:ascii="Arial" w:hAnsi="Arial" w:cs="Arial"/>
          <w:sz w:val="22"/>
        </w:rPr>
        <w:t>Alter spielte auch im Rahmen einer Veranstaltung eine Rolle, zu der Al</w:t>
      </w:r>
      <w:r w:rsidRPr="0064538F">
        <w:rPr>
          <w:rFonts w:ascii="Arial" w:hAnsi="Arial" w:cs="Arial"/>
          <w:sz w:val="22"/>
        </w:rPr>
        <w:t>z</w:t>
      </w:r>
      <w:r w:rsidRPr="0064538F">
        <w:rPr>
          <w:rFonts w:ascii="Arial" w:hAnsi="Arial" w:cs="Arial"/>
          <w:sz w:val="22"/>
        </w:rPr>
        <w:t>heimer Disease International (ADI) und Dementia Alliance International (DAI) eingeladen hatten. Der Vorsitzende von ADI, Glenn Rees, verwies auf das Recht auf Diagnose und das Recht auf Schutz vor Institutionalisierung oder Wegsperren. Peter Mittler, Mitglied von DAI, hielt dem en</w:t>
      </w:r>
      <w:r w:rsidRPr="0064538F">
        <w:rPr>
          <w:rFonts w:ascii="Arial" w:hAnsi="Arial" w:cs="Arial"/>
          <w:sz w:val="22"/>
        </w:rPr>
        <w:t>t</w:t>
      </w:r>
      <w:r w:rsidRPr="0064538F">
        <w:rPr>
          <w:rFonts w:ascii="Arial" w:hAnsi="Arial" w:cs="Arial"/>
          <w:sz w:val="22"/>
        </w:rPr>
        <w:t>gegen, dass Mitglieder seiner Organisation eben nicht über die Diagnose definiert sein wollten, oberstes Anliegen von DAI sei vielmehr, das Stigma, das sich oft mit der Diagnose Demenz verbinde, zu beseitigen. Politik und Praxis für Men</w:t>
      </w:r>
      <w:r w:rsidRPr="0064538F">
        <w:rPr>
          <w:rFonts w:ascii="Arial" w:hAnsi="Arial" w:cs="Arial"/>
          <w:sz w:val="22"/>
        </w:rPr>
        <w:softHyphen/>
        <w:t>schen mit Demenz müssten sich auf die UN BRK bezi</w:t>
      </w:r>
      <w:r w:rsidRPr="0064538F">
        <w:rPr>
          <w:rFonts w:ascii="Arial" w:hAnsi="Arial" w:cs="Arial"/>
          <w:sz w:val="22"/>
        </w:rPr>
        <w:t>e</w:t>
      </w:r>
      <w:r w:rsidRPr="0064538F">
        <w:rPr>
          <w:rFonts w:ascii="Arial" w:hAnsi="Arial" w:cs="Arial"/>
          <w:sz w:val="22"/>
        </w:rPr>
        <w:t>hen. Daran schloss Theresia Degener an und ergänzte, dass diese Veranstaltung zusammen mit der über Alter und Behinderung deutlich g</w:t>
      </w:r>
      <w:r w:rsidRPr="0064538F">
        <w:rPr>
          <w:rFonts w:ascii="Arial" w:hAnsi="Arial" w:cs="Arial"/>
          <w:sz w:val="22"/>
        </w:rPr>
        <w:t>e</w:t>
      </w:r>
      <w:r w:rsidRPr="0064538F">
        <w:rPr>
          <w:rFonts w:ascii="Arial" w:hAnsi="Arial" w:cs="Arial"/>
          <w:sz w:val="22"/>
        </w:rPr>
        <w:t>macht ha</w:t>
      </w:r>
      <w:r w:rsidRPr="0064538F">
        <w:rPr>
          <w:rFonts w:ascii="Arial" w:hAnsi="Arial" w:cs="Arial"/>
          <w:sz w:val="22"/>
        </w:rPr>
        <w:softHyphen/>
        <w:t>be, dass weltweit eine Mehrheit der Menschen mit Behinderungen mit kognitiven Ei</w:t>
      </w:r>
      <w:r w:rsidRPr="0064538F">
        <w:rPr>
          <w:rFonts w:ascii="Arial" w:hAnsi="Arial" w:cs="Arial"/>
          <w:sz w:val="22"/>
        </w:rPr>
        <w:t>n</w:t>
      </w:r>
      <w:r w:rsidRPr="0064538F">
        <w:rPr>
          <w:rFonts w:ascii="Arial" w:hAnsi="Arial" w:cs="Arial"/>
          <w:sz w:val="22"/>
        </w:rPr>
        <w:t>schränkungen lebt. Das müsse auch die Arbeit des Ausschusses berücksichtigen. Naheliegend sei der Bezug auf Art. 5 der UN BRK – mit Blick auf multiple Diskriminierungen ließen sich die Aspekte Alter und B</w:t>
      </w:r>
      <w:r w:rsidRPr="0064538F">
        <w:rPr>
          <w:rFonts w:ascii="Arial" w:hAnsi="Arial" w:cs="Arial"/>
          <w:sz w:val="22"/>
        </w:rPr>
        <w:t>e</w:t>
      </w:r>
      <w:r w:rsidRPr="0064538F">
        <w:rPr>
          <w:rFonts w:ascii="Arial" w:hAnsi="Arial" w:cs="Arial"/>
          <w:sz w:val="22"/>
        </w:rPr>
        <w:t>hinderung miteinander verbinden. Peter Mittler ergänzte, Art. 19 könnte ein weiteres Instrument sein, denn regelmäßig führe die Diagnose Demenz dazu, dass Betroffene aus der Gesellschaft entfernt würden. Weitere relevante Artikel der UN BRK hat seine Organisation in einer Broschüre zusamme</w:t>
      </w:r>
      <w:r w:rsidRPr="0064538F">
        <w:rPr>
          <w:rFonts w:ascii="Arial" w:hAnsi="Arial" w:cs="Arial"/>
          <w:sz w:val="22"/>
        </w:rPr>
        <w:t>n</w:t>
      </w:r>
      <w:r w:rsidRPr="0064538F">
        <w:rPr>
          <w:rFonts w:ascii="Arial" w:hAnsi="Arial" w:cs="Arial"/>
          <w:sz w:val="22"/>
        </w:rPr>
        <w:t>gestellt.</w:t>
      </w:r>
    </w:p>
    <w:p w:rsidR="001B74BD" w:rsidRPr="003E2B64" w:rsidRDefault="001B74BD" w:rsidP="00244CC9">
      <w:pPr>
        <w:autoSpaceDE w:val="0"/>
        <w:autoSpaceDN w:val="0"/>
        <w:adjustRightInd w:val="0"/>
        <w:spacing w:after="0"/>
        <w:jc w:val="left"/>
        <w:rPr>
          <w:rFonts w:ascii="Arial" w:hAnsi="Arial" w:cs="Arial"/>
          <w:sz w:val="22"/>
        </w:rPr>
      </w:pPr>
    </w:p>
    <w:p w:rsidR="00C36EE9" w:rsidRPr="003E2B64" w:rsidRDefault="00C36EE9" w:rsidP="0070560F">
      <w:pPr>
        <w:spacing w:after="0"/>
        <w:jc w:val="left"/>
        <w:rPr>
          <w:rStyle w:val="Hyperlink"/>
          <w:rFonts w:ascii="Arial" w:hAnsi="Arial" w:cs="Arial"/>
          <w:color w:val="1E66AE"/>
          <w:sz w:val="22"/>
        </w:rPr>
      </w:pPr>
    </w:p>
    <w:p w:rsidR="0070560F" w:rsidRDefault="0070560F" w:rsidP="0070560F">
      <w:pPr>
        <w:autoSpaceDE w:val="0"/>
        <w:autoSpaceDN w:val="0"/>
        <w:adjustRightInd w:val="0"/>
        <w:spacing w:after="0" w:line="276" w:lineRule="auto"/>
        <w:jc w:val="left"/>
        <w:rPr>
          <w:rFonts w:ascii="Arial" w:hAnsi="Arial" w:cs="Arial"/>
          <w:sz w:val="22"/>
        </w:rPr>
      </w:pPr>
      <w:r>
        <w:rPr>
          <w:rFonts w:ascii="Arial" w:hAnsi="Arial" w:cs="Arial"/>
          <w:sz w:val="22"/>
        </w:rPr>
        <w:t>##########################################################################</w:t>
      </w:r>
    </w:p>
    <w:p w:rsidR="0070560F" w:rsidRPr="00881E59" w:rsidRDefault="0070560F" w:rsidP="0070560F">
      <w:pPr>
        <w:autoSpaceDE w:val="0"/>
        <w:autoSpaceDN w:val="0"/>
        <w:adjustRightInd w:val="0"/>
        <w:spacing w:after="0" w:line="276" w:lineRule="auto"/>
        <w:jc w:val="left"/>
        <w:rPr>
          <w:rFonts w:ascii="Arial" w:hAnsi="Arial" w:cs="Arial"/>
          <w:sz w:val="22"/>
        </w:rPr>
      </w:pPr>
    </w:p>
    <w:p w:rsidR="0070560F" w:rsidRPr="00881E59" w:rsidRDefault="0070560F" w:rsidP="0070560F">
      <w:pPr>
        <w:spacing w:after="0" w:line="276" w:lineRule="auto"/>
        <w:jc w:val="left"/>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70560F" w:rsidRPr="00881E59" w:rsidRDefault="003F0FC4" w:rsidP="0070560F">
      <w:pPr>
        <w:spacing w:after="0" w:line="276" w:lineRule="auto"/>
        <w:jc w:val="left"/>
        <w:rPr>
          <w:rFonts w:ascii="Arial" w:hAnsi="Arial" w:cs="Arial"/>
          <w:sz w:val="22"/>
        </w:rPr>
      </w:pPr>
      <w:hyperlink r:id="rId19" w:history="1">
        <w:r w:rsidR="0070560F" w:rsidRPr="00881E59">
          <w:rPr>
            <w:rStyle w:val="Hyperlink"/>
            <w:rFonts w:ascii="Arial" w:hAnsi="Arial" w:cs="Arial"/>
            <w:sz w:val="22"/>
          </w:rPr>
          <w:t>kontakt@franziska-witzmann.de</w:t>
        </w:r>
      </w:hyperlink>
      <w:r w:rsidR="0070560F" w:rsidRPr="00881E59">
        <w:rPr>
          <w:rFonts w:ascii="Arial" w:hAnsi="Arial" w:cs="Arial"/>
          <w:sz w:val="22"/>
        </w:rPr>
        <w:t>.</w:t>
      </w:r>
    </w:p>
    <w:p w:rsidR="0070560F" w:rsidRPr="00881E59" w:rsidRDefault="0070560F" w:rsidP="0070560F">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20" w:history="1">
        <w:r w:rsidRPr="00881E59">
          <w:rPr>
            <w:rStyle w:val="Hyperlink"/>
            <w:rFonts w:ascii="Arial" w:hAnsi="Arial" w:cs="Arial"/>
            <w:sz w:val="22"/>
          </w:rPr>
          <w:t>Theresia.Degener@gmx.de</w:t>
        </w:r>
      </w:hyperlink>
      <w:r w:rsidRPr="00881E59">
        <w:rPr>
          <w:rFonts w:ascii="Arial" w:hAnsi="Arial" w:cs="Arial"/>
          <w:sz w:val="22"/>
        </w:rPr>
        <w:t>. Bitte geben Sie außerdem Name und Position/Institution an.</w:t>
      </w:r>
    </w:p>
    <w:p w:rsidR="0070560F" w:rsidRDefault="0070560F" w:rsidP="0070560F">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21" w:history="1">
        <w:r w:rsidRPr="00881E59">
          <w:rPr>
            <w:rStyle w:val="Hyperlink"/>
            <w:rFonts w:ascii="Arial" w:hAnsi="Arial" w:cs="Arial"/>
            <w:sz w:val="22"/>
          </w:rPr>
          <w:t>Theresia.Degener@gmx.de</w:t>
        </w:r>
      </w:hyperlink>
    </w:p>
    <w:p w:rsidR="0070560F" w:rsidRPr="00881E59" w:rsidRDefault="0070560F" w:rsidP="0070560F">
      <w:pPr>
        <w:spacing w:after="0" w:line="276" w:lineRule="auto"/>
        <w:jc w:val="left"/>
        <w:rPr>
          <w:rFonts w:ascii="Arial" w:hAnsi="Arial" w:cs="Arial"/>
          <w:sz w:val="22"/>
        </w:rPr>
      </w:pPr>
    </w:p>
    <w:p w:rsidR="0070560F" w:rsidRPr="00881E59" w:rsidRDefault="0070560F" w:rsidP="0070560F">
      <w:pPr>
        <w:widowControl w:val="0"/>
        <w:spacing w:after="0" w:line="276" w:lineRule="auto"/>
        <w:jc w:val="left"/>
        <w:rPr>
          <w:rFonts w:ascii="Arial" w:hAnsi="Arial" w:cs="Arial"/>
          <w:b/>
          <w:sz w:val="22"/>
          <w:u w:val="single"/>
        </w:rPr>
      </w:pPr>
      <w:r>
        <w:rPr>
          <w:rFonts w:ascii="Arial" w:hAnsi="Arial" w:cs="Arial"/>
          <w:sz w:val="22"/>
        </w:rPr>
        <w:t>##########################################################################</w:t>
      </w:r>
    </w:p>
    <w:p w:rsidR="0070560F" w:rsidRPr="004B6252" w:rsidRDefault="0070560F" w:rsidP="0070560F">
      <w:pPr>
        <w:pStyle w:val="berschrift1"/>
        <w:spacing w:line="276" w:lineRule="auto"/>
        <w:jc w:val="left"/>
        <w:rPr>
          <w:rFonts w:ascii="Arial" w:hAnsi="Arial" w:cs="Arial"/>
          <w:sz w:val="22"/>
          <w:szCs w:val="22"/>
          <w:u w:val="none"/>
        </w:rPr>
      </w:pPr>
      <w:bookmarkStart w:id="21" w:name="_Toc372876717"/>
      <w:r>
        <w:rPr>
          <w:rFonts w:ascii="Arial" w:hAnsi="Arial" w:cs="Arial"/>
          <w:sz w:val="22"/>
          <w:szCs w:val="22"/>
          <w:u w:val="none"/>
        </w:rPr>
        <w:t>*</w:t>
      </w:r>
      <w:r w:rsidRPr="004B6252">
        <w:rPr>
          <w:rFonts w:ascii="Arial" w:hAnsi="Arial" w:cs="Arial"/>
          <w:sz w:val="22"/>
          <w:szCs w:val="22"/>
          <w:u w:val="none"/>
        </w:rPr>
        <w:t>Impressum</w:t>
      </w:r>
      <w:bookmarkEnd w:id="21"/>
      <w:r>
        <w:rPr>
          <w:rFonts w:ascii="Arial" w:hAnsi="Arial" w:cs="Arial"/>
          <w:sz w:val="22"/>
          <w:szCs w:val="22"/>
          <w:u w:val="none"/>
        </w:rPr>
        <w:t>*</w:t>
      </w:r>
    </w:p>
    <w:p w:rsidR="0070560F" w:rsidRDefault="0070560F" w:rsidP="0070560F">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 xml:space="preserve">Evangelische </w:t>
      </w:r>
      <w:r>
        <w:rPr>
          <w:rFonts w:ascii="Arial" w:hAnsi="Arial" w:cs="Arial"/>
          <w:sz w:val="22"/>
        </w:rPr>
        <w:t>H</w:t>
      </w:r>
      <w:r w:rsidRPr="0088159C">
        <w:rPr>
          <w:rFonts w:ascii="Arial" w:hAnsi="Arial" w:cs="Arial"/>
          <w:sz w:val="22"/>
        </w:rPr>
        <w:t>ochschule Rheinland-Westfalen-Lippe</w:t>
      </w:r>
      <w:r w:rsidRPr="0088159C">
        <w:rPr>
          <w:rFonts w:ascii="Arial" w:hAnsi="Arial" w:cs="Arial"/>
          <w:sz w:val="22"/>
        </w:rPr>
        <w:tab/>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70560F" w:rsidRPr="0088159C" w:rsidRDefault="0070560F" w:rsidP="0070560F">
      <w:pPr>
        <w:widowControl w:val="0"/>
        <w:spacing w:after="0"/>
        <w:jc w:val="left"/>
        <w:rPr>
          <w:rFonts w:ascii="Arial" w:hAnsi="Arial" w:cs="Arial"/>
          <w:sz w:val="22"/>
        </w:rPr>
      </w:pPr>
      <w:r w:rsidRPr="0088159C">
        <w:rPr>
          <w:rFonts w:ascii="Arial" w:hAnsi="Arial" w:cs="Arial"/>
          <w:sz w:val="22"/>
        </w:rPr>
        <w:t xml:space="preserve">D-44803 Bochum </w:t>
      </w:r>
    </w:p>
    <w:p w:rsidR="0070560F" w:rsidRPr="00961AA2" w:rsidRDefault="0070560F" w:rsidP="0070560F">
      <w:pPr>
        <w:widowControl w:val="0"/>
        <w:spacing w:after="0"/>
        <w:jc w:val="left"/>
        <w:rPr>
          <w:rFonts w:ascii="Arial" w:hAnsi="Arial" w:cs="Arial"/>
          <w:sz w:val="22"/>
        </w:rPr>
      </w:pPr>
    </w:p>
    <w:p w:rsidR="0070560F" w:rsidRPr="00961AA2" w:rsidRDefault="0070560F" w:rsidP="0070560F">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70560F" w:rsidRPr="0088159C" w:rsidRDefault="0070560F" w:rsidP="0070560F">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22"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70560F" w:rsidRDefault="0070560F" w:rsidP="0070560F">
      <w:pPr>
        <w:autoSpaceDE w:val="0"/>
        <w:autoSpaceDN w:val="0"/>
        <w:adjustRightInd w:val="0"/>
        <w:spacing w:after="0"/>
        <w:jc w:val="left"/>
        <w:rPr>
          <w:rFonts w:ascii="Arial" w:hAnsi="Arial" w:cs="Arial"/>
          <w:sz w:val="22"/>
        </w:rPr>
      </w:pPr>
      <w:r w:rsidRPr="000811D3">
        <w:rPr>
          <w:rFonts w:ascii="Arial" w:hAnsi="Arial" w:cs="Arial"/>
          <w:sz w:val="22"/>
        </w:rPr>
        <w:t>Redaktion:</w:t>
      </w:r>
      <w:r w:rsidRPr="000811D3">
        <w:rPr>
          <w:rFonts w:ascii="Arial" w:hAnsi="Arial" w:cs="Arial"/>
          <w:sz w:val="22"/>
        </w:rPr>
        <w:tab/>
      </w:r>
    </w:p>
    <w:p w:rsidR="0070560F" w:rsidRPr="000811D3" w:rsidRDefault="0070560F" w:rsidP="0070560F">
      <w:pPr>
        <w:widowControl w:val="0"/>
        <w:spacing w:after="0"/>
        <w:jc w:val="left"/>
        <w:rPr>
          <w:rFonts w:ascii="Arial" w:hAnsi="Arial" w:cs="Arial"/>
          <w:sz w:val="22"/>
        </w:rPr>
      </w:pPr>
      <w:r w:rsidRPr="000811D3">
        <w:rPr>
          <w:rFonts w:ascii="Arial" w:hAnsi="Arial" w:cs="Arial"/>
          <w:sz w:val="22"/>
        </w:rPr>
        <w:t xml:space="preserve">Franziska Witzmann, </w:t>
      </w:r>
      <w:hyperlink r:id="rId23" w:history="1">
        <w:r w:rsidRPr="000811D3">
          <w:rPr>
            <w:rStyle w:val="Hyperlink"/>
            <w:rFonts w:ascii="Arial" w:hAnsi="Arial" w:cs="Arial"/>
            <w:sz w:val="22"/>
          </w:rPr>
          <w:t>kontakt@franziska-witzmann.de</w:t>
        </w:r>
      </w:hyperlink>
      <w:r w:rsidRPr="000811D3">
        <w:rPr>
          <w:rFonts w:ascii="Arial" w:hAnsi="Arial" w:cs="Arial"/>
          <w:sz w:val="22"/>
        </w:rPr>
        <w:t xml:space="preserve"> </w:t>
      </w:r>
    </w:p>
    <w:p w:rsidR="0070560F" w:rsidRDefault="0070560F" w:rsidP="0070560F">
      <w:pPr>
        <w:widowControl w:val="0"/>
        <w:spacing w:after="0"/>
        <w:ind w:left="1410" w:hanging="1410"/>
        <w:rPr>
          <w:rFonts w:ascii="Arial" w:hAnsi="Arial" w:cs="Arial"/>
          <w:sz w:val="22"/>
        </w:rPr>
      </w:pPr>
      <w:r w:rsidRPr="00425C14">
        <w:rPr>
          <w:rFonts w:ascii="Arial" w:hAnsi="Arial" w:cs="Arial"/>
          <w:sz w:val="22"/>
        </w:rPr>
        <w:t>Mitarbeit:</w:t>
      </w:r>
      <w:r w:rsidRPr="00425C14">
        <w:rPr>
          <w:rFonts w:ascii="Arial" w:hAnsi="Arial" w:cs="Arial"/>
          <w:sz w:val="22"/>
        </w:rPr>
        <w:tab/>
      </w:r>
    </w:p>
    <w:p w:rsidR="0070560F" w:rsidRPr="005F2BE0" w:rsidRDefault="0064538F" w:rsidP="0070560F">
      <w:pPr>
        <w:widowControl w:val="0"/>
        <w:spacing w:after="0"/>
        <w:ind w:left="1410" w:hanging="1410"/>
        <w:rPr>
          <w:rFonts w:ascii="Arial" w:hAnsi="Arial" w:cs="Arial"/>
          <w:sz w:val="22"/>
        </w:rPr>
      </w:pPr>
      <w:r w:rsidRPr="0064538F">
        <w:rPr>
          <w:rFonts w:ascii="Arial" w:hAnsi="Arial" w:cs="Arial"/>
          <w:sz w:val="22"/>
        </w:rPr>
        <w:t>Jessica Bucher, Marité Decker</w:t>
      </w:r>
    </w:p>
    <w:p w:rsidR="0070560F" w:rsidRPr="000F7B58" w:rsidRDefault="0070560F" w:rsidP="0070560F">
      <w:pPr>
        <w:widowControl w:val="0"/>
        <w:spacing w:after="0"/>
        <w:rPr>
          <w:rFonts w:cs="Utsaah"/>
          <w:szCs w:val="28"/>
        </w:rPr>
      </w:pPr>
    </w:p>
    <w:p w:rsidR="0070560F" w:rsidRPr="006414B5" w:rsidRDefault="0070560F" w:rsidP="0070560F">
      <w:pPr>
        <w:widowControl w:val="0"/>
        <w:spacing w:after="0"/>
        <w:jc w:val="left"/>
        <w:rPr>
          <w:rFonts w:ascii="Arial" w:hAnsi="Arial" w:cs="Arial"/>
          <w:sz w:val="22"/>
        </w:rPr>
      </w:pPr>
      <w:r w:rsidRPr="006414B5">
        <w:rPr>
          <w:rFonts w:ascii="Arial" w:hAnsi="Arial" w:cs="Arial"/>
          <w:sz w:val="22"/>
        </w:rPr>
        <w:t xml:space="preserve">Rechtliche Hinweise: </w:t>
      </w:r>
    </w:p>
    <w:p w:rsidR="0070560F" w:rsidRPr="000811D3" w:rsidRDefault="0070560F" w:rsidP="0070560F">
      <w:pPr>
        <w:widowControl w:val="0"/>
        <w:spacing w:after="0"/>
        <w:jc w:val="left"/>
        <w:rPr>
          <w:rFonts w:ascii="Arial" w:hAnsi="Arial" w:cs="Arial"/>
          <w:sz w:val="22"/>
        </w:rPr>
      </w:pPr>
      <w:r w:rsidRPr="000811D3">
        <w:rPr>
          <w:rFonts w:ascii="Arial" w:hAnsi="Arial" w:cs="Arial"/>
          <w:sz w:val="22"/>
        </w:rPr>
        <w:t>Der Newsletter von Theresia Degener ist urheberrechtlich geschützt. Das Copyright liegt bei Theresia Degener. Sie übernimmt keine Verantwortung für die Inhalte externer Websites, auf die vom Newsletter aus verlinkt wird. Ihre Daten behandeln wir vertraulich. Ihre Angaben werden nicht an Dritte weitergegeben.</w:t>
      </w:r>
    </w:p>
    <w:p w:rsidR="0070560F" w:rsidRPr="00D260E9" w:rsidRDefault="0070560F" w:rsidP="0070560F">
      <w:pPr>
        <w:widowControl w:val="0"/>
        <w:spacing w:after="0"/>
        <w:rPr>
          <w:rFonts w:cs="Utsaah"/>
          <w:szCs w:val="28"/>
        </w:rPr>
      </w:pPr>
    </w:p>
    <w:p w:rsidR="00C36EE9" w:rsidRPr="003E2B64" w:rsidRDefault="00C36EE9" w:rsidP="0070560F">
      <w:pPr>
        <w:spacing w:after="0"/>
        <w:jc w:val="left"/>
        <w:rPr>
          <w:rFonts w:ascii="Arial" w:hAnsi="Arial" w:cs="Arial"/>
          <w:sz w:val="22"/>
        </w:rPr>
      </w:pPr>
    </w:p>
    <w:sectPr w:rsidR="00C36EE9" w:rsidRPr="003E2B64" w:rsidSect="009A1D10">
      <w:footerReference w:type="default" r:id="rId24"/>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1EC" w:rsidRDefault="001841EC" w:rsidP="001D6C6B">
      <w:pPr>
        <w:spacing w:after="0"/>
      </w:pPr>
      <w:r>
        <w:separator/>
      </w:r>
    </w:p>
  </w:endnote>
  <w:endnote w:type="continuationSeparator" w:id="0">
    <w:p w:rsidR="001841EC" w:rsidRDefault="001841EC"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DE6" w:rsidRDefault="003F0FC4">
    <w:pPr>
      <w:pStyle w:val="Fuzeile"/>
      <w:jc w:val="right"/>
    </w:pPr>
    <w:r>
      <w:fldChar w:fldCharType="begin"/>
    </w:r>
    <w:r>
      <w:instrText xml:space="preserve"> PAGE   \* MERGEFORMAT </w:instrText>
    </w:r>
    <w:r>
      <w:fldChar w:fldCharType="separate"/>
    </w:r>
    <w:r w:rsidR="008D0BE2">
      <w:rPr>
        <w:noProof/>
      </w:rPr>
      <w:t>1</w:t>
    </w:r>
    <w:r>
      <w:fldChar w:fldCharType="end"/>
    </w:r>
  </w:p>
  <w:p w:rsidR="001D2DE6" w:rsidRDefault="001D2DE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1EC" w:rsidRDefault="001841EC" w:rsidP="001D6C6B">
      <w:pPr>
        <w:spacing w:after="0"/>
      </w:pPr>
      <w:r>
        <w:separator/>
      </w:r>
    </w:p>
  </w:footnote>
  <w:footnote w:type="continuationSeparator" w:id="0">
    <w:p w:rsidR="001841EC" w:rsidRDefault="001841EC"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44A4D55"/>
    <w:multiLevelType w:val="hybridMultilevel"/>
    <w:tmpl w:val="12C8E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DA0EB3"/>
    <w:multiLevelType w:val="multilevel"/>
    <w:tmpl w:val="408A5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9">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1E62423E"/>
    <w:multiLevelType w:val="hybridMultilevel"/>
    <w:tmpl w:val="19E01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6">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7">
    <w:nsid w:val="24517B24"/>
    <w:multiLevelType w:val="hybridMultilevel"/>
    <w:tmpl w:val="A4886AB6"/>
    <w:lvl w:ilvl="0" w:tplc="2954DEF2">
      <w:start w:val="1"/>
      <w:numFmt w:val="decimal"/>
      <w:lvlText w:val="%1."/>
      <w:lvlJc w:val="left"/>
      <w:pPr>
        <w:ind w:left="1506" w:hanging="360"/>
      </w:pPr>
      <w:rPr>
        <w:rFonts w:ascii="Arial" w:eastAsia="Times New Roman" w:hAnsi="Arial" w:cs="Arial"/>
      </w:rPr>
    </w:lvl>
    <w:lvl w:ilvl="1" w:tplc="04070019" w:tentative="1">
      <w:start w:val="1"/>
      <w:numFmt w:val="lowerLetter"/>
      <w:lvlText w:val="%2."/>
      <w:lvlJc w:val="left"/>
      <w:pPr>
        <w:ind w:left="2226" w:hanging="360"/>
      </w:pPr>
      <w:rPr>
        <w:rFonts w:cs="Times New Roman"/>
      </w:rPr>
    </w:lvl>
    <w:lvl w:ilvl="2" w:tplc="0407001B" w:tentative="1">
      <w:start w:val="1"/>
      <w:numFmt w:val="lowerRoman"/>
      <w:lvlText w:val="%3."/>
      <w:lvlJc w:val="right"/>
      <w:pPr>
        <w:ind w:left="2946" w:hanging="180"/>
      </w:pPr>
      <w:rPr>
        <w:rFonts w:cs="Times New Roman"/>
      </w:rPr>
    </w:lvl>
    <w:lvl w:ilvl="3" w:tplc="0407000F" w:tentative="1">
      <w:start w:val="1"/>
      <w:numFmt w:val="decimal"/>
      <w:lvlText w:val="%4."/>
      <w:lvlJc w:val="left"/>
      <w:pPr>
        <w:ind w:left="3666" w:hanging="360"/>
      </w:pPr>
      <w:rPr>
        <w:rFonts w:cs="Times New Roman"/>
      </w:rPr>
    </w:lvl>
    <w:lvl w:ilvl="4" w:tplc="04070019" w:tentative="1">
      <w:start w:val="1"/>
      <w:numFmt w:val="lowerLetter"/>
      <w:lvlText w:val="%5."/>
      <w:lvlJc w:val="left"/>
      <w:pPr>
        <w:ind w:left="4386" w:hanging="360"/>
      </w:pPr>
      <w:rPr>
        <w:rFonts w:cs="Times New Roman"/>
      </w:rPr>
    </w:lvl>
    <w:lvl w:ilvl="5" w:tplc="0407001B" w:tentative="1">
      <w:start w:val="1"/>
      <w:numFmt w:val="lowerRoman"/>
      <w:lvlText w:val="%6."/>
      <w:lvlJc w:val="right"/>
      <w:pPr>
        <w:ind w:left="5106" w:hanging="180"/>
      </w:pPr>
      <w:rPr>
        <w:rFonts w:cs="Times New Roman"/>
      </w:rPr>
    </w:lvl>
    <w:lvl w:ilvl="6" w:tplc="0407000F" w:tentative="1">
      <w:start w:val="1"/>
      <w:numFmt w:val="decimal"/>
      <w:lvlText w:val="%7."/>
      <w:lvlJc w:val="left"/>
      <w:pPr>
        <w:ind w:left="5826" w:hanging="360"/>
      </w:pPr>
      <w:rPr>
        <w:rFonts w:cs="Times New Roman"/>
      </w:rPr>
    </w:lvl>
    <w:lvl w:ilvl="7" w:tplc="04070019" w:tentative="1">
      <w:start w:val="1"/>
      <w:numFmt w:val="lowerLetter"/>
      <w:lvlText w:val="%8."/>
      <w:lvlJc w:val="left"/>
      <w:pPr>
        <w:ind w:left="6546" w:hanging="360"/>
      </w:pPr>
      <w:rPr>
        <w:rFonts w:cs="Times New Roman"/>
      </w:rPr>
    </w:lvl>
    <w:lvl w:ilvl="8" w:tplc="0407001B" w:tentative="1">
      <w:start w:val="1"/>
      <w:numFmt w:val="lowerRoman"/>
      <w:lvlText w:val="%9."/>
      <w:lvlJc w:val="right"/>
      <w:pPr>
        <w:ind w:left="7266" w:hanging="180"/>
      </w:pPr>
      <w:rPr>
        <w:rFonts w:cs="Times New Roman"/>
      </w:rPr>
    </w:lvl>
  </w:abstractNum>
  <w:abstractNum w:abstractNumId="18">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0BA04EF"/>
    <w:multiLevelType w:val="hybridMultilevel"/>
    <w:tmpl w:val="05669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22">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23">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5">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32">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5">
    <w:nsid w:val="622734AF"/>
    <w:multiLevelType w:val="hybridMultilevel"/>
    <w:tmpl w:val="D77AFB82"/>
    <w:lvl w:ilvl="0" w:tplc="782832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38">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0">
    <w:nsid w:val="6C013015"/>
    <w:multiLevelType w:val="hybridMultilevel"/>
    <w:tmpl w:val="11E25024"/>
    <w:lvl w:ilvl="0" w:tplc="BAD8A37A">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4">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E457C7B"/>
    <w:multiLevelType w:val="hybridMultilevel"/>
    <w:tmpl w:val="7538845E"/>
    <w:lvl w:ilvl="0" w:tplc="8C8C813C">
      <w:numFmt w:val="bullet"/>
      <w:lvlText w:val="-"/>
      <w:lvlJc w:val="left"/>
      <w:pPr>
        <w:ind w:left="720" w:hanging="360"/>
      </w:pPr>
      <w:rPr>
        <w:rFonts w:ascii="Utsaah" w:eastAsia="Times New Roman" w:hAnsi="Utsaah"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39"/>
  </w:num>
  <w:num w:numId="4">
    <w:abstractNumId w:val="36"/>
  </w:num>
  <w:num w:numId="5">
    <w:abstractNumId w:val="5"/>
  </w:num>
  <w:num w:numId="6">
    <w:abstractNumId w:val="10"/>
  </w:num>
  <w:num w:numId="7">
    <w:abstractNumId w:val="28"/>
  </w:num>
  <w:num w:numId="8">
    <w:abstractNumId w:val="42"/>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1"/>
  </w:num>
  <w:num w:numId="12">
    <w:abstractNumId w:val="18"/>
  </w:num>
  <w:num w:numId="13">
    <w:abstractNumId w:val="29"/>
  </w:num>
  <w:num w:numId="14">
    <w:abstractNumId w:val="9"/>
  </w:num>
  <w:num w:numId="15">
    <w:abstractNumId w:val="33"/>
  </w:num>
  <w:num w:numId="16">
    <w:abstractNumId w:val="25"/>
  </w:num>
  <w:num w:numId="17">
    <w:abstractNumId w:val="23"/>
  </w:num>
  <w:num w:numId="18">
    <w:abstractNumId w:val="7"/>
  </w:num>
  <w:num w:numId="19">
    <w:abstractNumId w:val="26"/>
  </w:num>
  <w:num w:numId="20">
    <w:abstractNumId w:val="21"/>
  </w:num>
  <w:num w:numId="21">
    <w:abstractNumId w:val="31"/>
  </w:num>
  <w:num w:numId="22">
    <w:abstractNumId w:val="20"/>
  </w:num>
  <w:num w:numId="23">
    <w:abstractNumId w:val="11"/>
  </w:num>
  <w:num w:numId="24">
    <w:abstractNumId w:val="41"/>
  </w:num>
  <w:num w:numId="25">
    <w:abstractNumId w:val="15"/>
  </w:num>
  <w:num w:numId="26">
    <w:abstractNumId w:val="32"/>
  </w:num>
  <w:num w:numId="27">
    <w:abstractNumId w:val="3"/>
  </w:num>
  <w:num w:numId="28">
    <w:abstractNumId w:val="34"/>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8"/>
  </w:num>
  <w:num w:numId="35">
    <w:abstractNumId w:val="22"/>
  </w:num>
  <w:num w:numId="36">
    <w:abstractNumId w:val="2"/>
  </w:num>
  <w:num w:numId="37">
    <w:abstractNumId w:val="0"/>
  </w:num>
  <w:num w:numId="38">
    <w:abstractNumId w:val="44"/>
  </w:num>
  <w:num w:numId="39">
    <w:abstractNumId w:val="35"/>
  </w:num>
  <w:num w:numId="40">
    <w:abstractNumId w:val="17"/>
  </w:num>
  <w:num w:numId="41">
    <w:abstractNumId w:val="19"/>
  </w:num>
  <w:num w:numId="42">
    <w:abstractNumId w:val="40"/>
  </w:num>
  <w:num w:numId="43">
    <w:abstractNumId w:val="6"/>
  </w:num>
  <w:num w:numId="44">
    <w:abstractNumId w:val="4"/>
  </w:num>
  <w:num w:numId="45">
    <w:abstractNumId w:val="45"/>
  </w:num>
  <w:num w:numId="4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C77A8B5-D6B2-4290-8838-48C7F53E4F47}"/>
    <w:docVar w:name="dgnword-eventsink" w:val="231331936"/>
    <w:docVar w:name="dgnword-lastRevisionsView" w:val="0"/>
  </w:docVars>
  <w:rsids>
    <w:rsidRoot w:val="00E438FA"/>
    <w:rsid w:val="00000167"/>
    <w:rsid w:val="0000026D"/>
    <w:rsid w:val="00000A0C"/>
    <w:rsid w:val="000015DC"/>
    <w:rsid w:val="00001932"/>
    <w:rsid w:val="00002FF0"/>
    <w:rsid w:val="000056E2"/>
    <w:rsid w:val="00005EF2"/>
    <w:rsid w:val="0000688A"/>
    <w:rsid w:val="000068C2"/>
    <w:rsid w:val="000075C9"/>
    <w:rsid w:val="00007625"/>
    <w:rsid w:val="0000778F"/>
    <w:rsid w:val="00007AEC"/>
    <w:rsid w:val="00010A7F"/>
    <w:rsid w:val="00010EF9"/>
    <w:rsid w:val="00011789"/>
    <w:rsid w:val="0001182E"/>
    <w:rsid w:val="00012202"/>
    <w:rsid w:val="00012272"/>
    <w:rsid w:val="00012989"/>
    <w:rsid w:val="00014A99"/>
    <w:rsid w:val="000151D3"/>
    <w:rsid w:val="00015607"/>
    <w:rsid w:val="00015E8F"/>
    <w:rsid w:val="00016AF3"/>
    <w:rsid w:val="00017BA2"/>
    <w:rsid w:val="00020677"/>
    <w:rsid w:val="00020DE8"/>
    <w:rsid w:val="00020EEC"/>
    <w:rsid w:val="00022296"/>
    <w:rsid w:val="00022B45"/>
    <w:rsid w:val="00022D5A"/>
    <w:rsid w:val="00023437"/>
    <w:rsid w:val="00024173"/>
    <w:rsid w:val="00024362"/>
    <w:rsid w:val="00024B36"/>
    <w:rsid w:val="00024D8F"/>
    <w:rsid w:val="0002500B"/>
    <w:rsid w:val="00025412"/>
    <w:rsid w:val="000265A8"/>
    <w:rsid w:val="000265B9"/>
    <w:rsid w:val="000266A9"/>
    <w:rsid w:val="00026A5B"/>
    <w:rsid w:val="00026DB5"/>
    <w:rsid w:val="00030AB8"/>
    <w:rsid w:val="00031101"/>
    <w:rsid w:val="0003309E"/>
    <w:rsid w:val="00033438"/>
    <w:rsid w:val="00033D0B"/>
    <w:rsid w:val="00034300"/>
    <w:rsid w:val="00034488"/>
    <w:rsid w:val="000344EE"/>
    <w:rsid w:val="0003553A"/>
    <w:rsid w:val="0003588A"/>
    <w:rsid w:val="00035C64"/>
    <w:rsid w:val="00036520"/>
    <w:rsid w:val="000365F3"/>
    <w:rsid w:val="000379D4"/>
    <w:rsid w:val="00037E59"/>
    <w:rsid w:val="000406E9"/>
    <w:rsid w:val="00041EAE"/>
    <w:rsid w:val="000431AD"/>
    <w:rsid w:val="0004335C"/>
    <w:rsid w:val="0004599E"/>
    <w:rsid w:val="00046D6B"/>
    <w:rsid w:val="00046DB5"/>
    <w:rsid w:val="00046EFE"/>
    <w:rsid w:val="0004745B"/>
    <w:rsid w:val="00050DC5"/>
    <w:rsid w:val="0005153A"/>
    <w:rsid w:val="00051571"/>
    <w:rsid w:val="00051712"/>
    <w:rsid w:val="000519BE"/>
    <w:rsid w:val="00051C56"/>
    <w:rsid w:val="00052E70"/>
    <w:rsid w:val="00053270"/>
    <w:rsid w:val="0005329F"/>
    <w:rsid w:val="00053B02"/>
    <w:rsid w:val="00055584"/>
    <w:rsid w:val="00055B38"/>
    <w:rsid w:val="00055C7F"/>
    <w:rsid w:val="00055FDA"/>
    <w:rsid w:val="00056A6A"/>
    <w:rsid w:val="00057185"/>
    <w:rsid w:val="00057756"/>
    <w:rsid w:val="00057A6A"/>
    <w:rsid w:val="00057F6D"/>
    <w:rsid w:val="00060EF5"/>
    <w:rsid w:val="00061514"/>
    <w:rsid w:val="0006266C"/>
    <w:rsid w:val="00062BBD"/>
    <w:rsid w:val="00063BEC"/>
    <w:rsid w:val="00064AC2"/>
    <w:rsid w:val="00065AD3"/>
    <w:rsid w:val="00066886"/>
    <w:rsid w:val="0006758F"/>
    <w:rsid w:val="00070B10"/>
    <w:rsid w:val="00071D9B"/>
    <w:rsid w:val="000720BB"/>
    <w:rsid w:val="0007295D"/>
    <w:rsid w:val="00072AA1"/>
    <w:rsid w:val="00073011"/>
    <w:rsid w:val="00073B59"/>
    <w:rsid w:val="0007523E"/>
    <w:rsid w:val="00075ADC"/>
    <w:rsid w:val="000761CB"/>
    <w:rsid w:val="00076AD8"/>
    <w:rsid w:val="0007714F"/>
    <w:rsid w:val="0007774E"/>
    <w:rsid w:val="000811D3"/>
    <w:rsid w:val="00081870"/>
    <w:rsid w:val="00081DD1"/>
    <w:rsid w:val="000823A3"/>
    <w:rsid w:val="00083F9D"/>
    <w:rsid w:val="0008436F"/>
    <w:rsid w:val="0008444C"/>
    <w:rsid w:val="00084902"/>
    <w:rsid w:val="00085E56"/>
    <w:rsid w:val="00087069"/>
    <w:rsid w:val="00087095"/>
    <w:rsid w:val="000872A7"/>
    <w:rsid w:val="000877EE"/>
    <w:rsid w:val="00087B38"/>
    <w:rsid w:val="000914C3"/>
    <w:rsid w:val="00091728"/>
    <w:rsid w:val="00092587"/>
    <w:rsid w:val="00093A13"/>
    <w:rsid w:val="00093B67"/>
    <w:rsid w:val="00093C6B"/>
    <w:rsid w:val="00093E20"/>
    <w:rsid w:val="00094A5B"/>
    <w:rsid w:val="00095F96"/>
    <w:rsid w:val="000961AF"/>
    <w:rsid w:val="00096F3D"/>
    <w:rsid w:val="00097004"/>
    <w:rsid w:val="0009740A"/>
    <w:rsid w:val="00097AD3"/>
    <w:rsid w:val="00097D8A"/>
    <w:rsid w:val="00097DA8"/>
    <w:rsid w:val="00097FEB"/>
    <w:rsid w:val="000A1067"/>
    <w:rsid w:val="000A16FB"/>
    <w:rsid w:val="000A1BC4"/>
    <w:rsid w:val="000A1C64"/>
    <w:rsid w:val="000A1E96"/>
    <w:rsid w:val="000A227B"/>
    <w:rsid w:val="000A3149"/>
    <w:rsid w:val="000A34EA"/>
    <w:rsid w:val="000A35E3"/>
    <w:rsid w:val="000A3812"/>
    <w:rsid w:val="000A3860"/>
    <w:rsid w:val="000A4038"/>
    <w:rsid w:val="000A45AC"/>
    <w:rsid w:val="000A51F1"/>
    <w:rsid w:val="000A5479"/>
    <w:rsid w:val="000A5525"/>
    <w:rsid w:val="000A733C"/>
    <w:rsid w:val="000A7687"/>
    <w:rsid w:val="000A787E"/>
    <w:rsid w:val="000A7EF8"/>
    <w:rsid w:val="000B0353"/>
    <w:rsid w:val="000B0F36"/>
    <w:rsid w:val="000B10C2"/>
    <w:rsid w:val="000B1404"/>
    <w:rsid w:val="000B2429"/>
    <w:rsid w:val="000B2ADD"/>
    <w:rsid w:val="000B2BF6"/>
    <w:rsid w:val="000B3A31"/>
    <w:rsid w:val="000B462C"/>
    <w:rsid w:val="000B46FF"/>
    <w:rsid w:val="000B49D5"/>
    <w:rsid w:val="000B5671"/>
    <w:rsid w:val="000B5BD8"/>
    <w:rsid w:val="000B644C"/>
    <w:rsid w:val="000B696A"/>
    <w:rsid w:val="000B6992"/>
    <w:rsid w:val="000B6F70"/>
    <w:rsid w:val="000B704F"/>
    <w:rsid w:val="000B7FC3"/>
    <w:rsid w:val="000C1141"/>
    <w:rsid w:val="000C1C84"/>
    <w:rsid w:val="000C243F"/>
    <w:rsid w:val="000C2702"/>
    <w:rsid w:val="000C2FF4"/>
    <w:rsid w:val="000C354F"/>
    <w:rsid w:val="000C39DF"/>
    <w:rsid w:val="000C3BA3"/>
    <w:rsid w:val="000C3FCD"/>
    <w:rsid w:val="000C5347"/>
    <w:rsid w:val="000C686D"/>
    <w:rsid w:val="000C7015"/>
    <w:rsid w:val="000C72DF"/>
    <w:rsid w:val="000C73E3"/>
    <w:rsid w:val="000C76DF"/>
    <w:rsid w:val="000D2D5D"/>
    <w:rsid w:val="000D2EC8"/>
    <w:rsid w:val="000D4ED5"/>
    <w:rsid w:val="000D6246"/>
    <w:rsid w:val="000D65B2"/>
    <w:rsid w:val="000D6BEA"/>
    <w:rsid w:val="000D703F"/>
    <w:rsid w:val="000D715C"/>
    <w:rsid w:val="000D715D"/>
    <w:rsid w:val="000D7380"/>
    <w:rsid w:val="000D7650"/>
    <w:rsid w:val="000E3093"/>
    <w:rsid w:val="000E3D9E"/>
    <w:rsid w:val="000E5FBF"/>
    <w:rsid w:val="000E7566"/>
    <w:rsid w:val="000E7FA6"/>
    <w:rsid w:val="000F0A4B"/>
    <w:rsid w:val="000F1F21"/>
    <w:rsid w:val="000F2991"/>
    <w:rsid w:val="000F2B1A"/>
    <w:rsid w:val="000F365A"/>
    <w:rsid w:val="000F3AB9"/>
    <w:rsid w:val="000F4929"/>
    <w:rsid w:val="000F51BA"/>
    <w:rsid w:val="000F5DED"/>
    <w:rsid w:val="000F6DCC"/>
    <w:rsid w:val="000F72D7"/>
    <w:rsid w:val="000F7B10"/>
    <w:rsid w:val="000F7B58"/>
    <w:rsid w:val="00100BAE"/>
    <w:rsid w:val="00102024"/>
    <w:rsid w:val="0010281D"/>
    <w:rsid w:val="00103499"/>
    <w:rsid w:val="00103806"/>
    <w:rsid w:val="0010388D"/>
    <w:rsid w:val="00103908"/>
    <w:rsid w:val="00103F43"/>
    <w:rsid w:val="00105DF6"/>
    <w:rsid w:val="001063DB"/>
    <w:rsid w:val="00106D0C"/>
    <w:rsid w:val="00107989"/>
    <w:rsid w:val="00110493"/>
    <w:rsid w:val="001112E8"/>
    <w:rsid w:val="00111BA5"/>
    <w:rsid w:val="00111F50"/>
    <w:rsid w:val="00111FC3"/>
    <w:rsid w:val="0011233E"/>
    <w:rsid w:val="0011269A"/>
    <w:rsid w:val="00113FCD"/>
    <w:rsid w:val="001147C3"/>
    <w:rsid w:val="00114D0E"/>
    <w:rsid w:val="00115E5F"/>
    <w:rsid w:val="001173B7"/>
    <w:rsid w:val="00117EBF"/>
    <w:rsid w:val="0012026C"/>
    <w:rsid w:val="001203BF"/>
    <w:rsid w:val="001203E5"/>
    <w:rsid w:val="00120444"/>
    <w:rsid w:val="001207B7"/>
    <w:rsid w:val="00121A0C"/>
    <w:rsid w:val="00121C02"/>
    <w:rsid w:val="00122D2B"/>
    <w:rsid w:val="00122D58"/>
    <w:rsid w:val="00123519"/>
    <w:rsid w:val="0012383E"/>
    <w:rsid w:val="00123B78"/>
    <w:rsid w:val="00124484"/>
    <w:rsid w:val="001257B6"/>
    <w:rsid w:val="00125B98"/>
    <w:rsid w:val="00125CFE"/>
    <w:rsid w:val="00126611"/>
    <w:rsid w:val="00126BB7"/>
    <w:rsid w:val="00126D13"/>
    <w:rsid w:val="00127C48"/>
    <w:rsid w:val="001305D4"/>
    <w:rsid w:val="00130B75"/>
    <w:rsid w:val="00131081"/>
    <w:rsid w:val="001313DC"/>
    <w:rsid w:val="00131710"/>
    <w:rsid w:val="0013199E"/>
    <w:rsid w:val="00132277"/>
    <w:rsid w:val="001323F4"/>
    <w:rsid w:val="00132465"/>
    <w:rsid w:val="00132C10"/>
    <w:rsid w:val="001343E6"/>
    <w:rsid w:val="00134CE1"/>
    <w:rsid w:val="0013610F"/>
    <w:rsid w:val="00136AA6"/>
    <w:rsid w:val="00136EF8"/>
    <w:rsid w:val="00137D5F"/>
    <w:rsid w:val="001402B9"/>
    <w:rsid w:val="00140352"/>
    <w:rsid w:val="001406AD"/>
    <w:rsid w:val="001412E8"/>
    <w:rsid w:val="001421FB"/>
    <w:rsid w:val="00142ECA"/>
    <w:rsid w:val="00142FF8"/>
    <w:rsid w:val="00143CC7"/>
    <w:rsid w:val="00144218"/>
    <w:rsid w:val="00144EBB"/>
    <w:rsid w:val="00145714"/>
    <w:rsid w:val="001457A9"/>
    <w:rsid w:val="00145CD2"/>
    <w:rsid w:val="001463B2"/>
    <w:rsid w:val="0015085D"/>
    <w:rsid w:val="00150947"/>
    <w:rsid w:val="00150C62"/>
    <w:rsid w:val="00153697"/>
    <w:rsid w:val="00153A8E"/>
    <w:rsid w:val="001548E2"/>
    <w:rsid w:val="00154FAA"/>
    <w:rsid w:val="00155843"/>
    <w:rsid w:val="00155927"/>
    <w:rsid w:val="00155D5F"/>
    <w:rsid w:val="00156766"/>
    <w:rsid w:val="00156FF2"/>
    <w:rsid w:val="00157676"/>
    <w:rsid w:val="001605FC"/>
    <w:rsid w:val="001606A2"/>
    <w:rsid w:val="0016098B"/>
    <w:rsid w:val="0016250B"/>
    <w:rsid w:val="00163461"/>
    <w:rsid w:val="001635B4"/>
    <w:rsid w:val="00163A33"/>
    <w:rsid w:val="00163AEC"/>
    <w:rsid w:val="00164944"/>
    <w:rsid w:val="00165DB1"/>
    <w:rsid w:val="00166D70"/>
    <w:rsid w:val="00166F60"/>
    <w:rsid w:val="001679C2"/>
    <w:rsid w:val="00167D4C"/>
    <w:rsid w:val="0017046F"/>
    <w:rsid w:val="001705A4"/>
    <w:rsid w:val="00170DDF"/>
    <w:rsid w:val="00170F22"/>
    <w:rsid w:val="00171167"/>
    <w:rsid w:val="00171525"/>
    <w:rsid w:val="00171996"/>
    <w:rsid w:val="00172583"/>
    <w:rsid w:val="00172D9A"/>
    <w:rsid w:val="001735A7"/>
    <w:rsid w:val="00173A6B"/>
    <w:rsid w:val="00173C52"/>
    <w:rsid w:val="00173F47"/>
    <w:rsid w:val="00174019"/>
    <w:rsid w:val="00174110"/>
    <w:rsid w:val="00175E08"/>
    <w:rsid w:val="0017730B"/>
    <w:rsid w:val="00177806"/>
    <w:rsid w:val="001808AC"/>
    <w:rsid w:val="00180B63"/>
    <w:rsid w:val="00180DBD"/>
    <w:rsid w:val="00180DC5"/>
    <w:rsid w:val="00181641"/>
    <w:rsid w:val="00182226"/>
    <w:rsid w:val="0018251A"/>
    <w:rsid w:val="00183D72"/>
    <w:rsid w:val="0018408D"/>
    <w:rsid w:val="001841EC"/>
    <w:rsid w:val="0018491C"/>
    <w:rsid w:val="001849A5"/>
    <w:rsid w:val="00184C0C"/>
    <w:rsid w:val="00186484"/>
    <w:rsid w:val="001875AB"/>
    <w:rsid w:val="00190DEB"/>
    <w:rsid w:val="00190FCA"/>
    <w:rsid w:val="00191448"/>
    <w:rsid w:val="00191FDD"/>
    <w:rsid w:val="0019224A"/>
    <w:rsid w:val="001925DD"/>
    <w:rsid w:val="00192ACE"/>
    <w:rsid w:val="00192BAD"/>
    <w:rsid w:val="00192E89"/>
    <w:rsid w:val="0019431C"/>
    <w:rsid w:val="00194EC8"/>
    <w:rsid w:val="001950E4"/>
    <w:rsid w:val="00195AA2"/>
    <w:rsid w:val="001962EE"/>
    <w:rsid w:val="001978BC"/>
    <w:rsid w:val="001A1A8C"/>
    <w:rsid w:val="001A2123"/>
    <w:rsid w:val="001A47D9"/>
    <w:rsid w:val="001A71D6"/>
    <w:rsid w:val="001A7442"/>
    <w:rsid w:val="001B116C"/>
    <w:rsid w:val="001B1602"/>
    <w:rsid w:val="001B1A19"/>
    <w:rsid w:val="001B2EBF"/>
    <w:rsid w:val="001B4100"/>
    <w:rsid w:val="001B47CC"/>
    <w:rsid w:val="001B5D07"/>
    <w:rsid w:val="001B68AA"/>
    <w:rsid w:val="001B69FB"/>
    <w:rsid w:val="001B74BD"/>
    <w:rsid w:val="001B7B67"/>
    <w:rsid w:val="001C0029"/>
    <w:rsid w:val="001C0DB3"/>
    <w:rsid w:val="001C13D4"/>
    <w:rsid w:val="001C1477"/>
    <w:rsid w:val="001C2015"/>
    <w:rsid w:val="001C2CE3"/>
    <w:rsid w:val="001C34E8"/>
    <w:rsid w:val="001C36B2"/>
    <w:rsid w:val="001C44DF"/>
    <w:rsid w:val="001C462D"/>
    <w:rsid w:val="001C551F"/>
    <w:rsid w:val="001C6B78"/>
    <w:rsid w:val="001C705E"/>
    <w:rsid w:val="001C7E74"/>
    <w:rsid w:val="001D1224"/>
    <w:rsid w:val="001D1698"/>
    <w:rsid w:val="001D19E5"/>
    <w:rsid w:val="001D1CAE"/>
    <w:rsid w:val="001D28C2"/>
    <w:rsid w:val="001D290C"/>
    <w:rsid w:val="001D2DE6"/>
    <w:rsid w:val="001D35C0"/>
    <w:rsid w:val="001D383B"/>
    <w:rsid w:val="001D3A80"/>
    <w:rsid w:val="001D4C0E"/>
    <w:rsid w:val="001D5EA8"/>
    <w:rsid w:val="001D6BE3"/>
    <w:rsid w:val="001D6C6B"/>
    <w:rsid w:val="001E0466"/>
    <w:rsid w:val="001E12FB"/>
    <w:rsid w:val="001E17FC"/>
    <w:rsid w:val="001E1F26"/>
    <w:rsid w:val="001E2303"/>
    <w:rsid w:val="001E2AA4"/>
    <w:rsid w:val="001E2EC6"/>
    <w:rsid w:val="001E2F36"/>
    <w:rsid w:val="001E312D"/>
    <w:rsid w:val="001E3486"/>
    <w:rsid w:val="001E3DCF"/>
    <w:rsid w:val="001E4405"/>
    <w:rsid w:val="001E48AA"/>
    <w:rsid w:val="001E4977"/>
    <w:rsid w:val="001E4F3C"/>
    <w:rsid w:val="001E57A3"/>
    <w:rsid w:val="001E58E1"/>
    <w:rsid w:val="001E73B8"/>
    <w:rsid w:val="001E7E01"/>
    <w:rsid w:val="001F0DEF"/>
    <w:rsid w:val="001F1DCC"/>
    <w:rsid w:val="001F2451"/>
    <w:rsid w:val="001F28DF"/>
    <w:rsid w:val="001F34DC"/>
    <w:rsid w:val="001F3A38"/>
    <w:rsid w:val="001F3D45"/>
    <w:rsid w:val="001F5597"/>
    <w:rsid w:val="001F575D"/>
    <w:rsid w:val="001F5B8F"/>
    <w:rsid w:val="001F6679"/>
    <w:rsid w:val="001F6B87"/>
    <w:rsid w:val="001F7DBD"/>
    <w:rsid w:val="002033D1"/>
    <w:rsid w:val="00203638"/>
    <w:rsid w:val="002045C7"/>
    <w:rsid w:val="00204702"/>
    <w:rsid w:val="0020500F"/>
    <w:rsid w:val="00205454"/>
    <w:rsid w:val="0020589B"/>
    <w:rsid w:val="00205D74"/>
    <w:rsid w:val="00207457"/>
    <w:rsid w:val="00207C2E"/>
    <w:rsid w:val="00210112"/>
    <w:rsid w:val="002114AF"/>
    <w:rsid w:val="0021336B"/>
    <w:rsid w:val="002133B8"/>
    <w:rsid w:val="00213A28"/>
    <w:rsid w:val="00213CB5"/>
    <w:rsid w:val="00213DAC"/>
    <w:rsid w:val="0021590A"/>
    <w:rsid w:val="00216D6D"/>
    <w:rsid w:val="00220811"/>
    <w:rsid w:val="00220C4C"/>
    <w:rsid w:val="00220C87"/>
    <w:rsid w:val="0022233E"/>
    <w:rsid w:val="00222E43"/>
    <w:rsid w:val="00223935"/>
    <w:rsid w:val="002241AB"/>
    <w:rsid w:val="002242C1"/>
    <w:rsid w:val="00224936"/>
    <w:rsid w:val="00225146"/>
    <w:rsid w:val="00225B25"/>
    <w:rsid w:val="00226675"/>
    <w:rsid w:val="0022671A"/>
    <w:rsid w:val="00227A29"/>
    <w:rsid w:val="00230114"/>
    <w:rsid w:val="00230419"/>
    <w:rsid w:val="0023092F"/>
    <w:rsid w:val="00232281"/>
    <w:rsid w:val="0023299F"/>
    <w:rsid w:val="00233A0D"/>
    <w:rsid w:val="00233E0D"/>
    <w:rsid w:val="00235524"/>
    <w:rsid w:val="00235DFC"/>
    <w:rsid w:val="00236EF8"/>
    <w:rsid w:val="00236FC8"/>
    <w:rsid w:val="0023766A"/>
    <w:rsid w:val="00237B7D"/>
    <w:rsid w:val="0024004B"/>
    <w:rsid w:val="002406BA"/>
    <w:rsid w:val="00240FFE"/>
    <w:rsid w:val="002417A0"/>
    <w:rsid w:val="00241B56"/>
    <w:rsid w:val="00241EAC"/>
    <w:rsid w:val="002420AE"/>
    <w:rsid w:val="00242991"/>
    <w:rsid w:val="002429CC"/>
    <w:rsid w:val="00242FAB"/>
    <w:rsid w:val="00244301"/>
    <w:rsid w:val="00244599"/>
    <w:rsid w:val="00244CC9"/>
    <w:rsid w:val="00245C61"/>
    <w:rsid w:val="00245E58"/>
    <w:rsid w:val="002465E8"/>
    <w:rsid w:val="00246907"/>
    <w:rsid w:val="00246F04"/>
    <w:rsid w:val="00247174"/>
    <w:rsid w:val="00250E92"/>
    <w:rsid w:val="0025262B"/>
    <w:rsid w:val="00254A03"/>
    <w:rsid w:val="00255568"/>
    <w:rsid w:val="0025605C"/>
    <w:rsid w:val="00256680"/>
    <w:rsid w:val="00257561"/>
    <w:rsid w:val="002614FF"/>
    <w:rsid w:val="00262441"/>
    <w:rsid w:val="00263975"/>
    <w:rsid w:val="00263D45"/>
    <w:rsid w:val="0026401B"/>
    <w:rsid w:val="002645BA"/>
    <w:rsid w:val="00264F96"/>
    <w:rsid w:val="0026548A"/>
    <w:rsid w:val="00265D87"/>
    <w:rsid w:val="0026667C"/>
    <w:rsid w:val="00267E94"/>
    <w:rsid w:val="00270799"/>
    <w:rsid w:val="00271420"/>
    <w:rsid w:val="0027225C"/>
    <w:rsid w:val="00272517"/>
    <w:rsid w:val="0027279B"/>
    <w:rsid w:val="00272BA3"/>
    <w:rsid w:val="00272CC7"/>
    <w:rsid w:val="00273783"/>
    <w:rsid w:val="002748EF"/>
    <w:rsid w:val="002752AB"/>
    <w:rsid w:val="00275982"/>
    <w:rsid w:val="00275F54"/>
    <w:rsid w:val="00276087"/>
    <w:rsid w:val="00277B94"/>
    <w:rsid w:val="00280251"/>
    <w:rsid w:val="00281471"/>
    <w:rsid w:val="00281AA3"/>
    <w:rsid w:val="0028532B"/>
    <w:rsid w:val="00285ACC"/>
    <w:rsid w:val="00285D8B"/>
    <w:rsid w:val="00285DEF"/>
    <w:rsid w:val="002864CD"/>
    <w:rsid w:val="00286627"/>
    <w:rsid w:val="00287083"/>
    <w:rsid w:val="00287599"/>
    <w:rsid w:val="00290557"/>
    <w:rsid w:val="00290FFC"/>
    <w:rsid w:val="00291A56"/>
    <w:rsid w:val="00291C85"/>
    <w:rsid w:val="00291E82"/>
    <w:rsid w:val="0029219D"/>
    <w:rsid w:val="002921DD"/>
    <w:rsid w:val="00292236"/>
    <w:rsid w:val="00292A1D"/>
    <w:rsid w:val="00294194"/>
    <w:rsid w:val="00295EF0"/>
    <w:rsid w:val="002962D4"/>
    <w:rsid w:val="002974BA"/>
    <w:rsid w:val="00297709"/>
    <w:rsid w:val="00297D4C"/>
    <w:rsid w:val="00297E1F"/>
    <w:rsid w:val="002A148C"/>
    <w:rsid w:val="002A15F6"/>
    <w:rsid w:val="002A1BBD"/>
    <w:rsid w:val="002A1BC5"/>
    <w:rsid w:val="002A1D18"/>
    <w:rsid w:val="002A2203"/>
    <w:rsid w:val="002A2DB4"/>
    <w:rsid w:val="002A3B7D"/>
    <w:rsid w:val="002A5275"/>
    <w:rsid w:val="002A56DC"/>
    <w:rsid w:val="002A5F6D"/>
    <w:rsid w:val="002A6A63"/>
    <w:rsid w:val="002A6EFB"/>
    <w:rsid w:val="002A6F6B"/>
    <w:rsid w:val="002A7023"/>
    <w:rsid w:val="002A7BEF"/>
    <w:rsid w:val="002B0413"/>
    <w:rsid w:val="002B09CB"/>
    <w:rsid w:val="002B30CD"/>
    <w:rsid w:val="002B30FE"/>
    <w:rsid w:val="002B3667"/>
    <w:rsid w:val="002B3FBC"/>
    <w:rsid w:val="002B41A5"/>
    <w:rsid w:val="002B44E2"/>
    <w:rsid w:val="002B467F"/>
    <w:rsid w:val="002B510E"/>
    <w:rsid w:val="002B6053"/>
    <w:rsid w:val="002B6333"/>
    <w:rsid w:val="002B6B06"/>
    <w:rsid w:val="002B75EC"/>
    <w:rsid w:val="002B77A4"/>
    <w:rsid w:val="002C0736"/>
    <w:rsid w:val="002C0B1C"/>
    <w:rsid w:val="002C0D41"/>
    <w:rsid w:val="002C10D0"/>
    <w:rsid w:val="002C1166"/>
    <w:rsid w:val="002C164E"/>
    <w:rsid w:val="002C1F80"/>
    <w:rsid w:val="002C2C79"/>
    <w:rsid w:val="002C3813"/>
    <w:rsid w:val="002C444A"/>
    <w:rsid w:val="002C4756"/>
    <w:rsid w:val="002C4D0E"/>
    <w:rsid w:val="002C62D4"/>
    <w:rsid w:val="002C6B8B"/>
    <w:rsid w:val="002C6EED"/>
    <w:rsid w:val="002C6FB7"/>
    <w:rsid w:val="002D0796"/>
    <w:rsid w:val="002D121B"/>
    <w:rsid w:val="002D1A55"/>
    <w:rsid w:val="002D30ED"/>
    <w:rsid w:val="002D3674"/>
    <w:rsid w:val="002D38C9"/>
    <w:rsid w:val="002D3A57"/>
    <w:rsid w:val="002D5145"/>
    <w:rsid w:val="002D5413"/>
    <w:rsid w:val="002D56A9"/>
    <w:rsid w:val="002D6492"/>
    <w:rsid w:val="002D682B"/>
    <w:rsid w:val="002D6EF6"/>
    <w:rsid w:val="002D73F9"/>
    <w:rsid w:val="002D7B35"/>
    <w:rsid w:val="002D7D3D"/>
    <w:rsid w:val="002E0C36"/>
    <w:rsid w:val="002E1C32"/>
    <w:rsid w:val="002E1C72"/>
    <w:rsid w:val="002E308F"/>
    <w:rsid w:val="002E32D2"/>
    <w:rsid w:val="002E3391"/>
    <w:rsid w:val="002E33D8"/>
    <w:rsid w:val="002E501E"/>
    <w:rsid w:val="002E519A"/>
    <w:rsid w:val="002E6ACD"/>
    <w:rsid w:val="002F0210"/>
    <w:rsid w:val="002F033A"/>
    <w:rsid w:val="002F05B8"/>
    <w:rsid w:val="002F0C52"/>
    <w:rsid w:val="002F1379"/>
    <w:rsid w:val="002F242B"/>
    <w:rsid w:val="002F304A"/>
    <w:rsid w:val="002F364D"/>
    <w:rsid w:val="002F3FD6"/>
    <w:rsid w:val="002F51A4"/>
    <w:rsid w:val="002F526A"/>
    <w:rsid w:val="002F6077"/>
    <w:rsid w:val="002F6D94"/>
    <w:rsid w:val="002F7929"/>
    <w:rsid w:val="00300541"/>
    <w:rsid w:val="0030113B"/>
    <w:rsid w:val="0030168A"/>
    <w:rsid w:val="00301D3B"/>
    <w:rsid w:val="00301F5D"/>
    <w:rsid w:val="003032B5"/>
    <w:rsid w:val="00303A98"/>
    <w:rsid w:val="00304298"/>
    <w:rsid w:val="003059E7"/>
    <w:rsid w:val="00305D51"/>
    <w:rsid w:val="00306694"/>
    <w:rsid w:val="0030670F"/>
    <w:rsid w:val="00307696"/>
    <w:rsid w:val="00311738"/>
    <w:rsid w:val="00311AD8"/>
    <w:rsid w:val="003122A6"/>
    <w:rsid w:val="00312762"/>
    <w:rsid w:val="00312945"/>
    <w:rsid w:val="00312FFF"/>
    <w:rsid w:val="00313599"/>
    <w:rsid w:val="00313FC5"/>
    <w:rsid w:val="003142A2"/>
    <w:rsid w:val="0031431B"/>
    <w:rsid w:val="00314748"/>
    <w:rsid w:val="003147AA"/>
    <w:rsid w:val="00315044"/>
    <w:rsid w:val="00315098"/>
    <w:rsid w:val="00315F6B"/>
    <w:rsid w:val="0031604C"/>
    <w:rsid w:val="0031660F"/>
    <w:rsid w:val="003167D0"/>
    <w:rsid w:val="003177A1"/>
    <w:rsid w:val="00317CAB"/>
    <w:rsid w:val="00320571"/>
    <w:rsid w:val="0032189B"/>
    <w:rsid w:val="00322363"/>
    <w:rsid w:val="00323C79"/>
    <w:rsid w:val="003248A4"/>
    <w:rsid w:val="00325118"/>
    <w:rsid w:val="0032582D"/>
    <w:rsid w:val="0032642F"/>
    <w:rsid w:val="003269B1"/>
    <w:rsid w:val="00327606"/>
    <w:rsid w:val="003279CF"/>
    <w:rsid w:val="00330070"/>
    <w:rsid w:val="00330F41"/>
    <w:rsid w:val="0033143D"/>
    <w:rsid w:val="00332681"/>
    <w:rsid w:val="00333165"/>
    <w:rsid w:val="0033369C"/>
    <w:rsid w:val="00333DB0"/>
    <w:rsid w:val="00335CD2"/>
    <w:rsid w:val="00336300"/>
    <w:rsid w:val="003406E4"/>
    <w:rsid w:val="003409E7"/>
    <w:rsid w:val="00341411"/>
    <w:rsid w:val="00342571"/>
    <w:rsid w:val="00342833"/>
    <w:rsid w:val="003429F1"/>
    <w:rsid w:val="00344EEA"/>
    <w:rsid w:val="003451AD"/>
    <w:rsid w:val="003459FC"/>
    <w:rsid w:val="0035021C"/>
    <w:rsid w:val="003502AE"/>
    <w:rsid w:val="00350EA4"/>
    <w:rsid w:val="003510DB"/>
    <w:rsid w:val="00351FA7"/>
    <w:rsid w:val="003533AD"/>
    <w:rsid w:val="00353469"/>
    <w:rsid w:val="003541C6"/>
    <w:rsid w:val="00354A2D"/>
    <w:rsid w:val="00354C9F"/>
    <w:rsid w:val="00354E3A"/>
    <w:rsid w:val="00356013"/>
    <w:rsid w:val="00356121"/>
    <w:rsid w:val="00356AD7"/>
    <w:rsid w:val="00356C5F"/>
    <w:rsid w:val="003573DE"/>
    <w:rsid w:val="00360283"/>
    <w:rsid w:val="00361397"/>
    <w:rsid w:val="00361A22"/>
    <w:rsid w:val="00361ACE"/>
    <w:rsid w:val="00362849"/>
    <w:rsid w:val="00363A30"/>
    <w:rsid w:val="00363CDF"/>
    <w:rsid w:val="003649CF"/>
    <w:rsid w:val="003656CB"/>
    <w:rsid w:val="0036688B"/>
    <w:rsid w:val="003707B3"/>
    <w:rsid w:val="00370A23"/>
    <w:rsid w:val="00371091"/>
    <w:rsid w:val="0037155D"/>
    <w:rsid w:val="003718ED"/>
    <w:rsid w:val="00372ABD"/>
    <w:rsid w:val="003739AC"/>
    <w:rsid w:val="003742CB"/>
    <w:rsid w:val="003744C3"/>
    <w:rsid w:val="003762F4"/>
    <w:rsid w:val="00377E23"/>
    <w:rsid w:val="00385AFC"/>
    <w:rsid w:val="003866E8"/>
    <w:rsid w:val="0038680C"/>
    <w:rsid w:val="00386C6B"/>
    <w:rsid w:val="003875A7"/>
    <w:rsid w:val="00387E1A"/>
    <w:rsid w:val="00387E1B"/>
    <w:rsid w:val="003910AF"/>
    <w:rsid w:val="0039279C"/>
    <w:rsid w:val="00392BCA"/>
    <w:rsid w:val="00393FE3"/>
    <w:rsid w:val="00397304"/>
    <w:rsid w:val="003A07CE"/>
    <w:rsid w:val="003A08F0"/>
    <w:rsid w:val="003A0B0D"/>
    <w:rsid w:val="003A15B4"/>
    <w:rsid w:val="003A249C"/>
    <w:rsid w:val="003A27C5"/>
    <w:rsid w:val="003A2933"/>
    <w:rsid w:val="003A32A2"/>
    <w:rsid w:val="003A3733"/>
    <w:rsid w:val="003A37E3"/>
    <w:rsid w:val="003A4CD8"/>
    <w:rsid w:val="003A4CDB"/>
    <w:rsid w:val="003A5F22"/>
    <w:rsid w:val="003A6129"/>
    <w:rsid w:val="003A725B"/>
    <w:rsid w:val="003A7469"/>
    <w:rsid w:val="003A7746"/>
    <w:rsid w:val="003B012A"/>
    <w:rsid w:val="003B06EC"/>
    <w:rsid w:val="003B19AF"/>
    <w:rsid w:val="003B19C3"/>
    <w:rsid w:val="003B1C34"/>
    <w:rsid w:val="003B3298"/>
    <w:rsid w:val="003B4F38"/>
    <w:rsid w:val="003B5A4A"/>
    <w:rsid w:val="003B7578"/>
    <w:rsid w:val="003B7825"/>
    <w:rsid w:val="003C04B5"/>
    <w:rsid w:val="003C06A0"/>
    <w:rsid w:val="003C2429"/>
    <w:rsid w:val="003C3123"/>
    <w:rsid w:val="003C5422"/>
    <w:rsid w:val="003C6E5B"/>
    <w:rsid w:val="003C724F"/>
    <w:rsid w:val="003C73BB"/>
    <w:rsid w:val="003D0C33"/>
    <w:rsid w:val="003D0D27"/>
    <w:rsid w:val="003D10BA"/>
    <w:rsid w:val="003D12FD"/>
    <w:rsid w:val="003D1B10"/>
    <w:rsid w:val="003D2C36"/>
    <w:rsid w:val="003D3952"/>
    <w:rsid w:val="003D48B2"/>
    <w:rsid w:val="003D49AE"/>
    <w:rsid w:val="003D62A0"/>
    <w:rsid w:val="003D7BEC"/>
    <w:rsid w:val="003E1F00"/>
    <w:rsid w:val="003E2720"/>
    <w:rsid w:val="003E2B64"/>
    <w:rsid w:val="003E3006"/>
    <w:rsid w:val="003E328B"/>
    <w:rsid w:val="003E356B"/>
    <w:rsid w:val="003E4319"/>
    <w:rsid w:val="003E4A2B"/>
    <w:rsid w:val="003E4CCB"/>
    <w:rsid w:val="003E4E19"/>
    <w:rsid w:val="003E6053"/>
    <w:rsid w:val="003E673E"/>
    <w:rsid w:val="003E6F3D"/>
    <w:rsid w:val="003E7CF4"/>
    <w:rsid w:val="003F0E09"/>
    <w:rsid w:val="003F0FC4"/>
    <w:rsid w:val="003F124D"/>
    <w:rsid w:val="003F23CE"/>
    <w:rsid w:val="003F2DF9"/>
    <w:rsid w:val="003F3444"/>
    <w:rsid w:val="003F34E2"/>
    <w:rsid w:val="003F35E1"/>
    <w:rsid w:val="003F3988"/>
    <w:rsid w:val="003F40E6"/>
    <w:rsid w:val="003F4289"/>
    <w:rsid w:val="003F43FE"/>
    <w:rsid w:val="003F48FA"/>
    <w:rsid w:val="003F4942"/>
    <w:rsid w:val="003F6193"/>
    <w:rsid w:val="003F6A53"/>
    <w:rsid w:val="003F7266"/>
    <w:rsid w:val="003F73BB"/>
    <w:rsid w:val="003F742F"/>
    <w:rsid w:val="003F7CFD"/>
    <w:rsid w:val="00400486"/>
    <w:rsid w:val="0040059A"/>
    <w:rsid w:val="0040063E"/>
    <w:rsid w:val="00400D03"/>
    <w:rsid w:val="004012DD"/>
    <w:rsid w:val="00401E1E"/>
    <w:rsid w:val="00401E85"/>
    <w:rsid w:val="0040259D"/>
    <w:rsid w:val="00402B0D"/>
    <w:rsid w:val="00404DA8"/>
    <w:rsid w:val="0040512C"/>
    <w:rsid w:val="00406092"/>
    <w:rsid w:val="004060C7"/>
    <w:rsid w:val="00406AC6"/>
    <w:rsid w:val="004079D4"/>
    <w:rsid w:val="00407CBA"/>
    <w:rsid w:val="00407F71"/>
    <w:rsid w:val="0041053C"/>
    <w:rsid w:val="0041128A"/>
    <w:rsid w:val="00411AFF"/>
    <w:rsid w:val="00411C04"/>
    <w:rsid w:val="0041307B"/>
    <w:rsid w:val="004139C5"/>
    <w:rsid w:val="004139EE"/>
    <w:rsid w:val="00414569"/>
    <w:rsid w:val="00414857"/>
    <w:rsid w:val="004158B5"/>
    <w:rsid w:val="00415A66"/>
    <w:rsid w:val="004163B3"/>
    <w:rsid w:val="004163FB"/>
    <w:rsid w:val="004167AA"/>
    <w:rsid w:val="00416DEB"/>
    <w:rsid w:val="00417233"/>
    <w:rsid w:val="00417E86"/>
    <w:rsid w:val="004201A5"/>
    <w:rsid w:val="00420A70"/>
    <w:rsid w:val="00420D6B"/>
    <w:rsid w:val="00420DD1"/>
    <w:rsid w:val="00421DA6"/>
    <w:rsid w:val="00422B13"/>
    <w:rsid w:val="0042501D"/>
    <w:rsid w:val="004252AF"/>
    <w:rsid w:val="004257E6"/>
    <w:rsid w:val="00425C14"/>
    <w:rsid w:val="00425E4D"/>
    <w:rsid w:val="00426C63"/>
    <w:rsid w:val="00426F62"/>
    <w:rsid w:val="00427263"/>
    <w:rsid w:val="0042736D"/>
    <w:rsid w:val="00427732"/>
    <w:rsid w:val="00431519"/>
    <w:rsid w:val="0043153C"/>
    <w:rsid w:val="00431DC2"/>
    <w:rsid w:val="004335E4"/>
    <w:rsid w:val="004342B0"/>
    <w:rsid w:val="00434C4E"/>
    <w:rsid w:val="00434CE5"/>
    <w:rsid w:val="00434F05"/>
    <w:rsid w:val="0043538B"/>
    <w:rsid w:val="004356C1"/>
    <w:rsid w:val="0043612F"/>
    <w:rsid w:val="00437414"/>
    <w:rsid w:val="004406FC"/>
    <w:rsid w:val="00440C54"/>
    <w:rsid w:val="00440C6A"/>
    <w:rsid w:val="00441259"/>
    <w:rsid w:val="0044172C"/>
    <w:rsid w:val="00442939"/>
    <w:rsid w:val="004435CE"/>
    <w:rsid w:val="00445338"/>
    <w:rsid w:val="004454A7"/>
    <w:rsid w:val="00445743"/>
    <w:rsid w:val="00445B8B"/>
    <w:rsid w:val="004469A1"/>
    <w:rsid w:val="00446ABC"/>
    <w:rsid w:val="00447113"/>
    <w:rsid w:val="00447A2F"/>
    <w:rsid w:val="00450101"/>
    <w:rsid w:val="00450463"/>
    <w:rsid w:val="00451305"/>
    <w:rsid w:val="00452836"/>
    <w:rsid w:val="004529D2"/>
    <w:rsid w:val="00452FA2"/>
    <w:rsid w:val="0045316F"/>
    <w:rsid w:val="0045394C"/>
    <w:rsid w:val="00453BF6"/>
    <w:rsid w:val="00453E2A"/>
    <w:rsid w:val="00454885"/>
    <w:rsid w:val="00455BBA"/>
    <w:rsid w:val="00456049"/>
    <w:rsid w:val="00457A56"/>
    <w:rsid w:val="00457C95"/>
    <w:rsid w:val="004615F8"/>
    <w:rsid w:val="0046183D"/>
    <w:rsid w:val="00461CF4"/>
    <w:rsid w:val="0046241B"/>
    <w:rsid w:val="004625EF"/>
    <w:rsid w:val="004633CB"/>
    <w:rsid w:val="00463D04"/>
    <w:rsid w:val="00464732"/>
    <w:rsid w:val="00466D2A"/>
    <w:rsid w:val="00467D52"/>
    <w:rsid w:val="00467DB2"/>
    <w:rsid w:val="00471EB9"/>
    <w:rsid w:val="004738FF"/>
    <w:rsid w:val="00473AE2"/>
    <w:rsid w:val="00473D09"/>
    <w:rsid w:val="00473EDA"/>
    <w:rsid w:val="00474137"/>
    <w:rsid w:val="00474402"/>
    <w:rsid w:val="00474B10"/>
    <w:rsid w:val="00474FED"/>
    <w:rsid w:val="0047582B"/>
    <w:rsid w:val="004759D7"/>
    <w:rsid w:val="004773C7"/>
    <w:rsid w:val="004776BE"/>
    <w:rsid w:val="00480C34"/>
    <w:rsid w:val="004816C7"/>
    <w:rsid w:val="00482F78"/>
    <w:rsid w:val="0048305B"/>
    <w:rsid w:val="00483082"/>
    <w:rsid w:val="004843BD"/>
    <w:rsid w:val="00485B2D"/>
    <w:rsid w:val="00485B48"/>
    <w:rsid w:val="00486241"/>
    <w:rsid w:val="00486E24"/>
    <w:rsid w:val="00486EA4"/>
    <w:rsid w:val="0049052F"/>
    <w:rsid w:val="00490605"/>
    <w:rsid w:val="0049121B"/>
    <w:rsid w:val="004916BC"/>
    <w:rsid w:val="00493B7F"/>
    <w:rsid w:val="00493CF4"/>
    <w:rsid w:val="00494A55"/>
    <w:rsid w:val="00495541"/>
    <w:rsid w:val="00496EAB"/>
    <w:rsid w:val="004978E7"/>
    <w:rsid w:val="004A01D8"/>
    <w:rsid w:val="004A0B2A"/>
    <w:rsid w:val="004A0FEE"/>
    <w:rsid w:val="004A1CFF"/>
    <w:rsid w:val="004A202B"/>
    <w:rsid w:val="004A3CD4"/>
    <w:rsid w:val="004A4194"/>
    <w:rsid w:val="004A42AC"/>
    <w:rsid w:val="004A4885"/>
    <w:rsid w:val="004A4DF2"/>
    <w:rsid w:val="004A5302"/>
    <w:rsid w:val="004A6EA4"/>
    <w:rsid w:val="004A74B8"/>
    <w:rsid w:val="004A7888"/>
    <w:rsid w:val="004A7FF1"/>
    <w:rsid w:val="004B0294"/>
    <w:rsid w:val="004B029A"/>
    <w:rsid w:val="004B0EE0"/>
    <w:rsid w:val="004B1C58"/>
    <w:rsid w:val="004B1D45"/>
    <w:rsid w:val="004B272F"/>
    <w:rsid w:val="004B4375"/>
    <w:rsid w:val="004B4645"/>
    <w:rsid w:val="004B496C"/>
    <w:rsid w:val="004B5ADC"/>
    <w:rsid w:val="004B5AF4"/>
    <w:rsid w:val="004B6099"/>
    <w:rsid w:val="004B6100"/>
    <w:rsid w:val="004B6132"/>
    <w:rsid w:val="004B6252"/>
    <w:rsid w:val="004B6893"/>
    <w:rsid w:val="004B6F10"/>
    <w:rsid w:val="004B714D"/>
    <w:rsid w:val="004C0F49"/>
    <w:rsid w:val="004C20BA"/>
    <w:rsid w:val="004C2BA3"/>
    <w:rsid w:val="004C3391"/>
    <w:rsid w:val="004C3D45"/>
    <w:rsid w:val="004C42FE"/>
    <w:rsid w:val="004C4A3A"/>
    <w:rsid w:val="004C5379"/>
    <w:rsid w:val="004C606C"/>
    <w:rsid w:val="004C695F"/>
    <w:rsid w:val="004C707C"/>
    <w:rsid w:val="004D0076"/>
    <w:rsid w:val="004D0CE5"/>
    <w:rsid w:val="004D0D2C"/>
    <w:rsid w:val="004D18D1"/>
    <w:rsid w:val="004D196B"/>
    <w:rsid w:val="004D294D"/>
    <w:rsid w:val="004D2A6B"/>
    <w:rsid w:val="004D3811"/>
    <w:rsid w:val="004D496A"/>
    <w:rsid w:val="004D4D55"/>
    <w:rsid w:val="004D5826"/>
    <w:rsid w:val="004D696E"/>
    <w:rsid w:val="004D6F50"/>
    <w:rsid w:val="004D78AF"/>
    <w:rsid w:val="004D78D1"/>
    <w:rsid w:val="004D7A91"/>
    <w:rsid w:val="004E07B2"/>
    <w:rsid w:val="004E1077"/>
    <w:rsid w:val="004E131E"/>
    <w:rsid w:val="004E1396"/>
    <w:rsid w:val="004E1C1C"/>
    <w:rsid w:val="004E1C7C"/>
    <w:rsid w:val="004E211B"/>
    <w:rsid w:val="004E289B"/>
    <w:rsid w:val="004E298C"/>
    <w:rsid w:val="004E2B2C"/>
    <w:rsid w:val="004E3940"/>
    <w:rsid w:val="004E4351"/>
    <w:rsid w:val="004E4AAF"/>
    <w:rsid w:val="004E6B9E"/>
    <w:rsid w:val="004E6DC4"/>
    <w:rsid w:val="004E6DE9"/>
    <w:rsid w:val="004E7627"/>
    <w:rsid w:val="004E7823"/>
    <w:rsid w:val="004F13ED"/>
    <w:rsid w:val="004F1613"/>
    <w:rsid w:val="004F2746"/>
    <w:rsid w:val="004F2BC6"/>
    <w:rsid w:val="004F2BC9"/>
    <w:rsid w:val="004F2E80"/>
    <w:rsid w:val="004F3084"/>
    <w:rsid w:val="004F3A0D"/>
    <w:rsid w:val="004F4350"/>
    <w:rsid w:val="004F4E1C"/>
    <w:rsid w:val="004F51B9"/>
    <w:rsid w:val="004F546C"/>
    <w:rsid w:val="004F590B"/>
    <w:rsid w:val="004F7589"/>
    <w:rsid w:val="004F7751"/>
    <w:rsid w:val="005004E2"/>
    <w:rsid w:val="005031E7"/>
    <w:rsid w:val="00503521"/>
    <w:rsid w:val="00503A95"/>
    <w:rsid w:val="00504265"/>
    <w:rsid w:val="00504A2C"/>
    <w:rsid w:val="005056D2"/>
    <w:rsid w:val="00505857"/>
    <w:rsid w:val="0050599C"/>
    <w:rsid w:val="00506979"/>
    <w:rsid w:val="00506FFC"/>
    <w:rsid w:val="00507146"/>
    <w:rsid w:val="00507675"/>
    <w:rsid w:val="00507A70"/>
    <w:rsid w:val="00507D25"/>
    <w:rsid w:val="005116DC"/>
    <w:rsid w:val="0051268C"/>
    <w:rsid w:val="00512D0C"/>
    <w:rsid w:val="0051356A"/>
    <w:rsid w:val="00513D12"/>
    <w:rsid w:val="00514081"/>
    <w:rsid w:val="005145F1"/>
    <w:rsid w:val="005148AB"/>
    <w:rsid w:val="00516875"/>
    <w:rsid w:val="005203D6"/>
    <w:rsid w:val="0052044C"/>
    <w:rsid w:val="00520660"/>
    <w:rsid w:val="00520B77"/>
    <w:rsid w:val="00520FA3"/>
    <w:rsid w:val="00521BE1"/>
    <w:rsid w:val="00521DE4"/>
    <w:rsid w:val="00522186"/>
    <w:rsid w:val="00522A78"/>
    <w:rsid w:val="00522AD4"/>
    <w:rsid w:val="00522AED"/>
    <w:rsid w:val="00522EFA"/>
    <w:rsid w:val="0052445E"/>
    <w:rsid w:val="00525A05"/>
    <w:rsid w:val="00525D18"/>
    <w:rsid w:val="00525FD6"/>
    <w:rsid w:val="005264E3"/>
    <w:rsid w:val="00530328"/>
    <w:rsid w:val="0053094C"/>
    <w:rsid w:val="00530B07"/>
    <w:rsid w:val="005317E6"/>
    <w:rsid w:val="005335DE"/>
    <w:rsid w:val="0053378B"/>
    <w:rsid w:val="0053582F"/>
    <w:rsid w:val="0053588C"/>
    <w:rsid w:val="00537419"/>
    <w:rsid w:val="00540B54"/>
    <w:rsid w:val="005435B8"/>
    <w:rsid w:val="00543DBA"/>
    <w:rsid w:val="0054483B"/>
    <w:rsid w:val="00545527"/>
    <w:rsid w:val="005460D2"/>
    <w:rsid w:val="0054744F"/>
    <w:rsid w:val="005474D7"/>
    <w:rsid w:val="005476D1"/>
    <w:rsid w:val="00547ED3"/>
    <w:rsid w:val="0055029F"/>
    <w:rsid w:val="005503E4"/>
    <w:rsid w:val="00551355"/>
    <w:rsid w:val="00552218"/>
    <w:rsid w:val="00552919"/>
    <w:rsid w:val="00552A1D"/>
    <w:rsid w:val="00553121"/>
    <w:rsid w:val="005541BF"/>
    <w:rsid w:val="00554547"/>
    <w:rsid w:val="0055457A"/>
    <w:rsid w:val="0055503B"/>
    <w:rsid w:val="00555762"/>
    <w:rsid w:val="00555A74"/>
    <w:rsid w:val="005562C2"/>
    <w:rsid w:val="005562D8"/>
    <w:rsid w:val="00556E4F"/>
    <w:rsid w:val="00557D49"/>
    <w:rsid w:val="005605A5"/>
    <w:rsid w:val="005605CA"/>
    <w:rsid w:val="00561217"/>
    <w:rsid w:val="005613CC"/>
    <w:rsid w:val="005618F4"/>
    <w:rsid w:val="00562B45"/>
    <w:rsid w:val="00562BE4"/>
    <w:rsid w:val="00562F8E"/>
    <w:rsid w:val="00564146"/>
    <w:rsid w:val="0056450A"/>
    <w:rsid w:val="00564FFB"/>
    <w:rsid w:val="005654F0"/>
    <w:rsid w:val="00565C36"/>
    <w:rsid w:val="005663B7"/>
    <w:rsid w:val="00566E12"/>
    <w:rsid w:val="00567001"/>
    <w:rsid w:val="0057092A"/>
    <w:rsid w:val="00570999"/>
    <w:rsid w:val="005713FF"/>
    <w:rsid w:val="005716C2"/>
    <w:rsid w:val="00572137"/>
    <w:rsid w:val="005721EE"/>
    <w:rsid w:val="005724B6"/>
    <w:rsid w:val="005725A2"/>
    <w:rsid w:val="00572B0F"/>
    <w:rsid w:val="00572D38"/>
    <w:rsid w:val="00572FD7"/>
    <w:rsid w:val="0057436E"/>
    <w:rsid w:val="00574417"/>
    <w:rsid w:val="0057444D"/>
    <w:rsid w:val="00575104"/>
    <w:rsid w:val="00576212"/>
    <w:rsid w:val="00576478"/>
    <w:rsid w:val="00576D03"/>
    <w:rsid w:val="00580FA5"/>
    <w:rsid w:val="00581605"/>
    <w:rsid w:val="00581B0A"/>
    <w:rsid w:val="00581E52"/>
    <w:rsid w:val="00581FD8"/>
    <w:rsid w:val="0058252D"/>
    <w:rsid w:val="00582670"/>
    <w:rsid w:val="005826F9"/>
    <w:rsid w:val="00583363"/>
    <w:rsid w:val="005835D1"/>
    <w:rsid w:val="00583B1C"/>
    <w:rsid w:val="00585CA4"/>
    <w:rsid w:val="005860C2"/>
    <w:rsid w:val="00586C22"/>
    <w:rsid w:val="00586EF8"/>
    <w:rsid w:val="00587555"/>
    <w:rsid w:val="00587B31"/>
    <w:rsid w:val="0059038B"/>
    <w:rsid w:val="00590948"/>
    <w:rsid w:val="00590C2C"/>
    <w:rsid w:val="00590F3E"/>
    <w:rsid w:val="005918E1"/>
    <w:rsid w:val="005924AC"/>
    <w:rsid w:val="00593618"/>
    <w:rsid w:val="00593794"/>
    <w:rsid w:val="005938C2"/>
    <w:rsid w:val="005941BF"/>
    <w:rsid w:val="00594592"/>
    <w:rsid w:val="00594ABC"/>
    <w:rsid w:val="00594AD5"/>
    <w:rsid w:val="00594DA9"/>
    <w:rsid w:val="0059504A"/>
    <w:rsid w:val="00595CA8"/>
    <w:rsid w:val="00595E41"/>
    <w:rsid w:val="0059620F"/>
    <w:rsid w:val="00597024"/>
    <w:rsid w:val="00597FA1"/>
    <w:rsid w:val="005A02CF"/>
    <w:rsid w:val="005A0666"/>
    <w:rsid w:val="005A12AF"/>
    <w:rsid w:val="005A12CE"/>
    <w:rsid w:val="005A1D0E"/>
    <w:rsid w:val="005A2C5B"/>
    <w:rsid w:val="005A3245"/>
    <w:rsid w:val="005A3975"/>
    <w:rsid w:val="005A3AD7"/>
    <w:rsid w:val="005A3B57"/>
    <w:rsid w:val="005A4582"/>
    <w:rsid w:val="005A5DF3"/>
    <w:rsid w:val="005A60AD"/>
    <w:rsid w:val="005A6282"/>
    <w:rsid w:val="005B0984"/>
    <w:rsid w:val="005B09D8"/>
    <w:rsid w:val="005B1556"/>
    <w:rsid w:val="005B1941"/>
    <w:rsid w:val="005B1E53"/>
    <w:rsid w:val="005B26D5"/>
    <w:rsid w:val="005B312A"/>
    <w:rsid w:val="005B3ADE"/>
    <w:rsid w:val="005B3D0C"/>
    <w:rsid w:val="005B431C"/>
    <w:rsid w:val="005B526F"/>
    <w:rsid w:val="005B5887"/>
    <w:rsid w:val="005B688C"/>
    <w:rsid w:val="005B6F95"/>
    <w:rsid w:val="005B710A"/>
    <w:rsid w:val="005B77F2"/>
    <w:rsid w:val="005B7C35"/>
    <w:rsid w:val="005B7C86"/>
    <w:rsid w:val="005C0808"/>
    <w:rsid w:val="005C086A"/>
    <w:rsid w:val="005C2B86"/>
    <w:rsid w:val="005C30B5"/>
    <w:rsid w:val="005C3857"/>
    <w:rsid w:val="005C41C6"/>
    <w:rsid w:val="005C4E55"/>
    <w:rsid w:val="005C4F1D"/>
    <w:rsid w:val="005C5CCC"/>
    <w:rsid w:val="005C67EF"/>
    <w:rsid w:val="005C6B32"/>
    <w:rsid w:val="005C7F54"/>
    <w:rsid w:val="005D0535"/>
    <w:rsid w:val="005D102D"/>
    <w:rsid w:val="005D17DF"/>
    <w:rsid w:val="005D33B9"/>
    <w:rsid w:val="005D3508"/>
    <w:rsid w:val="005D37EE"/>
    <w:rsid w:val="005D3AAE"/>
    <w:rsid w:val="005D46F0"/>
    <w:rsid w:val="005D4EAD"/>
    <w:rsid w:val="005D57C4"/>
    <w:rsid w:val="005D5F08"/>
    <w:rsid w:val="005D70EC"/>
    <w:rsid w:val="005E06A8"/>
    <w:rsid w:val="005E0B11"/>
    <w:rsid w:val="005E283E"/>
    <w:rsid w:val="005E2F0B"/>
    <w:rsid w:val="005E3867"/>
    <w:rsid w:val="005E4EE3"/>
    <w:rsid w:val="005E528A"/>
    <w:rsid w:val="005E6EAF"/>
    <w:rsid w:val="005F03CF"/>
    <w:rsid w:val="005F1C66"/>
    <w:rsid w:val="005F2B36"/>
    <w:rsid w:val="005F2BE0"/>
    <w:rsid w:val="005F2EF4"/>
    <w:rsid w:val="005F3137"/>
    <w:rsid w:val="005F344C"/>
    <w:rsid w:val="005F5615"/>
    <w:rsid w:val="005F6144"/>
    <w:rsid w:val="005F61E1"/>
    <w:rsid w:val="005F6385"/>
    <w:rsid w:val="005F641B"/>
    <w:rsid w:val="005F6448"/>
    <w:rsid w:val="005F71D3"/>
    <w:rsid w:val="00600799"/>
    <w:rsid w:val="00600A85"/>
    <w:rsid w:val="006018A4"/>
    <w:rsid w:val="00601ADB"/>
    <w:rsid w:val="00601DE0"/>
    <w:rsid w:val="00602060"/>
    <w:rsid w:val="00602EED"/>
    <w:rsid w:val="006030CC"/>
    <w:rsid w:val="00603A02"/>
    <w:rsid w:val="0060537D"/>
    <w:rsid w:val="00605C3A"/>
    <w:rsid w:val="00605EB8"/>
    <w:rsid w:val="00606398"/>
    <w:rsid w:val="00607A22"/>
    <w:rsid w:val="0061040E"/>
    <w:rsid w:val="006106C3"/>
    <w:rsid w:val="00610865"/>
    <w:rsid w:val="0061091F"/>
    <w:rsid w:val="00611E8C"/>
    <w:rsid w:val="00612007"/>
    <w:rsid w:val="00613CB3"/>
    <w:rsid w:val="006146E6"/>
    <w:rsid w:val="00614904"/>
    <w:rsid w:val="00617B9D"/>
    <w:rsid w:val="00617CF5"/>
    <w:rsid w:val="0062006E"/>
    <w:rsid w:val="00621409"/>
    <w:rsid w:val="00621D92"/>
    <w:rsid w:val="00621EE0"/>
    <w:rsid w:val="0062301B"/>
    <w:rsid w:val="0062377E"/>
    <w:rsid w:val="00623D3F"/>
    <w:rsid w:val="0062404F"/>
    <w:rsid w:val="00624203"/>
    <w:rsid w:val="00624994"/>
    <w:rsid w:val="006249DE"/>
    <w:rsid w:val="00624EE6"/>
    <w:rsid w:val="0062537B"/>
    <w:rsid w:val="00625A05"/>
    <w:rsid w:val="006263FE"/>
    <w:rsid w:val="00627635"/>
    <w:rsid w:val="00630236"/>
    <w:rsid w:val="00630343"/>
    <w:rsid w:val="006309BB"/>
    <w:rsid w:val="00631858"/>
    <w:rsid w:val="00631BCD"/>
    <w:rsid w:val="00631FA4"/>
    <w:rsid w:val="00631FB4"/>
    <w:rsid w:val="006328A1"/>
    <w:rsid w:val="00632A62"/>
    <w:rsid w:val="00633926"/>
    <w:rsid w:val="006349C9"/>
    <w:rsid w:val="00634BA5"/>
    <w:rsid w:val="00635C8C"/>
    <w:rsid w:val="0063650F"/>
    <w:rsid w:val="006372DC"/>
    <w:rsid w:val="00640897"/>
    <w:rsid w:val="00640AE4"/>
    <w:rsid w:val="006414B5"/>
    <w:rsid w:val="00642297"/>
    <w:rsid w:val="00642C48"/>
    <w:rsid w:val="00642DCD"/>
    <w:rsid w:val="00643703"/>
    <w:rsid w:val="00644877"/>
    <w:rsid w:val="00644DD0"/>
    <w:rsid w:val="0064538F"/>
    <w:rsid w:val="00645653"/>
    <w:rsid w:val="006464A7"/>
    <w:rsid w:val="006466AA"/>
    <w:rsid w:val="00651BEA"/>
    <w:rsid w:val="00651E34"/>
    <w:rsid w:val="00651F78"/>
    <w:rsid w:val="0065224B"/>
    <w:rsid w:val="006529DD"/>
    <w:rsid w:val="00652B39"/>
    <w:rsid w:val="00652FE6"/>
    <w:rsid w:val="00653001"/>
    <w:rsid w:val="006534E5"/>
    <w:rsid w:val="00653C27"/>
    <w:rsid w:val="00653D1A"/>
    <w:rsid w:val="00655FB5"/>
    <w:rsid w:val="006564D9"/>
    <w:rsid w:val="00656CE9"/>
    <w:rsid w:val="00656E7E"/>
    <w:rsid w:val="00657C96"/>
    <w:rsid w:val="00660248"/>
    <w:rsid w:val="006606E5"/>
    <w:rsid w:val="00661F54"/>
    <w:rsid w:val="006626B1"/>
    <w:rsid w:val="006629BE"/>
    <w:rsid w:val="006633AE"/>
    <w:rsid w:val="00663514"/>
    <w:rsid w:val="00663E51"/>
    <w:rsid w:val="00664921"/>
    <w:rsid w:val="00666C71"/>
    <w:rsid w:val="006677A4"/>
    <w:rsid w:val="00667E60"/>
    <w:rsid w:val="0067050A"/>
    <w:rsid w:val="00670C2A"/>
    <w:rsid w:val="006713E6"/>
    <w:rsid w:val="0067275A"/>
    <w:rsid w:val="006728D3"/>
    <w:rsid w:val="00673C7D"/>
    <w:rsid w:val="00673F5F"/>
    <w:rsid w:val="00674151"/>
    <w:rsid w:val="00674B97"/>
    <w:rsid w:val="00674D08"/>
    <w:rsid w:val="00675435"/>
    <w:rsid w:val="006754C0"/>
    <w:rsid w:val="006759C0"/>
    <w:rsid w:val="00675B6E"/>
    <w:rsid w:val="006760F9"/>
    <w:rsid w:val="0067642D"/>
    <w:rsid w:val="006765DF"/>
    <w:rsid w:val="0067672A"/>
    <w:rsid w:val="00676BB8"/>
    <w:rsid w:val="00677C52"/>
    <w:rsid w:val="00680129"/>
    <w:rsid w:val="00680E57"/>
    <w:rsid w:val="00681397"/>
    <w:rsid w:val="00681728"/>
    <w:rsid w:val="0068204D"/>
    <w:rsid w:val="00683FF4"/>
    <w:rsid w:val="006842D7"/>
    <w:rsid w:val="00684662"/>
    <w:rsid w:val="00684671"/>
    <w:rsid w:val="00685438"/>
    <w:rsid w:val="00685510"/>
    <w:rsid w:val="00690631"/>
    <w:rsid w:val="00690D24"/>
    <w:rsid w:val="006910EF"/>
    <w:rsid w:val="006913D3"/>
    <w:rsid w:val="006926E1"/>
    <w:rsid w:val="00692A96"/>
    <w:rsid w:val="0069318F"/>
    <w:rsid w:val="00694465"/>
    <w:rsid w:val="00695725"/>
    <w:rsid w:val="0069583E"/>
    <w:rsid w:val="00695B37"/>
    <w:rsid w:val="006969DB"/>
    <w:rsid w:val="00697067"/>
    <w:rsid w:val="006978FE"/>
    <w:rsid w:val="00697FB8"/>
    <w:rsid w:val="006A0073"/>
    <w:rsid w:val="006A01F9"/>
    <w:rsid w:val="006A124D"/>
    <w:rsid w:val="006A131C"/>
    <w:rsid w:val="006A14BB"/>
    <w:rsid w:val="006A3DBF"/>
    <w:rsid w:val="006A575D"/>
    <w:rsid w:val="006A5EA1"/>
    <w:rsid w:val="006A6F63"/>
    <w:rsid w:val="006A7E5D"/>
    <w:rsid w:val="006B019F"/>
    <w:rsid w:val="006B04BD"/>
    <w:rsid w:val="006B1A33"/>
    <w:rsid w:val="006B1B46"/>
    <w:rsid w:val="006B31B3"/>
    <w:rsid w:val="006B47DA"/>
    <w:rsid w:val="006B4959"/>
    <w:rsid w:val="006B5F8E"/>
    <w:rsid w:val="006B6128"/>
    <w:rsid w:val="006B670D"/>
    <w:rsid w:val="006B6876"/>
    <w:rsid w:val="006B6EB5"/>
    <w:rsid w:val="006B787A"/>
    <w:rsid w:val="006C128D"/>
    <w:rsid w:val="006C1821"/>
    <w:rsid w:val="006C20AC"/>
    <w:rsid w:val="006C2C2B"/>
    <w:rsid w:val="006C4237"/>
    <w:rsid w:val="006C63E3"/>
    <w:rsid w:val="006C64F4"/>
    <w:rsid w:val="006C6881"/>
    <w:rsid w:val="006C7056"/>
    <w:rsid w:val="006C727D"/>
    <w:rsid w:val="006C795A"/>
    <w:rsid w:val="006D03FA"/>
    <w:rsid w:val="006D0A51"/>
    <w:rsid w:val="006D2B72"/>
    <w:rsid w:val="006D2B77"/>
    <w:rsid w:val="006D3442"/>
    <w:rsid w:val="006D3632"/>
    <w:rsid w:val="006D4F7D"/>
    <w:rsid w:val="006D573D"/>
    <w:rsid w:val="006D579D"/>
    <w:rsid w:val="006D5D5A"/>
    <w:rsid w:val="006D66AC"/>
    <w:rsid w:val="006D69AC"/>
    <w:rsid w:val="006D7305"/>
    <w:rsid w:val="006D7DA5"/>
    <w:rsid w:val="006D7E78"/>
    <w:rsid w:val="006E0463"/>
    <w:rsid w:val="006E0C06"/>
    <w:rsid w:val="006E0D6E"/>
    <w:rsid w:val="006E0FAE"/>
    <w:rsid w:val="006E11BB"/>
    <w:rsid w:val="006E192A"/>
    <w:rsid w:val="006E1D01"/>
    <w:rsid w:val="006E20B3"/>
    <w:rsid w:val="006E22FB"/>
    <w:rsid w:val="006E4C1C"/>
    <w:rsid w:val="006E4CEE"/>
    <w:rsid w:val="006E592A"/>
    <w:rsid w:val="006E709E"/>
    <w:rsid w:val="006E76B4"/>
    <w:rsid w:val="006E7D37"/>
    <w:rsid w:val="006E7EF6"/>
    <w:rsid w:val="006F0B6A"/>
    <w:rsid w:val="006F0DC7"/>
    <w:rsid w:val="006F125A"/>
    <w:rsid w:val="006F1321"/>
    <w:rsid w:val="006F1416"/>
    <w:rsid w:val="006F3457"/>
    <w:rsid w:val="006F3517"/>
    <w:rsid w:val="006F3593"/>
    <w:rsid w:val="006F3A38"/>
    <w:rsid w:val="006F41A5"/>
    <w:rsid w:val="006F5ACF"/>
    <w:rsid w:val="006F5BD8"/>
    <w:rsid w:val="006F5C01"/>
    <w:rsid w:val="006F6890"/>
    <w:rsid w:val="006F6D85"/>
    <w:rsid w:val="006F7D70"/>
    <w:rsid w:val="007004BD"/>
    <w:rsid w:val="007010DE"/>
    <w:rsid w:val="00701B6D"/>
    <w:rsid w:val="00701F46"/>
    <w:rsid w:val="00702199"/>
    <w:rsid w:val="00702702"/>
    <w:rsid w:val="00702A4F"/>
    <w:rsid w:val="00702C0E"/>
    <w:rsid w:val="00704187"/>
    <w:rsid w:val="00704633"/>
    <w:rsid w:val="007051D8"/>
    <w:rsid w:val="0070560F"/>
    <w:rsid w:val="00705A97"/>
    <w:rsid w:val="00705F40"/>
    <w:rsid w:val="007064EA"/>
    <w:rsid w:val="00706F06"/>
    <w:rsid w:val="00707A1F"/>
    <w:rsid w:val="00707D3F"/>
    <w:rsid w:val="00707D97"/>
    <w:rsid w:val="0071074E"/>
    <w:rsid w:val="00710A59"/>
    <w:rsid w:val="00710A6C"/>
    <w:rsid w:val="00710BF9"/>
    <w:rsid w:val="0071127D"/>
    <w:rsid w:val="0071161B"/>
    <w:rsid w:val="007116B4"/>
    <w:rsid w:val="0071189A"/>
    <w:rsid w:val="00711E3D"/>
    <w:rsid w:val="0071322E"/>
    <w:rsid w:val="00714203"/>
    <w:rsid w:val="00714250"/>
    <w:rsid w:val="00715990"/>
    <w:rsid w:val="00715BD1"/>
    <w:rsid w:val="00716BA1"/>
    <w:rsid w:val="007174FD"/>
    <w:rsid w:val="00717C8A"/>
    <w:rsid w:val="00720095"/>
    <w:rsid w:val="007202BB"/>
    <w:rsid w:val="007204A7"/>
    <w:rsid w:val="00721678"/>
    <w:rsid w:val="007219A9"/>
    <w:rsid w:val="00723082"/>
    <w:rsid w:val="00723DF6"/>
    <w:rsid w:val="00724252"/>
    <w:rsid w:val="00724A48"/>
    <w:rsid w:val="00725547"/>
    <w:rsid w:val="00726145"/>
    <w:rsid w:val="0072615C"/>
    <w:rsid w:val="007263FF"/>
    <w:rsid w:val="007265AA"/>
    <w:rsid w:val="00727860"/>
    <w:rsid w:val="00727C4B"/>
    <w:rsid w:val="00731DC4"/>
    <w:rsid w:val="00732A87"/>
    <w:rsid w:val="007337C5"/>
    <w:rsid w:val="00733FC5"/>
    <w:rsid w:val="0073427C"/>
    <w:rsid w:val="0073432B"/>
    <w:rsid w:val="00734392"/>
    <w:rsid w:val="007347E3"/>
    <w:rsid w:val="007348AF"/>
    <w:rsid w:val="007348DA"/>
    <w:rsid w:val="00735DDB"/>
    <w:rsid w:val="00736AEE"/>
    <w:rsid w:val="00737D01"/>
    <w:rsid w:val="0074020B"/>
    <w:rsid w:val="0074068C"/>
    <w:rsid w:val="00740B07"/>
    <w:rsid w:val="0074103E"/>
    <w:rsid w:val="007411FA"/>
    <w:rsid w:val="007419FC"/>
    <w:rsid w:val="00742437"/>
    <w:rsid w:val="00742AFD"/>
    <w:rsid w:val="00743E73"/>
    <w:rsid w:val="00745BE9"/>
    <w:rsid w:val="007462DF"/>
    <w:rsid w:val="00750062"/>
    <w:rsid w:val="007508F1"/>
    <w:rsid w:val="00750FFA"/>
    <w:rsid w:val="00751568"/>
    <w:rsid w:val="00752D40"/>
    <w:rsid w:val="00753666"/>
    <w:rsid w:val="007536B8"/>
    <w:rsid w:val="00754783"/>
    <w:rsid w:val="0075533C"/>
    <w:rsid w:val="00755B1B"/>
    <w:rsid w:val="00755F1E"/>
    <w:rsid w:val="00756096"/>
    <w:rsid w:val="00756247"/>
    <w:rsid w:val="007570E9"/>
    <w:rsid w:val="0075720B"/>
    <w:rsid w:val="007577B0"/>
    <w:rsid w:val="00757898"/>
    <w:rsid w:val="00757F22"/>
    <w:rsid w:val="00760052"/>
    <w:rsid w:val="007606AB"/>
    <w:rsid w:val="00760F99"/>
    <w:rsid w:val="0076120A"/>
    <w:rsid w:val="0076223E"/>
    <w:rsid w:val="00763769"/>
    <w:rsid w:val="00763B84"/>
    <w:rsid w:val="00763C29"/>
    <w:rsid w:val="007643D4"/>
    <w:rsid w:val="00765C30"/>
    <w:rsid w:val="0076655A"/>
    <w:rsid w:val="00766636"/>
    <w:rsid w:val="0076712C"/>
    <w:rsid w:val="00767511"/>
    <w:rsid w:val="00767AF5"/>
    <w:rsid w:val="00767FCA"/>
    <w:rsid w:val="007707CD"/>
    <w:rsid w:val="00770D1F"/>
    <w:rsid w:val="00770DFC"/>
    <w:rsid w:val="0077123D"/>
    <w:rsid w:val="00771640"/>
    <w:rsid w:val="007716D2"/>
    <w:rsid w:val="00773086"/>
    <w:rsid w:val="0077464D"/>
    <w:rsid w:val="00774A7E"/>
    <w:rsid w:val="00774E28"/>
    <w:rsid w:val="00775B18"/>
    <w:rsid w:val="00776871"/>
    <w:rsid w:val="007768FC"/>
    <w:rsid w:val="00776A10"/>
    <w:rsid w:val="00776B77"/>
    <w:rsid w:val="007771E6"/>
    <w:rsid w:val="0078004A"/>
    <w:rsid w:val="00780503"/>
    <w:rsid w:val="00780F93"/>
    <w:rsid w:val="0078123B"/>
    <w:rsid w:val="00782D91"/>
    <w:rsid w:val="00782E87"/>
    <w:rsid w:val="00784412"/>
    <w:rsid w:val="00784CA2"/>
    <w:rsid w:val="00785546"/>
    <w:rsid w:val="007860BE"/>
    <w:rsid w:val="0078628B"/>
    <w:rsid w:val="007864B7"/>
    <w:rsid w:val="00786A8A"/>
    <w:rsid w:val="0078735C"/>
    <w:rsid w:val="007904F3"/>
    <w:rsid w:val="0079098F"/>
    <w:rsid w:val="00790BAA"/>
    <w:rsid w:val="00792ACE"/>
    <w:rsid w:val="00793983"/>
    <w:rsid w:val="007948A2"/>
    <w:rsid w:val="00795D2C"/>
    <w:rsid w:val="0079698B"/>
    <w:rsid w:val="007977A2"/>
    <w:rsid w:val="00797C90"/>
    <w:rsid w:val="007A0E44"/>
    <w:rsid w:val="007A1931"/>
    <w:rsid w:val="007A2E6C"/>
    <w:rsid w:val="007A32BE"/>
    <w:rsid w:val="007A348A"/>
    <w:rsid w:val="007A3D11"/>
    <w:rsid w:val="007A64C7"/>
    <w:rsid w:val="007A6A1A"/>
    <w:rsid w:val="007A713A"/>
    <w:rsid w:val="007B02CA"/>
    <w:rsid w:val="007B0E80"/>
    <w:rsid w:val="007B10A7"/>
    <w:rsid w:val="007B1CD8"/>
    <w:rsid w:val="007B1E2C"/>
    <w:rsid w:val="007B2C8A"/>
    <w:rsid w:val="007B3256"/>
    <w:rsid w:val="007B4B6C"/>
    <w:rsid w:val="007B4BE5"/>
    <w:rsid w:val="007B4CCD"/>
    <w:rsid w:val="007B55DF"/>
    <w:rsid w:val="007B5E01"/>
    <w:rsid w:val="007B68A4"/>
    <w:rsid w:val="007B6CEC"/>
    <w:rsid w:val="007B72A3"/>
    <w:rsid w:val="007B7408"/>
    <w:rsid w:val="007B7EAB"/>
    <w:rsid w:val="007C01B5"/>
    <w:rsid w:val="007C02B7"/>
    <w:rsid w:val="007C1155"/>
    <w:rsid w:val="007C1B64"/>
    <w:rsid w:val="007C2A3E"/>
    <w:rsid w:val="007C2BC2"/>
    <w:rsid w:val="007C389E"/>
    <w:rsid w:val="007C3BC0"/>
    <w:rsid w:val="007C5B95"/>
    <w:rsid w:val="007C602B"/>
    <w:rsid w:val="007C62AA"/>
    <w:rsid w:val="007C6C81"/>
    <w:rsid w:val="007C6C91"/>
    <w:rsid w:val="007D05C6"/>
    <w:rsid w:val="007D1A38"/>
    <w:rsid w:val="007D23B6"/>
    <w:rsid w:val="007D294A"/>
    <w:rsid w:val="007D38C2"/>
    <w:rsid w:val="007D4247"/>
    <w:rsid w:val="007D4A93"/>
    <w:rsid w:val="007D4D38"/>
    <w:rsid w:val="007D5D3E"/>
    <w:rsid w:val="007D6017"/>
    <w:rsid w:val="007D67EF"/>
    <w:rsid w:val="007D739D"/>
    <w:rsid w:val="007E0E82"/>
    <w:rsid w:val="007E1AB4"/>
    <w:rsid w:val="007E4733"/>
    <w:rsid w:val="007E4CC1"/>
    <w:rsid w:val="007E4E7A"/>
    <w:rsid w:val="007E4ED5"/>
    <w:rsid w:val="007E4F6D"/>
    <w:rsid w:val="007E52ED"/>
    <w:rsid w:val="007E6E75"/>
    <w:rsid w:val="007F0C16"/>
    <w:rsid w:val="007F1396"/>
    <w:rsid w:val="007F1B86"/>
    <w:rsid w:val="007F1C26"/>
    <w:rsid w:val="007F230A"/>
    <w:rsid w:val="007F2695"/>
    <w:rsid w:val="007F28A5"/>
    <w:rsid w:val="007F364E"/>
    <w:rsid w:val="007F366E"/>
    <w:rsid w:val="007F3779"/>
    <w:rsid w:val="007F41A4"/>
    <w:rsid w:val="007F5D69"/>
    <w:rsid w:val="007F7EA5"/>
    <w:rsid w:val="00800D70"/>
    <w:rsid w:val="00800FED"/>
    <w:rsid w:val="008011AB"/>
    <w:rsid w:val="00802D4B"/>
    <w:rsid w:val="00803300"/>
    <w:rsid w:val="00804668"/>
    <w:rsid w:val="00804ABA"/>
    <w:rsid w:val="00804B72"/>
    <w:rsid w:val="00804B94"/>
    <w:rsid w:val="008053B9"/>
    <w:rsid w:val="008061A2"/>
    <w:rsid w:val="00807ADE"/>
    <w:rsid w:val="008104FC"/>
    <w:rsid w:val="00810BE8"/>
    <w:rsid w:val="00810DC5"/>
    <w:rsid w:val="008117E5"/>
    <w:rsid w:val="00812206"/>
    <w:rsid w:val="008122B9"/>
    <w:rsid w:val="008126FD"/>
    <w:rsid w:val="00812DDC"/>
    <w:rsid w:val="008130EE"/>
    <w:rsid w:val="008137FD"/>
    <w:rsid w:val="00813E7E"/>
    <w:rsid w:val="00815A71"/>
    <w:rsid w:val="00816E33"/>
    <w:rsid w:val="00817A73"/>
    <w:rsid w:val="00817A83"/>
    <w:rsid w:val="00820078"/>
    <w:rsid w:val="00820711"/>
    <w:rsid w:val="00820A20"/>
    <w:rsid w:val="008217AD"/>
    <w:rsid w:val="008223B7"/>
    <w:rsid w:val="00822D4E"/>
    <w:rsid w:val="008235CB"/>
    <w:rsid w:val="00824806"/>
    <w:rsid w:val="008249FC"/>
    <w:rsid w:val="00824BD0"/>
    <w:rsid w:val="00825EA1"/>
    <w:rsid w:val="00825FD7"/>
    <w:rsid w:val="00826888"/>
    <w:rsid w:val="00830B97"/>
    <w:rsid w:val="00831498"/>
    <w:rsid w:val="0083257A"/>
    <w:rsid w:val="008328AF"/>
    <w:rsid w:val="00834298"/>
    <w:rsid w:val="008344AB"/>
    <w:rsid w:val="00835BFE"/>
    <w:rsid w:val="00835C1E"/>
    <w:rsid w:val="008373BA"/>
    <w:rsid w:val="00837C18"/>
    <w:rsid w:val="00840C5F"/>
    <w:rsid w:val="00841317"/>
    <w:rsid w:val="0084334D"/>
    <w:rsid w:val="008435E5"/>
    <w:rsid w:val="0084482F"/>
    <w:rsid w:val="008450CE"/>
    <w:rsid w:val="008456AC"/>
    <w:rsid w:val="00845ED1"/>
    <w:rsid w:val="00845FBA"/>
    <w:rsid w:val="00846481"/>
    <w:rsid w:val="008478A7"/>
    <w:rsid w:val="00847982"/>
    <w:rsid w:val="00847D7B"/>
    <w:rsid w:val="008511E3"/>
    <w:rsid w:val="00851A0E"/>
    <w:rsid w:val="008524B9"/>
    <w:rsid w:val="00852874"/>
    <w:rsid w:val="00853524"/>
    <w:rsid w:val="008535A5"/>
    <w:rsid w:val="008550B8"/>
    <w:rsid w:val="00856292"/>
    <w:rsid w:val="0085666C"/>
    <w:rsid w:val="008566A6"/>
    <w:rsid w:val="00857BF7"/>
    <w:rsid w:val="00860345"/>
    <w:rsid w:val="008610F9"/>
    <w:rsid w:val="00861247"/>
    <w:rsid w:val="0086180F"/>
    <w:rsid w:val="0086241B"/>
    <w:rsid w:val="0086318F"/>
    <w:rsid w:val="00863FB0"/>
    <w:rsid w:val="008640F6"/>
    <w:rsid w:val="00865838"/>
    <w:rsid w:val="00867A35"/>
    <w:rsid w:val="00867C0E"/>
    <w:rsid w:val="008703DC"/>
    <w:rsid w:val="00870C06"/>
    <w:rsid w:val="00871B3B"/>
    <w:rsid w:val="00872A90"/>
    <w:rsid w:val="008733C8"/>
    <w:rsid w:val="00874ABA"/>
    <w:rsid w:val="00875402"/>
    <w:rsid w:val="00875FB7"/>
    <w:rsid w:val="00876085"/>
    <w:rsid w:val="00876344"/>
    <w:rsid w:val="0088002A"/>
    <w:rsid w:val="00880D46"/>
    <w:rsid w:val="00880F34"/>
    <w:rsid w:val="00881291"/>
    <w:rsid w:val="0088159C"/>
    <w:rsid w:val="00881AA6"/>
    <w:rsid w:val="00881E59"/>
    <w:rsid w:val="00882096"/>
    <w:rsid w:val="00882884"/>
    <w:rsid w:val="0088354D"/>
    <w:rsid w:val="00883E39"/>
    <w:rsid w:val="00884AE2"/>
    <w:rsid w:val="0088565E"/>
    <w:rsid w:val="008857C8"/>
    <w:rsid w:val="00886CBD"/>
    <w:rsid w:val="00886E58"/>
    <w:rsid w:val="00887625"/>
    <w:rsid w:val="00887C3E"/>
    <w:rsid w:val="008901E8"/>
    <w:rsid w:val="008914A3"/>
    <w:rsid w:val="00891A84"/>
    <w:rsid w:val="00891CAA"/>
    <w:rsid w:val="00892D30"/>
    <w:rsid w:val="0089350D"/>
    <w:rsid w:val="00894BC7"/>
    <w:rsid w:val="00897A15"/>
    <w:rsid w:val="00897E5A"/>
    <w:rsid w:val="00897FDD"/>
    <w:rsid w:val="008A012E"/>
    <w:rsid w:val="008A0273"/>
    <w:rsid w:val="008A0592"/>
    <w:rsid w:val="008A059B"/>
    <w:rsid w:val="008A1D76"/>
    <w:rsid w:val="008A2616"/>
    <w:rsid w:val="008A3604"/>
    <w:rsid w:val="008A3AD4"/>
    <w:rsid w:val="008A519F"/>
    <w:rsid w:val="008A552B"/>
    <w:rsid w:val="008A5886"/>
    <w:rsid w:val="008A6A29"/>
    <w:rsid w:val="008A70E0"/>
    <w:rsid w:val="008A7378"/>
    <w:rsid w:val="008A7E70"/>
    <w:rsid w:val="008B0890"/>
    <w:rsid w:val="008B0F31"/>
    <w:rsid w:val="008B103F"/>
    <w:rsid w:val="008B1488"/>
    <w:rsid w:val="008B17B7"/>
    <w:rsid w:val="008B2135"/>
    <w:rsid w:val="008B28CC"/>
    <w:rsid w:val="008B2ECC"/>
    <w:rsid w:val="008B3C95"/>
    <w:rsid w:val="008B3E88"/>
    <w:rsid w:val="008B584B"/>
    <w:rsid w:val="008B5B77"/>
    <w:rsid w:val="008B5B79"/>
    <w:rsid w:val="008B63C9"/>
    <w:rsid w:val="008B7067"/>
    <w:rsid w:val="008C060D"/>
    <w:rsid w:val="008C2594"/>
    <w:rsid w:val="008C270C"/>
    <w:rsid w:val="008C4381"/>
    <w:rsid w:val="008C4EE8"/>
    <w:rsid w:val="008C659F"/>
    <w:rsid w:val="008C6633"/>
    <w:rsid w:val="008C73DB"/>
    <w:rsid w:val="008D0270"/>
    <w:rsid w:val="008D0BE2"/>
    <w:rsid w:val="008D12D0"/>
    <w:rsid w:val="008D161B"/>
    <w:rsid w:val="008D1857"/>
    <w:rsid w:val="008D1965"/>
    <w:rsid w:val="008D1CF8"/>
    <w:rsid w:val="008D2030"/>
    <w:rsid w:val="008D2108"/>
    <w:rsid w:val="008D3072"/>
    <w:rsid w:val="008D340C"/>
    <w:rsid w:val="008D38E0"/>
    <w:rsid w:val="008D3DEA"/>
    <w:rsid w:val="008D4FFD"/>
    <w:rsid w:val="008D5593"/>
    <w:rsid w:val="008D670A"/>
    <w:rsid w:val="008D6F92"/>
    <w:rsid w:val="008D7792"/>
    <w:rsid w:val="008E0035"/>
    <w:rsid w:val="008E0504"/>
    <w:rsid w:val="008E08A6"/>
    <w:rsid w:val="008E123F"/>
    <w:rsid w:val="008E1457"/>
    <w:rsid w:val="008E14FD"/>
    <w:rsid w:val="008E19EA"/>
    <w:rsid w:val="008E2322"/>
    <w:rsid w:val="008E2C89"/>
    <w:rsid w:val="008E3187"/>
    <w:rsid w:val="008E3302"/>
    <w:rsid w:val="008E4B12"/>
    <w:rsid w:val="008E5679"/>
    <w:rsid w:val="008E5CB4"/>
    <w:rsid w:val="008E5FF5"/>
    <w:rsid w:val="008F0BE9"/>
    <w:rsid w:val="008F146C"/>
    <w:rsid w:val="008F29D8"/>
    <w:rsid w:val="008F2CC8"/>
    <w:rsid w:val="008F3139"/>
    <w:rsid w:val="008F3F4D"/>
    <w:rsid w:val="008F481B"/>
    <w:rsid w:val="008F5E0C"/>
    <w:rsid w:val="008F5F10"/>
    <w:rsid w:val="008F6E9C"/>
    <w:rsid w:val="008F706C"/>
    <w:rsid w:val="009001A4"/>
    <w:rsid w:val="0090157B"/>
    <w:rsid w:val="00901750"/>
    <w:rsid w:val="00902599"/>
    <w:rsid w:val="0090277A"/>
    <w:rsid w:val="009029CA"/>
    <w:rsid w:val="00902F77"/>
    <w:rsid w:val="00903825"/>
    <w:rsid w:val="009041BE"/>
    <w:rsid w:val="00904438"/>
    <w:rsid w:val="00904BF5"/>
    <w:rsid w:val="009053C0"/>
    <w:rsid w:val="00905D45"/>
    <w:rsid w:val="00906441"/>
    <w:rsid w:val="00907346"/>
    <w:rsid w:val="00910DC5"/>
    <w:rsid w:val="00910DE5"/>
    <w:rsid w:val="00911532"/>
    <w:rsid w:val="00911B87"/>
    <w:rsid w:val="00911D04"/>
    <w:rsid w:val="00913B1B"/>
    <w:rsid w:val="00913E56"/>
    <w:rsid w:val="00914F9C"/>
    <w:rsid w:val="009156D1"/>
    <w:rsid w:val="0091688A"/>
    <w:rsid w:val="009168EA"/>
    <w:rsid w:val="009178EF"/>
    <w:rsid w:val="00920FC5"/>
    <w:rsid w:val="00921357"/>
    <w:rsid w:val="00921769"/>
    <w:rsid w:val="00921BC1"/>
    <w:rsid w:val="00922B87"/>
    <w:rsid w:val="00923199"/>
    <w:rsid w:val="009239D0"/>
    <w:rsid w:val="00924567"/>
    <w:rsid w:val="009258C5"/>
    <w:rsid w:val="00925F27"/>
    <w:rsid w:val="00926D52"/>
    <w:rsid w:val="009271A5"/>
    <w:rsid w:val="009274C3"/>
    <w:rsid w:val="00927512"/>
    <w:rsid w:val="0092765D"/>
    <w:rsid w:val="00927C14"/>
    <w:rsid w:val="00927E32"/>
    <w:rsid w:val="009302FF"/>
    <w:rsid w:val="00930EC4"/>
    <w:rsid w:val="009311B8"/>
    <w:rsid w:val="009314D1"/>
    <w:rsid w:val="0093181D"/>
    <w:rsid w:val="00932BED"/>
    <w:rsid w:val="0093317E"/>
    <w:rsid w:val="00933EE9"/>
    <w:rsid w:val="0093479B"/>
    <w:rsid w:val="0093509C"/>
    <w:rsid w:val="00935222"/>
    <w:rsid w:val="009364D2"/>
    <w:rsid w:val="00936508"/>
    <w:rsid w:val="00936689"/>
    <w:rsid w:val="00936C38"/>
    <w:rsid w:val="009370AB"/>
    <w:rsid w:val="0093726A"/>
    <w:rsid w:val="00937A42"/>
    <w:rsid w:val="00937E48"/>
    <w:rsid w:val="00937E7E"/>
    <w:rsid w:val="00940245"/>
    <w:rsid w:val="0094036D"/>
    <w:rsid w:val="00940A7B"/>
    <w:rsid w:val="009410C0"/>
    <w:rsid w:val="00941764"/>
    <w:rsid w:val="00941B31"/>
    <w:rsid w:val="00941D41"/>
    <w:rsid w:val="00943B83"/>
    <w:rsid w:val="00945603"/>
    <w:rsid w:val="00946685"/>
    <w:rsid w:val="00946B99"/>
    <w:rsid w:val="00950105"/>
    <w:rsid w:val="009505CD"/>
    <w:rsid w:val="00950608"/>
    <w:rsid w:val="00950611"/>
    <w:rsid w:val="00950AC4"/>
    <w:rsid w:val="009510FB"/>
    <w:rsid w:val="00952054"/>
    <w:rsid w:val="00952819"/>
    <w:rsid w:val="00953516"/>
    <w:rsid w:val="00953E05"/>
    <w:rsid w:val="00954A96"/>
    <w:rsid w:val="00955057"/>
    <w:rsid w:val="00956011"/>
    <w:rsid w:val="00956A7F"/>
    <w:rsid w:val="0095787C"/>
    <w:rsid w:val="00957BFB"/>
    <w:rsid w:val="0096021F"/>
    <w:rsid w:val="00960469"/>
    <w:rsid w:val="009608C6"/>
    <w:rsid w:val="00961AA2"/>
    <w:rsid w:val="0096223A"/>
    <w:rsid w:val="00962C59"/>
    <w:rsid w:val="00962E97"/>
    <w:rsid w:val="00963806"/>
    <w:rsid w:val="00964050"/>
    <w:rsid w:val="009640C2"/>
    <w:rsid w:val="00964840"/>
    <w:rsid w:val="00965416"/>
    <w:rsid w:val="00965708"/>
    <w:rsid w:val="00965D57"/>
    <w:rsid w:val="0096743B"/>
    <w:rsid w:val="0096767D"/>
    <w:rsid w:val="00970053"/>
    <w:rsid w:val="00970101"/>
    <w:rsid w:val="0097055F"/>
    <w:rsid w:val="00970917"/>
    <w:rsid w:val="00970E1C"/>
    <w:rsid w:val="00971DF2"/>
    <w:rsid w:val="00971E94"/>
    <w:rsid w:val="00971F94"/>
    <w:rsid w:val="00972343"/>
    <w:rsid w:val="0097376C"/>
    <w:rsid w:val="009747E1"/>
    <w:rsid w:val="00974C35"/>
    <w:rsid w:val="009751BA"/>
    <w:rsid w:val="009771F3"/>
    <w:rsid w:val="0097798D"/>
    <w:rsid w:val="00977D3C"/>
    <w:rsid w:val="009809A1"/>
    <w:rsid w:val="00980AED"/>
    <w:rsid w:val="00980F94"/>
    <w:rsid w:val="00980F9C"/>
    <w:rsid w:val="00981F0F"/>
    <w:rsid w:val="00981FCE"/>
    <w:rsid w:val="00982548"/>
    <w:rsid w:val="00982951"/>
    <w:rsid w:val="0098298D"/>
    <w:rsid w:val="00983609"/>
    <w:rsid w:val="00983EB8"/>
    <w:rsid w:val="00984443"/>
    <w:rsid w:val="00984E4B"/>
    <w:rsid w:val="00985BB0"/>
    <w:rsid w:val="00990A48"/>
    <w:rsid w:val="009916DE"/>
    <w:rsid w:val="0099194F"/>
    <w:rsid w:val="00993F2B"/>
    <w:rsid w:val="00993F62"/>
    <w:rsid w:val="009943DE"/>
    <w:rsid w:val="0099725D"/>
    <w:rsid w:val="009A0557"/>
    <w:rsid w:val="009A0729"/>
    <w:rsid w:val="009A0A67"/>
    <w:rsid w:val="009A184B"/>
    <w:rsid w:val="009A1AC3"/>
    <w:rsid w:val="009A1C11"/>
    <w:rsid w:val="009A1CA2"/>
    <w:rsid w:val="009A1D10"/>
    <w:rsid w:val="009A1EDA"/>
    <w:rsid w:val="009A1F74"/>
    <w:rsid w:val="009A22FE"/>
    <w:rsid w:val="009A2A4E"/>
    <w:rsid w:val="009A2AA9"/>
    <w:rsid w:val="009A384F"/>
    <w:rsid w:val="009A4351"/>
    <w:rsid w:val="009A45FA"/>
    <w:rsid w:val="009A4CD2"/>
    <w:rsid w:val="009A4D8A"/>
    <w:rsid w:val="009A5EDD"/>
    <w:rsid w:val="009A7239"/>
    <w:rsid w:val="009A7843"/>
    <w:rsid w:val="009A7C1C"/>
    <w:rsid w:val="009B025A"/>
    <w:rsid w:val="009B0446"/>
    <w:rsid w:val="009B0D39"/>
    <w:rsid w:val="009B0E90"/>
    <w:rsid w:val="009B19D8"/>
    <w:rsid w:val="009B1A13"/>
    <w:rsid w:val="009B1B5A"/>
    <w:rsid w:val="009B1FA7"/>
    <w:rsid w:val="009B2060"/>
    <w:rsid w:val="009B2324"/>
    <w:rsid w:val="009B23C2"/>
    <w:rsid w:val="009B3807"/>
    <w:rsid w:val="009B4C43"/>
    <w:rsid w:val="009B4C45"/>
    <w:rsid w:val="009B59B8"/>
    <w:rsid w:val="009B6564"/>
    <w:rsid w:val="009B6818"/>
    <w:rsid w:val="009B74F3"/>
    <w:rsid w:val="009C02CA"/>
    <w:rsid w:val="009C0BF0"/>
    <w:rsid w:val="009C1B20"/>
    <w:rsid w:val="009C1FCF"/>
    <w:rsid w:val="009C2452"/>
    <w:rsid w:val="009C36AA"/>
    <w:rsid w:val="009C4ABE"/>
    <w:rsid w:val="009C544B"/>
    <w:rsid w:val="009C5E7D"/>
    <w:rsid w:val="009C743B"/>
    <w:rsid w:val="009D0234"/>
    <w:rsid w:val="009D0F5F"/>
    <w:rsid w:val="009D183D"/>
    <w:rsid w:val="009D18F7"/>
    <w:rsid w:val="009D384E"/>
    <w:rsid w:val="009D3DDE"/>
    <w:rsid w:val="009D465D"/>
    <w:rsid w:val="009D4C30"/>
    <w:rsid w:val="009D58DA"/>
    <w:rsid w:val="009D60B1"/>
    <w:rsid w:val="009D66D0"/>
    <w:rsid w:val="009D7C86"/>
    <w:rsid w:val="009E0167"/>
    <w:rsid w:val="009E0433"/>
    <w:rsid w:val="009E05EC"/>
    <w:rsid w:val="009E0905"/>
    <w:rsid w:val="009E28E6"/>
    <w:rsid w:val="009E32E9"/>
    <w:rsid w:val="009E34FD"/>
    <w:rsid w:val="009E410B"/>
    <w:rsid w:val="009E54EF"/>
    <w:rsid w:val="009E60B6"/>
    <w:rsid w:val="009E6A8E"/>
    <w:rsid w:val="009E74DE"/>
    <w:rsid w:val="009E7517"/>
    <w:rsid w:val="009F01C9"/>
    <w:rsid w:val="009F04FE"/>
    <w:rsid w:val="009F068D"/>
    <w:rsid w:val="009F0747"/>
    <w:rsid w:val="009F08B2"/>
    <w:rsid w:val="009F09CE"/>
    <w:rsid w:val="009F0D3B"/>
    <w:rsid w:val="009F11DD"/>
    <w:rsid w:val="009F1930"/>
    <w:rsid w:val="009F223C"/>
    <w:rsid w:val="009F2880"/>
    <w:rsid w:val="009F2CCA"/>
    <w:rsid w:val="009F335B"/>
    <w:rsid w:val="009F3864"/>
    <w:rsid w:val="009F3FB4"/>
    <w:rsid w:val="009F41A3"/>
    <w:rsid w:val="009F60E5"/>
    <w:rsid w:val="009F62BD"/>
    <w:rsid w:val="00A0028F"/>
    <w:rsid w:val="00A009CE"/>
    <w:rsid w:val="00A00FC2"/>
    <w:rsid w:val="00A0153F"/>
    <w:rsid w:val="00A019F4"/>
    <w:rsid w:val="00A01F01"/>
    <w:rsid w:val="00A02ABD"/>
    <w:rsid w:val="00A02AEC"/>
    <w:rsid w:val="00A034E2"/>
    <w:rsid w:val="00A03908"/>
    <w:rsid w:val="00A03A8E"/>
    <w:rsid w:val="00A03E4D"/>
    <w:rsid w:val="00A042B2"/>
    <w:rsid w:val="00A04660"/>
    <w:rsid w:val="00A04851"/>
    <w:rsid w:val="00A04A87"/>
    <w:rsid w:val="00A0520C"/>
    <w:rsid w:val="00A05494"/>
    <w:rsid w:val="00A05861"/>
    <w:rsid w:val="00A06D02"/>
    <w:rsid w:val="00A07012"/>
    <w:rsid w:val="00A07222"/>
    <w:rsid w:val="00A072CB"/>
    <w:rsid w:val="00A075B4"/>
    <w:rsid w:val="00A079DF"/>
    <w:rsid w:val="00A07AC9"/>
    <w:rsid w:val="00A07F96"/>
    <w:rsid w:val="00A10198"/>
    <w:rsid w:val="00A103DD"/>
    <w:rsid w:val="00A11686"/>
    <w:rsid w:val="00A11829"/>
    <w:rsid w:val="00A126EB"/>
    <w:rsid w:val="00A1272A"/>
    <w:rsid w:val="00A12D45"/>
    <w:rsid w:val="00A13114"/>
    <w:rsid w:val="00A131C0"/>
    <w:rsid w:val="00A1373F"/>
    <w:rsid w:val="00A13BC5"/>
    <w:rsid w:val="00A13E76"/>
    <w:rsid w:val="00A13FC1"/>
    <w:rsid w:val="00A1455C"/>
    <w:rsid w:val="00A14DBD"/>
    <w:rsid w:val="00A15401"/>
    <w:rsid w:val="00A16270"/>
    <w:rsid w:val="00A16C4D"/>
    <w:rsid w:val="00A16CA9"/>
    <w:rsid w:val="00A17279"/>
    <w:rsid w:val="00A1796A"/>
    <w:rsid w:val="00A2179F"/>
    <w:rsid w:val="00A21822"/>
    <w:rsid w:val="00A22251"/>
    <w:rsid w:val="00A2242D"/>
    <w:rsid w:val="00A2462A"/>
    <w:rsid w:val="00A249D5"/>
    <w:rsid w:val="00A24A42"/>
    <w:rsid w:val="00A24A5E"/>
    <w:rsid w:val="00A24A74"/>
    <w:rsid w:val="00A24BBB"/>
    <w:rsid w:val="00A24BF8"/>
    <w:rsid w:val="00A24C88"/>
    <w:rsid w:val="00A25D13"/>
    <w:rsid w:val="00A25DA6"/>
    <w:rsid w:val="00A26678"/>
    <w:rsid w:val="00A26781"/>
    <w:rsid w:val="00A27316"/>
    <w:rsid w:val="00A27399"/>
    <w:rsid w:val="00A3082A"/>
    <w:rsid w:val="00A32D47"/>
    <w:rsid w:val="00A32D5F"/>
    <w:rsid w:val="00A32D76"/>
    <w:rsid w:val="00A33158"/>
    <w:rsid w:val="00A33C25"/>
    <w:rsid w:val="00A33F3E"/>
    <w:rsid w:val="00A34E34"/>
    <w:rsid w:val="00A34FE3"/>
    <w:rsid w:val="00A354CA"/>
    <w:rsid w:val="00A35581"/>
    <w:rsid w:val="00A36137"/>
    <w:rsid w:val="00A36554"/>
    <w:rsid w:val="00A36D3D"/>
    <w:rsid w:val="00A379E6"/>
    <w:rsid w:val="00A37CBB"/>
    <w:rsid w:val="00A40420"/>
    <w:rsid w:val="00A408CC"/>
    <w:rsid w:val="00A41867"/>
    <w:rsid w:val="00A419EA"/>
    <w:rsid w:val="00A41D76"/>
    <w:rsid w:val="00A42522"/>
    <w:rsid w:val="00A42BD6"/>
    <w:rsid w:val="00A42CC1"/>
    <w:rsid w:val="00A42E6E"/>
    <w:rsid w:val="00A4341A"/>
    <w:rsid w:val="00A44762"/>
    <w:rsid w:val="00A459CF"/>
    <w:rsid w:val="00A46F79"/>
    <w:rsid w:val="00A4786E"/>
    <w:rsid w:val="00A50192"/>
    <w:rsid w:val="00A50D25"/>
    <w:rsid w:val="00A51579"/>
    <w:rsid w:val="00A51E9E"/>
    <w:rsid w:val="00A52EE1"/>
    <w:rsid w:val="00A53B5C"/>
    <w:rsid w:val="00A54BD9"/>
    <w:rsid w:val="00A554A7"/>
    <w:rsid w:val="00A5589D"/>
    <w:rsid w:val="00A55A96"/>
    <w:rsid w:val="00A55FD8"/>
    <w:rsid w:val="00A565E7"/>
    <w:rsid w:val="00A568AC"/>
    <w:rsid w:val="00A56C32"/>
    <w:rsid w:val="00A57A6D"/>
    <w:rsid w:val="00A60396"/>
    <w:rsid w:val="00A605E6"/>
    <w:rsid w:val="00A607CE"/>
    <w:rsid w:val="00A610FA"/>
    <w:rsid w:val="00A6221C"/>
    <w:rsid w:val="00A623F5"/>
    <w:rsid w:val="00A62A6E"/>
    <w:rsid w:val="00A62CE1"/>
    <w:rsid w:val="00A64D17"/>
    <w:rsid w:val="00A66033"/>
    <w:rsid w:val="00A66897"/>
    <w:rsid w:val="00A67B60"/>
    <w:rsid w:val="00A72746"/>
    <w:rsid w:val="00A728FD"/>
    <w:rsid w:val="00A72FE7"/>
    <w:rsid w:val="00A7338C"/>
    <w:rsid w:val="00A74BBB"/>
    <w:rsid w:val="00A751E3"/>
    <w:rsid w:val="00A75C35"/>
    <w:rsid w:val="00A75EEB"/>
    <w:rsid w:val="00A774D1"/>
    <w:rsid w:val="00A77CE7"/>
    <w:rsid w:val="00A77D1A"/>
    <w:rsid w:val="00A80189"/>
    <w:rsid w:val="00A80E66"/>
    <w:rsid w:val="00A81086"/>
    <w:rsid w:val="00A81467"/>
    <w:rsid w:val="00A81BDA"/>
    <w:rsid w:val="00A820C5"/>
    <w:rsid w:val="00A826F0"/>
    <w:rsid w:val="00A828F0"/>
    <w:rsid w:val="00A82B56"/>
    <w:rsid w:val="00A830EC"/>
    <w:rsid w:val="00A852BD"/>
    <w:rsid w:val="00A866D5"/>
    <w:rsid w:val="00A872C6"/>
    <w:rsid w:val="00A90A0D"/>
    <w:rsid w:val="00A91DB8"/>
    <w:rsid w:val="00A9202C"/>
    <w:rsid w:val="00A92AD3"/>
    <w:rsid w:val="00A944D6"/>
    <w:rsid w:val="00A96768"/>
    <w:rsid w:val="00A96B2D"/>
    <w:rsid w:val="00A96EBD"/>
    <w:rsid w:val="00A973C9"/>
    <w:rsid w:val="00A97A19"/>
    <w:rsid w:val="00AA03C6"/>
    <w:rsid w:val="00AA08C7"/>
    <w:rsid w:val="00AA0AE7"/>
    <w:rsid w:val="00AA0EEA"/>
    <w:rsid w:val="00AA1703"/>
    <w:rsid w:val="00AA2178"/>
    <w:rsid w:val="00AA2624"/>
    <w:rsid w:val="00AA29FD"/>
    <w:rsid w:val="00AA2A63"/>
    <w:rsid w:val="00AA2DD4"/>
    <w:rsid w:val="00AA2EE5"/>
    <w:rsid w:val="00AA4C47"/>
    <w:rsid w:val="00AA4FE2"/>
    <w:rsid w:val="00AA5B6B"/>
    <w:rsid w:val="00AA610D"/>
    <w:rsid w:val="00AA6898"/>
    <w:rsid w:val="00AA6A19"/>
    <w:rsid w:val="00AA6A58"/>
    <w:rsid w:val="00AA6E08"/>
    <w:rsid w:val="00AB052B"/>
    <w:rsid w:val="00AB07DC"/>
    <w:rsid w:val="00AB0AB5"/>
    <w:rsid w:val="00AB0E59"/>
    <w:rsid w:val="00AB1BE5"/>
    <w:rsid w:val="00AB1CA8"/>
    <w:rsid w:val="00AB3419"/>
    <w:rsid w:val="00AB3599"/>
    <w:rsid w:val="00AB3995"/>
    <w:rsid w:val="00AB46A6"/>
    <w:rsid w:val="00AB4FA8"/>
    <w:rsid w:val="00AB5B60"/>
    <w:rsid w:val="00AB6417"/>
    <w:rsid w:val="00AC0ABA"/>
    <w:rsid w:val="00AC2AEF"/>
    <w:rsid w:val="00AC2EC7"/>
    <w:rsid w:val="00AC4876"/>
    <w:rsid w:val="00AC4D8E"/>
    <w:rsid w:val="00AC6610"/>
    <w:rsid w:val="00AC6658"/>
    <w:rsid w:val="00AC6B98"/>
    <w:rsid w:val="00AC6D1E"/>
    <w:rsid w:val="00AC6E36"/>
    <w:rsid w:val="00AD000F"/>
    <w:rsid w:val="00AD001F"/>
    <w:rsid w:val="00AD091C"/>
    <w:rsid w:val="00AD3039"/>
    <w:rsid w:val="00AD33A0"/>
    <w:rsid w:val="00AD5CC3"/>
    <w:rsid w:val="00AD7767"/>
    <w:rsid w:val="00AD7781"/>
    <w:rsid w:val="00AD7DC5"/>
    <w:rsid w:val="00AE1AC9"/>
    <w:rsid w:val="00AE1CF8"/>
    <w:rsid w:val="00AE2C73"/>
    <w:rsid w:val="00AE35DE"/>
    <w:rsid w:val="00AE368B"/>
    <w:rsid w:val="00AE3D5A"/>
    <w:rsid w:val="00AE3E9E"/>
    <w:rsid w:val="00AE521C"/>
    <w:rsid w:val="00AE5563"/>
    <w:rsid w:val="00AE62E1"/>
    <w:rsid w:val="00AE7FB0"/>
    <w:rsid w:val="00AF0577"/>
    <w:rsid w:val="00AF223D"/>
    <w:rsid w:val="00AF2882"/>
    <w:rsid w:val="00AF3EED"/>
    <w:rsid w:val="00AF40DF"/>
    <w:rsid w:val="00AF4480"/>
    <w:rsid w:val="00AF4D2D"/>
    <w:rsid w:val="00AF4EEC"/>
    <w:rsid w:val="00AF55B8"/>
    <w:rsid w:val="00AF6D0F"/>
    <w:rsid w:val="00AF6E6B"/>
    <w:rsid w:val="00AF7029"/>
    <w:rsid w:val="00AF7089"/>
    <w:rsid w:val="00AF77BB"/>
    <w:rsid w:val="00AF7B55"/>
    <w:rsid w:val="00B00203"/>
    <w:rsid w:val="00B01C0B"/>
    <w:rsid w:val="00B01E72"/>
    <w:rsid w:val="00B01FFB"/>
    <w:rsid w:val="00B0205D"/>
    <w:rsid w:val="00B02097"/>
    <w:rsid w:val="00B022F4"/>
    <w:rsid w:val="00B02C90"/>
    <w:rsid w:val="00B02DF9"/>
    <w:rsid w:val="00B05E23"/>
    <w:rsid w:val="00B0671C"/>
    <w:rsid w:val="00B077B9"/>
    <w:rsid w:val="00B07A5F"/>
    <w:rsid w:val="00B108F8"/>
    <w:rsid w:val="00B1144F"/>
    <w:rsid w:val="00B11B21"/>
    <w:rsid w:val="00B12258"/>
    <w:rsid w:val="00B13836"/>
    <w:rsid w:val="00B152E1"/>
    <w:rsid w:val="00B16F21"/>
    <w:rsid w:val="00B2004B"/>
    <w:rsid w:val="00B20842"/>
    <w:rsid w:val="00B20E19"/>
    <w:rsid w:val="00B21378"/>
    <w:rsid w:val="00B213B2"/>
    <w:rsid w:val="00B21AB2"/>
    <w:rsid w:val="00B22D34"/>
    <w:rsid w:val="00B22F43"/>
    <w:rsid w:val="00B2415C"/>
    <w:rsid w:val="00B242F0"/>
    <w:rsid w:val="00B248E6"/>
    <w:rsid w:val="00B24C07"/>
    <w:rsid w:val="00B25250"/>
    <w:rsid w:val="00B26150"/>
    <w:rsid w:val="00B26214"/>
    <w:rsid w:val="00B26697"/>
    <w:rsid w:val="00B26BBC"/>
    <w:rsid w:val="00B270FC"/>
    <w:rsid w:val="00B2710D"/>
    <w:rsid w:val="00B27E6A"/>
    <w:rsid w:val="00B303A6"/>
    <w:rsid w:val="00B30F6E"/>
    <w:rsid w:val="00B3151A"/>
    <w:rsid w:val="00B3155D"/>
    <w:rsid w:val="00B3156D"/>
    <w:rsid w:val="00B315DF"/>
    <w:rsid w:val="00B3175A"/>
    <w:rsid w:val="00B31942"/>
    <w:rsid w:val="00B31D31"/>
    <w:rsid w:val="00B3270D"/>
    <w:rsid w:val="00B32D9A"/>
    <w:rsid w:val="00B335C5"/>
    <w:rsid w:val="00B34637"/>
    <w:rsid w:val="00B34828"/>
    <w:rsid w:val="00B34FD8"/>
    <w:rsid w:val="00B3510E"/>
    <w:rsid w:val="00B358E7"/>
    <w:rsid w:val="00B36E78"/>
    <w:rsid w:val="00B36F3F"/>
    <w:rsid w:val="00B37515"/>
    <w:rsid w:val="00B4012F"/>
    <w:rsid w:val="00B416FC"/>
    <w:rsid w:val="00B417BC"/>
    <w:rsid w:val="00B41F2F"/>
    <w:rsid w:val="00B42A4B"/>
    <w:rsid w:val="00B4317F"/>
    <w:rsid w:val="00B43513"/>
    <w:rsid w:val="00B43FD5"/>
    <w:rsid w:val="00B442A8"/>
    <w:rsid w:val="00B44DDD"/>
    <w:rsid w:val="00B45354"/>
    <w:rsid w:val="00B46554"/>
    <w:rsid w:val="00B47232"/>
    <w:rsid w:val="00B4724C"/>
    <w:rsid w:val="00B47346"/>
    <w:rsid w:val="00B4792B"/>
    <w:rsid w:val="00B50C08"/>
    <w:rsid w:val="00B5151D"/>
    <w:rsid w:val="00B51FDD"/>
    <w:rsid w:val="00B53C81"/>
    <w:rsid w:val="00B53F74"/>
    <w:rsid w:val="00B53FCF"/>
    <w:rsid w:val="00B54476"/>
    <w:rsid w:val="00B545CC"/>
    <w:rsid w:val="00B54CA1"/>
    <w:rsid w:val="00B5573A"/>
    <w:rsid w:val="00B56E23"/>
    <w:rsid w:val="00B57671"/>
    <w:rsid w:val="00B57704"/>
    <w:rsid w:val="00B60923"/>
    <w:rsid w:val="00B6092D"/>
    <w:rsid w:val="00B60B3A"/>
    <w:rsid w:val="00B62169"/>
    <w:rsid w:val="00B621C8"/>
    <w:rsid w:val="00B62D3D"/>
    <w:rsid w:val="00B63423"/>
    <w:rsid w:val="00B63945"/>
    <w:rsid w:val="00B64AB3"/>
    <w:rsid w:val="00B66802"/>
    <w:rsid w:val="00B66F94"/>
    <w:rsid w:val="00B67045"/>
    <w:rsid w:val="00B67EB5"/>
    <w:rsid w:val="00B70E4B"/>
    <w:rsid w:val="00B71266"/>
    <w:rsid w:val="00B717FA"/>
    <w:rsid w:val="00B72634"/>
    <w:rsid w:val="00B730CD"/>
    <w:rsid w:val="00B7340C"/>
    <w:rsid w:val="00B74675"/>
    <w:rsid w:val="00B748BD"/>
    <w:rsid w:val="00B76191"/>
    <w:rsid w:val="00B764AD"/>
    <w:rsid w:val="00B7674D"/>
    <w:rsid w:val="00B7675E"/>
    <w:rsid w:val="00B77008"/>
    <w:rsid w:val="00B809EB"/>
    <w:rsid w:val="00B80BB4"/>
    <w:rsid w:val="00B81764"/>
    <w:rsid w:val="00B81C02"/>
    <w:rsid w:val="00B820AC"/>
    <w:rsid w:val="00B834B6"/>
    <w:rsid w:val="00B8553C"/>
    <w:rsid w:val="00B85806"/>
    <w:rsid w:val="00B864A4"/>
    <w:rsid w:val="00B8693C"/>
    <w:rsid w:val="00B86CC3"/>
    <w:rsid w:val="00B86E8B"/>
    <w:rsid w:val="00B8762A"/>
    <w:rsid w:val="00B90676"/>
    <w:rsid w:val="00B906E4"/>
    <w:rsid w:val="00B91591"/>
    <w:rsid w:val="00B92BD1"/>
    <w:rsid w:val="00B95816"/>
    <w:rsid w:val="00B964B3"/>
    <w:rsid w:val="00B97506"/>
    <w:rsid w:val="00B9764E"/>
    <w:rsid w:val="00B9780D"/>
    <w:rsid w:val="00BA0DAB"/>
    <w:rsid w:val="00BA0F77"/>
    <w:rsid w:val="00BA18F0"/>
    <w:rsid w:val="00BA274D"/>
    <w:rsid w:val="00BA3077"/>
    <w:rsid w:val="00BA3819"/>
    <w:rsid w:val="00BA3872"/>
    <w:rsid w:val="00BA3B21"/>
    <w:rsid w:val="00BA42EC"/>
    <w:rsid w:val="00BA4588"/>
    <w:rsid w:val="00BA4A8A"/>
    <w:rsid w:val="00BA4ED9"/>
    <w:rsid w:val="00BA526B"/>
    <w:rsid w:val="00BA6ABA"/>
    <w:rsid w:val="00BA728A"/>
    <w:rsid w:val="00BA74BB"/>
    <w:rsid w:val="00BA784C"/>
    <w:rsid w:val="00BB00B4"/>
    <w:rsid w:val="00BB0406"/>
    <w:rsid w:val="00BB1A82"/>
    <w:rsid w:val="00BB1D8E"/>
    <w:rsid w:val="00BB205B"/>
    <w:rsid w:val="00BB21C8"/>
    <w:rsid w:val="00BB2D91"/>
    <w:rsid w:val="00BB3FDE"/>
    <w:rsid w:val="00BB434A"/>
    <w:rsid w:val="00BB4460"/>
    <w:rsid w:val="00BB49E4"/>
    <w:rsid w:val="00BB5ACA"/>
    <w:rsid w:val="00BB5BE3"/>
    <w:rsid w:val="00BB5D1E"/>
    <w:rsid w:val="00BB5EA0"/>
    <w:rsid w:val="00BB6F14"/>
    <w:rsid w:val="00BB76F2"/>
    <w:rsid w:val="00BB7732"/>
    <w:rsid w:val="00BB7740"/>
    <w:rsid w:val="00BC090C"/>
    <w:rsid w:val="00BC134A"/>
    <w:rsid w:val="00BC1550"/>
    <w:rsid w:val="00BC22C0"/>
    <w:rsid w:val="00BC2D85"/>
    <w:rsid w:val="00BC2EC9"/>
    <w:rsid w:val="00BC38C7"/>
    <w:rsid w:val="00BC4167"/>
    <w:rsid w:val="00BC6331"/>
    <w:rsid w:val="00BC6DA1"/>
    <w:rsid w:val="00BC7FBC"/>
    <w:rsid w:val="00BD028D"/>
    <w:rsid w:val="00BD14FB"/>
    <w:rsid w:val="00BD2538"/>
    <w:rsid w:val="00BD2DBD"/>
    <w:rsid w:val="00BD2E67"/>
    <w:rsid w:val="00BD37A2"/>
    <w:rsid w:val="00BD4FAC"/>
    <w:rsid w:val="00BD59C0"/>
    <w:rsid w:val="00BD607E"/>
    <w:rsid w:val="00BD61B6"/>
    <w:rsid w:val="00BD6AF1"/>
    <w:rsid w:val="00BD7B41"/>
    <w:rsid w:val="00BE083F"/>
    <w:rsid w:val="00BE1AF3"/>
    <w:rsid w:val="00BE1DE6"/>
    <w:rsid w:val="00BE1EEC"/>
    <w:rsid w:val="00BE381E"/>
    <w:rsid w:val="00BE4230"/>
    <w:rsid w:val="00BE492A"/>
    <w:rsid w:val="00BE4D39"/>
    <w:rsid w:val="00BE50BB"/>
    <w:rsid w:val="00BE51DD"/>
    <w:rsid w:val="00BE5AF0"/>
    <w:rsid w:val="00BE64BA"/>
    <w:rsid w:val="00BE6533"/>
    <w:rsid w:val="00BE698C"/>
    <w:rsid w:val="00BE6BA6"/>
    <w:rsid w:val="00BF0A56"/>
    <w:rsid w:val="00BF1599"/>
    <w:rsid w:val="00BF15C2"/>
    <w:rsid w:val="00BF1A31"/>
    <w:rsid w:val="00BF1D86"/>
    <w:rsid w:val="00BF327E"/>
    <w:rsid w:val="00BF38C4"/>
    <w:rsid w:val="00BF4248"/>
    <w:rsid w:val="00BF4D55"/>
    <w:rsid w:val="00BF4F9E"/>
    <w:rsid w:val="00BF553E"/>
    <w:rsid w:val="00BF757C"/>
    <w:rsid w:val="00BF77C2"/>
    <w:rsid w:val="00C0002D"/>
    <w:rsid w:val="00C006D1"/>
    <w:rsid w:val="00C00820"/>
    <w:rsid w:val="00C00B7D"/>
    <w:rsid w:val="00C01267"/>
    <w:rsid w:val="00C0159F"/>
    <w:rsid w:val="00C01FE0"/>
    <w:rsid w:val="00C021E9"/>
    <w:rsid w:val="00C023E0"/>
    <w:rsid w:val="00C02667"/>
    <w:rsid w:val="00C02DC3"/>
    <w:rsid w:val="00C0300A"/>
    <w:rsid w:val="00C03155"/>
    <w:rsid w:val="00C04C36"/>
    <w:rsid w:val="00C0660C"/>
    <w:rsid w:val="00C06A43"/>
    <w:rsid w:val="00C06C49"/>
    <w:rsid w:val="00C07016"/>
    <w:rsid w:val="00C070F2"/>
    <w:rsid w:val="00C10585"/>
    <w:rsid w:val="00C1171C"/>
    <w:rsid w:val="00C11E5C"/>
    <w:rsid w:val="00C12450"/>
    <w:rsid w:val="00C1363E"/>
    <w:rsid w:val="00C13873"/>
    <w:rsid w:val="00C138BD"/>
    <w:rsid w:val="00C1437E"/>
    <w:rsid w:val="00C1488F"/>
    <w:rsid w:val="00C14A15"/>
    <w:rsid w:val="00C14A2F"/>
    <w:rsid w:val="00C151FB"/>
    <w:rsid w:val="00C168F4"/>
    <w:rsid w:val="00C1706F"/>
    <w:rsid w:val="00C170EA"/>
    <w:rsid w:val="00C17426"/>
    <w:rsid w:val="00C1760E"/>
    <w:rsid w:val="00C20556"/>
    <w:rsid w:val="00C21B9D"/>
    <w:rsid w:val="00C22533"/>
    <w:rsid w:val="00C2352C"/>
    <w:rsid w:val="00C24142"/>
    <w:rsid w:val="00C2555F"/>
    <w:rsid w:val="00C25683"/>
    <w:rsid w:val="00C25999"/>
    <w:rsid w:val="00C26206"/>
    <w:rsid w:val="00C27349"/>
    <w:rsid w:val="00C30786"/>
    <w:rsid w:val="00C31A02"/>
    <w:rsid w:val="00C320B0"/>
    <w:rsid w:val="00C33265"/>
    <w:rsid w:val="00C332D7"/>
    <w:rsid w:val="00C33844"/>
    <w:rsid w:val="00C33ACE"/>
    <w:rsid w:val="00C33BDC"/>
    <w:rsid w:val="00C341B4"/>
    <w:rsid w:val="00C34B4C"/>
    <w:rsid w:val="00C34DB3"/>
    <w:rsid w:val="00C35E76"/>
    <w:rsid w:val="00C363F9"/>
    <w:rsid w:val="00C36EE9"/>
    <w:rsid w:val="00C371FE"/>
    <w:rsid w:val="00C37538"/>
    <w:rsid w:val="00C3789B"/>
    <w:rsid w:val="00C379CE"/>
    <w:rsid w:val="00C408E9"/>
    <w:rsid w:val="00C411F1"/>
    <w:rsid w:val="00C41C7B"/>
    <w:rsid w:val="00C41DDC"/>
    <w:rsid w:val="00C4280C"/>
    <w:rsid w:val="00C43737"/>
    <w:rsid w:val="00C43AC6"/>
    <w:rsid w:val="00C43FCD"/>
    <w:rsid w:val="00C44BEC"/>
    <w:rsid w:val="00C44C73"/>
    <w:rsid w:val="00C458A9"/>
    <w:rsid w:val="00C459DC"/>
    <w:rsid w:val="00C45A37"/>
    <w:rsid w:val="00C45E0E"/>
    <w:rsid w:val="00C45EC0"/>
    <w:rsid w:val="00C4758E"/>
    <w:rsid w:val="00C47FE8"/>
    <w:rsid w:val="00C50E1D"/>
    <w:rsid w:val="00C5269D"/>
    <w:rsid w:val="00C5324F"/>
    <w:rsid w:val="00C53F85"/>
    <w:rsid w:val="00C543E6"/>
    <w:rsid w:val="00C54CAC"/>
    <w:rsid w:val="00C56804"/>
    <w:rsid w:val="00C57479"/>
    <w:rsid w:val="00C574EA"/>
    <w:rsid w:val="00C5753F"/>
    <w:rsid w:val="00C57548"/>
    <w:rsid w:val="00C608E3"/>
    <w:rsid w:val="00C60A41"/>
    <w:rsid w:val="00C6176F"/>
    <w:rsid w:val="00C617DE"/>
    <w:rsid w:val="00C61E4D"/>
    <w:rsid w:val="00C62033"/>
    <w:rsid w:val="00C627B7"/>
    <w:rsid w:val="00C646E8"/>
    <w:rsid w:val="00C64B7E"/>
    <w:rsid w:val="00C64BB9"/>
    <w:rsid w:val="00C64C4B"/>
    <w:rsid w:val="00C65447"/>
    <w:rsid w:val="00C67858"/>
    <w:rsid w:val="00C67B5C"/>
    <w:rsid w:val="00C71268"/>
    <w:rsid w:val="00C72221"/>
    <w:rsid w:val="00C72D0E"/>
    <w:rsid w:val="00C73334"/>
    <w:rsid w:val="00C73608"/>
    <w:rsid w:val="00C75ACE"/>
    <w:rsid w:val="00C767ED"/>
    <w:rsid w:val="00C76B9F"/>
    <w:rsid w:val="00C77307"/>
    <w:rsid w:val="00C81940"/>
    <w:rsid w:val="00C8213B"/>
    <w:rsid w:val="00C8315C"/>
    <w:rsid w:val="00C83214"/>
    <w:rsid w:val="00C837E6"/>
    <w:rsid w:val="00C83A60"/>
    <w:rsid w:val="00C83C65"/>
    <w:rsid w:val="00C83CC5"/>
    <w:rsid w:val="00C83D09"/>
    <w:rsid w:val="00C86181"/>
    <w:rsid w:val="00C86CBC"/>
    <w:rsid w:val="00C86E72"/>
    <w:rsid w:val="00C874A9"/>
    <w:rsid w:val="00C90195"/>
    <w:rsid w:val="00C90B01"/>
    <w:rsid w:val="00C90FE0"/>
    <w:rsid w:val="00C91024"/>
    <w:rsid w:val="00C913E8"/>
    <w:rsid w:val="00C92978"/>
    <w:rsid w:val="00C93030"/>
    <w:rsid w:val="00C942AC"/>
    <w:rsid w:val="00C94E9E"/>
    <w:rsid w:val="00C953DE"/>
    <w:rsid w:val="00C95461"/>
    <w:rsid w:val="00C966C8"/>
    <w:rsid w:val="00C96ED0"/>
    <w:rsid w:val="00C9704D"/>
    <w:rsid w:val="00C97107"/>
    <w:rsid w:val="00C97454"/>
    <w:rsid w:val="00C9746D"/>
    <w:rsid w:val="00C97778"/>
    <w:rsid w:val="00C97A36"/>
    <w:rsid w:val="00C97EFF"/>
    <w:rsid w:val="00CA00F4"/>
    <w:rsid w:val="00CA0AAA"/>
    <w:rsid w:val="00CA0FC4"/>
    <w:rsid w:val="00CA20DE"/>
    <w:rsid w:val="00CA2F9E"/>
    <w:rsid w:val="00CA3B8B"/>
    <w:rsid w:val="00CA3C40"/>
    <w:rsid w:val="00CA62FE"/>
    <w:rsid w:val="00CA63D6"/>
    <w:rsid w:val="00CA6EAC"/>
    <w:rsid w:val="00CA70DC"/>
    <w:rsid w:val="00CA7248"/>
    <w:rsid w:val="00CB005B"/>
    <w:rsid w:val="00CB027D"/>
    <w:rsid w:val="00CB0CE6"/>
    <w:rsid w:val="00CB2253"/>
    <w:rsid w:val="00CB262C"/>
    <w:rsid w:val="00CB2697"/>
    <w:rsid w:val="00CB26EA"/>
    <w:rsid w:val="00CB295D"/>
    <w:rsid w:val="00CB2EDD"/>
    <w:rsid w:val="00CB36C9"/>
    <w:rsid w:val="00CB3DCF"/>
    <w:rsid w:val="00CB3EEC"/>
    <w:rsid w:val="00CB6D6D"/>
    <w:rsid w:val="00CC02A0"/>
    <w:rsid w:val="00CC1321"/>
    <w:rsid w:val="00CC159F"/>
    <w:rsid w:val="00CC17A4"/>
    <w:rsid w:val="00CC1887"/>
    <w:rsid w:val="00CC48B1"/>
    <w:rsid w:val="00CC50F2"/>
    <w:rsid w:val="00CC584A"/>
    <w:rsid w:val="00CC6DFC"/>
    <w:rsid w:val="00CC7272"/>
    <w:rsid w:val="00CC7CEA"/>
    <w:rsid w:val="00CD06ED"/>
    <w:rsid w:val="00CD0850"/>
    <w:rsid w:val="00CD10CD"/>
    <w:rsid w:val="00CD2919"/>
    <w:rsid w:val="00CD3730"/>
    <w:rsid w:val="00CD3B87"/>
    <w:rsid w:val="00CD3D03"/>
    <w:rsid w:val="00CD5B4B"/>
    <w:rsid w:val="00CD5B9D"/>
    <w:rsid w:val="00CD6077"/>
    <w:rsid w:val="00CD779C"/>
    <w:rsid w:val="00CD7ECC"/>
    <w:rsid w:val="00CE08C0"/>
    <w:rsid w:val="00CE0946"/>
    <w:rsid w:val="00CE0E62"/>
    <w:rsid w:val="00CE0F59"/>
    <w:rsid w:val="00CE13A3"/>
    <w:rsid w:val="00CE1441"/>
    <w:rsid w:val="00CE29C2"/>
    <w:rsid w:val="00CE3173"/>
    <w:rsid w:val="00CE3A83"/>
    <w:rsid w:val="00CE3BD5"/>
    <w:rsid w:val="00CE43E2"/>
    <w:rsid w:val="00CE542A"/>
    <w:rsid w:val="00CE5CC5"/>
    <w:rsid w:val="00CE6777"/>
    <w:rsid w:val="00CE6FD5"/>
    <w:rsid w:val="00CE75FF"/>
    <w:rsid w:val="00CF08D0"/>
    <w:rsid w:val="00CF0EB4"/>
    <w:rsid w:val="00CF1074"/>
    <w:rsid w:val="00CF220C"/>
    <w:rsid w:val="00CF26E9"/>
    <w:rsid w:val="00CF3301"/>
    <w:rsid w:val="00CF37E7"/>
    <w:rsid w:val="00CF3DB6"/>
    <w:rsid w:val="00CF4930"/>
    <w:rsid w:val="00CF4B46"/>
    <w:rsid w:val="00CF4C9C"/>
    <w:rsid w:val="00CF56B3"/>
    <w:rsid w:val="00CF5A16"/>
    <w:rsid w:val="00CF6D46"/>
    <w:rsid w:val="00CF6F7B"/>
    <w:rsid w:val="00D00119"/>
    <w:rsid w:val="00D008AF"/>
    <w:rsid w:val="00D009A9"/>
    <w:rsid w:val="00D00F71"/>
    <w:rsid w:val="00D01FF7"/>
    <w:rsid w:val="00D02184"/>
    <w:rsid w:val="00D0251A"/>
    <w:rsid w:val="00D042FF"/>
    <w:rsid w:val="00D045BE"/>
    <w:rsid w:val="00D0566D"/>
    <w:rsid w:val="00D057C7"/>
    <w:rsid w:val="00D10694"/>
    <w:rsid w:val="00D10E18"/>
    <w:rsid w:val="00D11388"/>
    <w:rsid w:val="00D1139B"/>
    <w:rsid w:val="00D117F3"/>
    <w:rsid w:val="00D12652"/>
    <w:rsid w:val="00D12F5A"/>
    <w:rsid w:val="00D133D0"/>
    <w:rsid w:val="00D14EA5"/>
    <w:rsid w:val="00D150B9"/>
    <w:rsid w:val="00D201F9"/>
    <w:rsid w:val="00D20ECC"/>
    <w:rsid w:val="00D21546"/>
    <w:rsid w:val="00D221F6"/>
    <w:rsid w:val="00D23E41"/>
    <w:rsid w:val="00D23EF8"/>
    <w:rsid w:val="00D24420"/>
    <w:rsid w:val="00D2490F"/>
    <w:rsid w:val="00D260E9"/>
    <w:rsid w:val="00D2637D"/>
    <w:rsid w:val="00D271DE"/>
    <w:rsid w:val="00D30DF7"/>
    <w:rsid w:val="00D30FB3"/>
    <w:rsid w:val="00D3255F"/>
    <w:rsid w:val="00D3278A"/>
    <w:rsid w:val="00D33FD3"/>
    <w:rsid w:val="00D34303"/>
    <w:rsid w:val="00D34311"/>
    <w:rsid w:val="00D34B1B"/>
    <w:rsid w:val="00D35693"/>
    <w:rsid w:val="00D35948"/>
    <w:rsid w:val="00D36004"/>
    <w:rsid w:val="00D36ADB"/>
    <w:rsid w:val="00D3714D"/>
    <w:rsid w:val="00D40571"/>
    <w:rsid w:val="00D414EC"/>
    <w:rsid w:val="00D41E93"/>
    <w:rsid w:val="00D4216F"/>
    <w:rsid w:val="00D426F6"/>
    <w:rsid w:val="00D428E6"/>
    <w:rsid w:val="00D42AAE"/>
    <w:rsid w:val="00D45907"/>
    <w:rsid w:val="00D46084"/>
    <w:rsid w:val="00D462BA"/>
    <w:rsid w:val="00D4646C"/>
    <w:rsid w:val="00D466E4"/>
    <w:rsid w:val="00D46C5D"/>
    <w:rsid w:val="00D51364"/>
    <w:rsid w:val="00D51745"/>
    <w:rsid w:val="00D51FC6"/>
    <w:rsid w:val="00D5210C"/>
    <w:rsid w:val="00D52AC3"/>
    <w:rsid w:val="00D53265"/>
    <w:rsid w:val="00D53F56"/>
    <w:rsid w:val="00D54889"/>
    <w:rsid w:val="00D557BD"/>
    <w:rsid w:val="00D55A3D"/>
    <w:rsid w:val="00D5626B"/>
    <w:rsid w:val="00D56DA8"/>
    <w:rsid w:val="00D57977"/>
    <w:rsid w:val="00D6020C"/>
    <w:rsid w:val="00D615AD"/>
    <w:rsid w:val="00D61F12"/>
    <w:rsid w:val="00D6212D"/>
    <w:rsid w:val="00D62B06"/>
    <w:rsid w:val="00D63560"/>
    <w:rsid w:val="00D63AE1"/>
    <w:rsid w:val="00D63C65"/>
    <w:rsid w:val="00D6427A"/>
    <w:rsid w:val="00D642AB"/>
    <w:rsid w:val="00D647AB"/>
    <w:rsid w:val="00D65A50"/>
    <w:rsid w:val="00D66153"/>
    <w:rsid w:val="00D67D98"/>
    <w:rsid w:val="00D67E57"/>
    <w:rsid w:val="00D703E9"/>
    <w:rsid w:val="00D7126C"/>
    <w:rsid w:val="00D71463"/>
    <w:rsid w:val="00D71756"/>
    <w:rsid w:val="00D720C5"/>
    <w:rsid w:val="00D72CCF"/>
    <w:rsid w:val="00D73125"/>
    <w:rsid w:val="00D74A89"/>
    <w:rsid w:val="00D756D9"/>
    <w:rsid w:val="00D760A6"/>
    <w:rsid w:val="00D768D3"/>
    <w:rsid w:val="00D770DB"/>
    <w:rsid w:val="00D802BA"/>
    <w:rsid w:val="00D80AA1"/>
    <w:rsid w:val="00D810B5"/>
    <w:rsid w:val="00D82B81"/>
    <w:rsid w:val="00D83149"/>
    <w:rsid w:val="00D83721"/>
    <w:rsid w:val="00D838AA"/>
    <w:rsid w:val="00D838DA"/>
    <w:rsid w:val="00D844AA"/>
    <w:rsid w:val="00D8532D"/>
    <w:rsid w:val="00D85CCA"/>
    <w:rsid w:val="00D8638D"/>
    <w:rsid w:val="00D873DA"/>
    <w:rsid w:val="00D87A78"/>
    <w:rsid w:val="00D87B85"/>
    <w:rsid w:val="00D87C38"/>
    <w:rsid w:val="00D9005C"/>
    <w:rsid w:val="00D90107"/>
    <w:rsid w:val="00D9093D"/>
    <w:rsid w:val="00D90A74"/>
    <w:rsid w:val="00D91BF8"/>
    <w:rsid w:val="00D92533"/>
    <w:rsid w:val="00D925EA"/>
    <w:rsid w:val="00D9280B"/>
    <w:rsid w:val="00D92E6D"/>
    <w:rsid w:val="00D930E0"/>
    <w:rsid w:val="00D93E52"/>
    <w:rsid w:val="00D940F8"/>
    <w:rsid w:val="00D94337"/>
    <w:rsid w:val="00D94424"/>
    <w:rsid w:val="00D94D4C"/>
    <w:rsid w:val="00D95BEB"/>
    <w:rsid w:val="00D96881"/>
    <w:rsid w:val="00D96CAD"/>
    <w:rsid w:val="00D97115"/>
    <w:rsid w:val="00D97C0D"/>
    <w:rsid w:val="00DA01AD"/>
    <w:rsid w:val="00DA0314"/>
    <w:rsid w:val="00DA0833"/>
    <w:rsid w:val="00DA1D9D"/>
    <w:rsid w:val="00DA23B8"/>
    <w:rsid w:val="00DA24E4"/>
    <w:rsid w:val="00DA26A9"/>
    <w:rsid w:val="00DA2FF9"/>
    <w:rsid w:val="00DA344F"/>
    <w:rsid w:val="00DA38AB"/>
    <w:rsid w:val="00DA408B"/>
    <w:rsid w:val="00DA413B"/>
    <w:rsid w:val="00DA4967"/>
    <w:rsid w:val="00DA4CAA"/>
    <w:rsid w:val="00DA5B44"/>
    <w:rsid w:val="00DA5D8B"/>
    <w:rsid w:val="00DA6530"/>
    <w:rsid w:val="00DA78CE"/>
    <w:rsid w:val="00DB1EA2"/>
    <w:rsid w:val="00DB293C"/>
    <w:rsid w:val="00DB2D4D"/>
    <w:rsid w:val="00DB42A8"/>
    <w:rsid w:val="00DB49BD"/>
    <w:rsid w:val="00DB67E9"/>
    <w:rsid w:val="00DB6E9A"/>
    <w:rsid w:val="00DB70A0"/>
    <w:rsid w:val="00DB7189"/>
    <w:rsid w:val="00DB7B6E"/>
    <w:rsid w:val="00DC0CBC"/>
    <w:rsid w:val="00DC15EF"/>
    <w:rsid w:val="00DC18D9"/>
    <w:rsid w:val="00DC1974"/>
    <w:rsid w:val="00DC22A6"/>
    <w:rsid w:val="00DC24FF"/>
    <w:rsid w:val="00DC2967"/>
    <w:rsid w:val="00DC3D72"/>
    <w:rsid w:val="00DC3EC5"/>
    <w:rsid w:val="00DC44E2"/>
    <w:rsid w:val="00DC4834"/>
    <w:rsid w:val="00DC591A"/>
    <w:rsid w:val="00DC59EE"/>
    <w:rsid w:val="00DC60BB"/>
    <w:rsid w:val="00DC764D"/>
    <w:rsid w:val="00DC7CAE"/>
    <w:rsid w:val="00DD008F"/>
    <w:rsid w:val="00DD1584"/>
    <w:rsid w:val="00DD1B8E"/>
    <w:rsid w:val="00DD2932"/>
    <w:rsid w:val="00DD3052"/>
    <w:rsid w:val="00DD3738"/>
    <w:rsid w:val="00DD3CCA"/>
    <w:rsid w:val="00DD41E1"/>
    <w:rsid w:val="00DD41EF"/>
    <w:rsid w:val="00DD4811"/>
    <w:rsid w:val="00DD4CB3"/>
    <w:rsid w:val="00DD4F76"/>
    <w:rsid w:val="00DD65C0"/>
    <w:rsid w:val="00DD70FB"/>
    <w:rsid w:val="00DD7780"/>
    <w:rsid w:val="00DE06D3"/>
    <w:rsid w:val="00DE0B00"/>
    <w:rsid w:val="00DE0F79"/>
    <w:rsid w:val="00DE1BF5"/>
    <w:rsid w:val="00DE2166"/>
    <w:rsid w:val="00DE26D0"/>
    <w:rsid w:val="00DE3AE8"/>
    <w:rsid w:val="00DE3FFD"/>
    <w:rsid w:val="00DE4AC9"/>
    <w:rsid w:val="00DE558C"/>
    <w:rsid w:val="00DE59EF"/>
    <w:rsid w:val="00DE5F4B"/>
    <w:rsid w:val="00DE646F"/>
    <w:rsid w:val="00DE6913"/>
    <w:rsid w:val="00DE7DF9"/>
    <w:rsid w:val="00DF051A"/>
    <w:rsid w:val="00DF1351"/>
    <w:rsid w:val="00DF223C"/>
    <w:rsid w:val="00DF2E9A"/>
    <w:rsid w:val="00DF2FE1"/>
    <w:rsid w:val="00DF32C4"/>
    <w:rsid w:val="00DF466A"/>
    <w:rsid w:val="00DF4C2A"/>
    <w:rsid w:val="00DF5C16"/>
    <w:rsid w:val="00DF5F5D"/>
    <w:rsid w:val="00DF6EEC"/>
    <w:rsid w:val="00DF77B4"/>
    <w:rsid w:val="00DF7953"/>
    <w:rsid w:val="00DF7A02"/>
    <w:rsid w:val="00E006D8"/>
    <w:rsid w:val="00E00A70"/>
    <w:rsid w:val="00E01134"/>
    <w:rsid w:val="00E01A63"/>
    <w:rsid w:val="00E022E5"/>
    <w:rsid w:val="00E025F8"/>
    <w:rsid w:val="00E03216"/>
    <w:rsid w:val="00E03704"/>
    <w:rsid w:val="00E037B8"/>
    <w:rsid w:val="00E0401F"/>
    <w:rsid w:val="00E04575"/>
    <w:rsid w:val="00E054CE"/>
    <w:rsid w:val="00E0566F"/>
    <w:rsid w:val="00E05A76"/>
    <w:rsid w:val="00E05E69"/>
    <w:rsid w:val="00E060BF"/>
    <w:rsid w:val="00E06A5F"/>
    <w:rsid w:val="00E06FFB"/>
    <w:rsid w:val="00E0712C"/>
    <w:rsid w:val="00E07D0E"/>
    <w:rsid w:val="00E1056A"/>
    <w:rsid w:val="00E108EF"/>
    <w:rsid w:val="00E10F5D"/>
    <w:rsid w:val="00E124FD"/>
    <w:rsid w:val="00E13E95"/>
    <w:rsid w:val="00E14F65"/>
    <w:rsid w:val="00E14FA4"/>
    <w:rsid w:val="00E151DC"/>
    <w:rsid w:val="00E159F0"/>
    <w:rsid w:val="00E15B64"/>
    <w:rsid w:val="00E15F41"/>
    <w:rsid w:val="00E16A27"/>
    <w:rsid w:val="00E217DE"/>
    <w:rsid w:val="00E218DD"/>
    <w:rsid w:val="00E2223C"/>
    <w:rsid w:val="00E24352"/>
    <w:rsid w:val="00E24572"/>
    <w:rsid w:val="00E260CF"/>
    <w:rsid w:val="00E26A6F"/>
    <w:rsid w:val="00E31DD7"/>
    <w:rsid w:val="00E32292"/>
    <w:rsid w:val="00E3239E"/>
    <w:rsid w:val="00E335EF"/>
    <w:rsid w:val="00E33BE0"/>
    <w:rsid w:val="00E33C0A"/>
    <w:rsid w:val="00E342FC"/>
    <w:rsid w:val="00E34337"/>
    <w:rsid w:val="00E35779"/>
    <w:rsid w:val="00E35A19"/>
    <w:rsid w:val="00E367CF"/>
    <w:rsid w:val="00E377D5"/>
    <w:rsid w:val="00E41D65"/>
    <w:rsid w:val="00E4228E"/>
    <w:rsid w:val="00E42422"/>
    <w:rsid w:val="00E432D5"/>
    <w:rsid w:val="00E433A4"/>
    <w:rsid w:val="00E436C9"/>
    <w:rsid w:val="00E436D1"/>
    <w:rsid w:val="00E438FA"/>
    <w:rsid w:val="00E43967"/>
    <w:rsid w:val="00E44AC8"/>
    <w:rsid w:val="00E44AE7"/>
    <w:rsid w:val="00E46761"/>
    <w:rsid w:val="00E46812"/>
    <w:rsid w:val="00E5030A"/>
    <w:rsid w:val="00E50559"/>
    <w:rsid w:val="00E51BBA"/>
    <w:rsid w:val="00E51BF6"/>
    <w:rsid w:val="00E51D14"/>
    <w:rsid w:val="00E52597"/>
    <w:rsid w:val="00E5269B"/>
    <w:rsid w:val="00E528D0"/>
    <w:rsid w:val="00E52E74"/>
    <w:rsid w:val="00E53A64"/>
    <w:rsid w:val="00E53B99"/>
    <w:rsid w:val="00E54939"/>
    <w:rsid w:val="00E54958"/>
    <w:rsid w:val="00E54991"/>
    <w:rsid w:val="00E550D7"/>
    <w:rsid w:val="00E554CC"/>
    <w:rsid w:val="00E55F0C"/>
    <w:rsid w:val="00E569EF"/>
    <w:rsid w:val="00E577EA"/>
    <w:rsid w:val="00E57B06"/>
    <w:rsid w:val="00E6061F"/>
    <w:rsid w:val="00E607CB"/>
    <w:rsid w:val="00E60910"/>
    <w:rsid w:val="00E629F0"/>
    <w:rsid w:val="00E62C2A"/>
    <w:rsid w:val="00E63902"/>
    <w:rsid w:val="00E64D89"/>
    <w:rsid w:val="00E652D9"/>
    <w:rsid w:val="00E6615E"/>
    <w:rsid w:val="00E66BE7"/>
    <w:rsid w:val="00E702FC"/>
    <w:rsid w:val="00E7109E"/>
    <w:rsid w:val="00E71A2A"/>
    <w:rsid w:val="00E72986"/>
    <w:rsid w:val="00E738F2"/>
    <w:rsid w:val="00E7531B"/>
    <w:rsid w:val="00E756EC"/>
    <w:rsid w:val="00E758C4"/>
    <w:rsid w:val="00E7642D"/>
    <w:rsid w:val="00E77679"/>
    <w:rsid w:val="00E776D3"/>
    <w:rsid w:val="00E8002F"/>
    <w:rsid w:val="00E80BA5"/>
    <w:rsid w:val="00E81326"/>
    <w:rsid w:val="00E8162E"/>
    <w:rsid w:val="00E81709"/>
    <w:rsid w:val="00E820E0"/>
    <w:rsid w:val="00E82143"/>
    <w:rsid w:val="00E826F0"/>
    <w:rsid w:val="00E844D3"/>
    <w:rsid w:val="00E84571"/>
    <w:rsid w:val="00E845F4"/>
    <w:rsid w:val="00E84D45"/>
    <w:rsid w:val="00E84F48"/>
    <w:rsid w:val="00E873D5"/>
    <w:rsid w:val="00E87449"/>
    <w:rsid w:val="00E90573"/>
    <w:rsid w:val="00E91C89"/>
    <w:rsid w:val="00E921B7"/>
    <w:rsid w:val="00E92DF7"/>
    <w:rsid w:val="00E94153"/>
    <w:rsid w:val="00E95741"/>
    <w:rsid w:val="00E9582A"/>
    <w:rsid w:val="00E959CC"/>
    <w:rsid w:val="00E95E9E"/>
    <w:rsid w:val="00E96913"/>
    <w:rsid w:val="00E96A17"/>
    <w:rsid w:val="00E97758"/>
    <w:rsid w:val="00E977F2"/>
    <w:rsid w:val="00E978D6"/>
    <w:rsid w:val="00EA0668"/>
    <w:rsid w:val="00EA069B"/>
    <w:rsid w:val="00EA071D"/>
    <w:rsid w:val="00EA08D2"/>
    <w:rsid w:val="00EA1914"/>
    <w:rsid w:val="00EA1B34"/>
    <w:rsid w:val="00EA237C"/>
    <w:rsid w:val="00EA2B93"/>
    <w:rsid w:val="00EA2E0B"/>
    <w:rsid w:val="00EA359E"/>
    <w:rsid w:val="00EA5259"/>
    <w:rsid w:val="00EA52C8"/>
    <w:rsid w:val="00EA57A6"/>
    <w:rsid w:val="00EA60BA"/>
    <w:rsid w:val="00EA6111"/>
    <w:rsid w:val="00EA679B"/>
    <w:rsid w:val="00EA6E96"/>
    <w:rsid w:val="00EA73EC"/>
    <w:rsid w:val="00EB17E1"/>
    <w:rsid w:val="00EB25F8"/>
    <w:rsid w:val="00EB299A"/>
    <w:rsid w:val="00EB31B9"/>
    <w:rsid w:val="00EB346A"/>
    <w:rsid w:val="00EB3ED3"/>
    <w:rsid w:val="00EB436E"/>
    <w:rsid w:val="00EB4BEA"/>
    <w:rsid w:val="00EB5F83"/>
    <w:rsid w:val="00EB68C4"/>
    <w:rsid w:val="00EB6B3F"/>
    <w:rsid w:val="00EB7F3F"/>
    <w:rsid w:val="00EC1522"/>
    <w:rsid w:val="00EC1769"/>
    <w:rsid w:val="00EC1B11"/>
    <w:rsid w:val="00EC23A4"/>
    <w:rsid w:val="00EC308B"/>
    <w:rsid w:val="00EC32F4"/>
    <w:rsid w:val="00EC34BB"/>
    <w:rsid w:val="00EC47B4"/>
    <w:rsid w:val="00EC4C34"/>
    <w:rsid w:val="00EC5415"/>
    <w:rsid w:val="00EC5D86"/>
    <w:rsid w:val="00EC6B38"/>
    <w:rsid w:val="00EC7CC8"/>
    <w:rsid w:val="00ED067F"/>
    <w:rsid w:val="00ED1780"/>
    <w:rsid w:val="00ED1DC5"/>
    <w:rsid w:val="00ED25A2"/>
    <w:rsid w:val="00ED2DA3"/>
    <w:rsid w:val="00ED331E"/>
    <w:rsid w:val="00ED3EF9"/>
    <w:rsid w:val="00ED45AC"/>
    <w:rsid w:val="00ED460C"/>
    <w:rsid w:val="00ED4DC8"/>
    <w:rsid w:val="00ED6DDA"/>
    <w:rsid w:val="00EE04EB"/>
    <w:rsid w:val="00EE103C"/>
    <w:rsid w:val="00EE1465"/>
    <w:rsid w:val="00EE14B9"/>
    <w:rsid w:val="00EE3BED"/>
    <w:rsid w:val="00EE40A2"/>
    <w:rsid w:val="00EE4231"/>
    <w:rsid w:val="00EE4BA6"/>
    <w:rsid w:val="00EE4C0A"/>
    <w:rsid w:val="00EE4C4C"/>
    <w:rsid w:val="00EE536A"/>
    <w:rsid w:val="00EE5AE0"/>
    <w:rsid w:val="00EE64FE"/>
    <w:rsid w:val="00EE79B5"/>
    <w:rsid w:val="00EE7B50"/>
    <w:rsid w:val="00EF21B1"/>
    <w:rsid w:val="00EF2743"/>
    <w:rsid w:val="00EF3806"/>
    <w:rsid w:val="00EF3D51"/>
    <w:rsid w:val="00EF3DE6"/>
    <w:rsid w:val="00EF3FE2"/>
    <w:rsid w:val="00EF41E7"/>
    <w:rsid w:val="00EF452A"/>
    <w:rsid w:val="00EF4CCD"/>
    <w:rsid w:val="00EF5AEE"/>
    <w:rsid w:val="00F00419"/>
    <w:rsid w:val="00F00440"/>
    <w:rsid w:val="00F02412"/>
    <w:rsid w:val="00F04476"/>
    <w:rsid w:val="00F0481E"/>
    <w:rsid w:val="00F049EA"/>
    <w:rsid w:val="00F04C2A"/>
    <w:rsid w:val="00F057FD"/>
    <w:rsid w:val="00F06597"/>
    <w:rsid w:val="00F0722E"/>
    <w:rsid w:val="00F12E97"/>
    <w:rsid w:val="00F13DA9"/>
    <w:rsid w:val="00F13FCE"/>
    <w:rsid w:val="00F14029"/>
    <w:rsid w:val="00F1470A"/>
    <w:rsid w:val="00F14975"/>
    <w:rsid w:val="00F14FCE"/>
    <w:rsid w:val="00F15135"/>
    <w:rsid w:val="00F15664"/>
    <w:rsid w:val="00F16D4E"/>
    <w:rsid w:val="00F1798D"/>
    <w:rsid w:val="00F17CE6"/>
    <w:rsid w:val="00F2083E"/>
    <w:rsid w:val="00F20D57"/>
    <w:rsid w:val="00F21184"/>
    <w:rsid w:val="00F21AF2"/>
    <w:rsid w:val="00F21F3B"/>
    <w:rsid w:val="00F221A4"/>
    <w:rsid w:val="00F22CC9"/>
    <w:rsid w:val="00F23569"/>
    <w:rsid w:val="00F23836"/>
    <w:rsid w:val="00F240D1"/>
    <w:rsid w:val="00F24475"/>
    <w:rsid w:val="00F25D7B"/>
    <w:rsid w:val="00F26901"/>
    <w:rsid w:val="00F26D2C"/>
    <w:rsid w:val="00F273D3"/>
    <w:rsid w:val="00F311A5"/>
    <w:rsid w:val="00F31A4E"/>
    <w:rsid w:val="00F325C1"/>
    <w:rsid w:val="00F325E4"/>
    <w:rsid w:val="00F328D7"/>
    <w:rsid w:val="00F32D61"/>
    <w:rsid w:val="00F33153"/>
    <w:rsid w:val="00F335DE"/>
    <w:rsid w:val="00F35D54"/>
    <w:rsid w:val="00F368D2"/>
    <w:rsid w:val="00F3713A"/>
    <w:rsid w:val="00F372F6"/>
    <w:rsid w:val="00F37915"/>
    <w:rsid w:val="00F379ED"/>
    <w:rsid w:val="00F4053C"/>
    <w:rsid w:val="00F4058D"/>
    <w:rsid w:val="00F40EA0"/>
    <w:rsid w:val="00F414D3"/>
    <w:rsid w:val="00F417EE"/>
    <w:rsid w:val="00F428D9"/>
    <w:rsid w:val="00F42E7B"/>
    <w:rsid w:val="00F441A1"/>
    <w:rsid w:val="00F45B30"/>
    <w:rsid w:val="00F45BB6"/>
    <w:rsid w:val="00F45CB1"/>
    <w:rsid w:val="00F4665E"/>
    <w:rsid w:val="00F47891"/>
    <w:rsid w:val="00F52501"/>
    <w:rsid w:val="00F526D3"/>
    <w:rsid w:val="00F53A7C"/>
    <w:rsid w:val="00F547D5"/>
    <w:rsid w:val="00F566FE"/>
    <w:rsid w:val="00F56C94"/>
    <w:rsid w:val="00F57F29"/>
    <w:rsid w:val="00F60956"/>
    <w:rsid w:val="00F60A1C"/>
    <w:rsid w:val="00F60D8F"/>
    <w:rsid w:val="00F61203"/>
    <w:rsid w:val="00F617AF"/>
    <w:rsid w:val="00F62E5A"/>
    <w:rsid w:val="00F64E51"/>
    <w:rsid w:val="00F64E58"/>
    <w:rsid w:val="00F65667"/>
    <w:rsid w:val="00F679A4"/>
    <w:rsid w:val="00F70B37"/>
    <w:rsid w:val="00F71ADA"/>
    <w:rsid w:val="00F72DAB"/>
    <w:rsid w:val="00F72F20"/>
    <w:rsid w:val="00F72FC3"/>
    <w:rsid w:val="00F745C2"/>
    <w:rsid w:val="00F7483A"/>
    <w:rsid w:val="00F74CD0"/>
    <w:rsid w:val="00F75112"/>
    <w:rsid w:val="00F775E9"/>
    <w:rsid w:val="00F77E0C"/>
    <w:rsid w:val="00F80144"/>
    <w:rsid w:val="00F815F6"/>
    <w:rsid w:val="00F8185E"/>
    <w:rsid w:val="00F81E94"/>
    <w:rsid w:val="00F8239E"/>
    <w:rsid w:val="00F835B0"/>
    <w:rsid w:val="00F8378E"/>
    <w:rsid w:val="00F837E4"/>
    <w:rsid w:val="00F839D5"/>
    <w:rsid w:val="00F841F9"/>
    <w:rsid w:val="00F84835"/>
    <w:rsid w:val="00F848CF"/>
    <w:rsid w:val="00F853C5"/>
    <w:rsid w:val="00F856F5"/>
    <w:rsid w:val="00F85AAE"/>
    <w:rsid w:val="00F86147"/>
    <w:rsid w:val="00F8617D"/>
    <w:rsid w:val="00F8650F"/>
    <w:rsid w:val="00F8741F"/>
    <w:rsid w:val="00F87B2B"/>
    <w:rsid w:val="00F9088D"/>
    <w:rsid w:val="00F910CA"/>
    <w:rsid w:val="00F91877"/>
    <w:rsid w:val="00F928A5"/>
    <w:rsid w:val="00F93D30"/>
    <w:rsid w:val="00F958C4"/>
    <w:rsid w:val="00F96660"/>
    <w:rsid w:val="00F96AD8"/>
    <w:rsid w:val="00F97132"/>
    <w:rsid w:val="00FA0000"/>
    <w:rsid w:val="00FA04E7"/>
    <w:rsid w:val="00FA0619"/>
    <w:rsid w:val="00FA09B7"/>
    <w:rsid w:val="00FA0A54"/>
    <w:rsid w:val="00FA1EB0"/>
    <w:rsid w:val="00FA24CA"/>
    <w:rsid w:val="00FA2791"/>
    <w:rsid w:val="00FA38E4"/>
    <w:rsid w:val="00FA453B"/>
    <w:rsid w:val="00FA4776"/>
    <w:rsid w:val="00FA4AE9"/>
    <w:rsid w:val="00FA5DBB"/>
    <w:rsid w:val="00FA6407"/>
    <w:rsid w:val="00FA672C"/>
    <w:rsid w:val="00FA7054"/>
    <w:rsid w:val="00FA76D3"/>
    <w:rsid w:val="00FA7E1E"/>
    <w:rsid w:val="00FB00BA"/>
    <w:rsid w:val="00FB11E0"/>
    <w:rsid w:val="00FB13E4"/>
    <w:rsid w:val="00FB1DB1"/>
    <w:rsid w:val="00FB2297"/>
    <w:rsid w:val="00FB3594"/>
    <w:rsid w:val="00FB3D1B"/>
    <w:rsid w:val="00FB3F19"/>
    <w:rsid w:val="00FB593D"/>
    <w:rsid w:val="00FB5CF9"/>
    <w:rsid w:val="00FB785E"/>
    <w:rsid w:val="00FC0479"/>
    <w:rsid w:val="00FC0CC5"/>
    <w:rsid w:val="00FC0EEE"/>
    <w:rsid w:val="00FC15CC"/>
    <w:rsid w:val="00FC18F6"/>
    <w:rsid w:val="00FC1A9B"/>
    <w:rsid w:val="00FC1BB1"/>
    <w:rsid w:val="00FC24C9"/>
    <w:rsid w:val="00FC2593"/>
    <w:rsid w:val="00FC327E"/>
    <w:rsid w:val="00FC51B1"/>
    <w:rsid w:val="00FC52E0"/>
    <w:rsid w:val="00FC5C73"/>
    <w:rsid w:val="00FC6DB4"/>
    <w:rsid w:val="00FC6EA3"/>
    <w:rsid w:val="00FC7337"/>
    <w:rsid w:val="00FD0491"/>
    <w:rsid w:val="00FD0847"/>
    <w:rsid w:val="00FD1548"/>
    <w:rsid w:val="00FD1889"/>
    <w:rsid w:val="00FD1BC5"/>
    <w:rsid w:val="00FD22BB"/>
    <w:rsid w:val="00FD3250"/>
    <w:rsid w:val="00FD33B1"/>
    <w:rsid w:val="00FD570F"/>
    <w:rsid w:val="00FD5CC0"/>
    <w:rsid w:val="00FD60C3"/>
    <w:rsid w:val="00FD6B41"/>
    <w:rsid w:val="00FD7142"/>
    <w:rsid w:val="00FD7235"/>
    <w:rsid w:val="00FD7C88"/>
    <w:rsid w:val="00FE0B62"/>
    <w:rsid w:val="00FE1077"/>
    <w:rsid w:val="00FE1774"/>
    <w:rsid w:val="00FE1873"/>
    <w:rsid w:val="00FE19A9"/>
    <w:rsid w:val="00FE1ACB"/>
    <w:rsid w:val="00FE1D01"/>
    <w:rsid w:val="00FE22A4"/>
    <w:rsid w:val="00FE3340"/>
    <w:rsid w:val="00FE3691"/>
    <w:rsid w:val="00FE3830"/>
    <w:rsid w:val="00FE4B2D"/>
    <w:rsid w:val="00FE5683"/>
    <w:rsid w:val="00FE68D7"/>
    <w:rsid w:val="00FE718E"/>
    <w:rsid w:val="00FE7BDD"/>
    <w:rsid w:val="00FE7C64"/>
    <w:rsid w:val="00FF0764"/>
    <w:rsid w:val="00FF0821"/>
    <w:rsid w:val="00FF0A7F"/>
    <w:rsid w:val="00FF111E"/>
    <w:rsid w:val="00FF11D9"/>
    <w:rsid w:val="00FF12E6"/>
    <w:rsid w:val="00FF156E"/>
    <w:rsid w:val="00FF22C6"/>
    <w:rsid w:val="00FF28AD"/>
    <w:rsid w:val="00FF2B10"/>
    <w:rsid w:val="00FF2BF8"/>
    <w:rsid w:val="00FF3988"/>
    <w:rsid w:val="00FF39E4"/>
    <w:rsid w:val="00FF3CF4"/>
    <w:rsid w:val="00FF4F75"/>
    <w:rsid w:val="00FF5032"/>
    <w:rsid w:val="00FF58A7"/>
    <w:rsid w:val="00FF5C7C"/>
    <w:rsid w:val="00FF6097"/>
    <w:rsid w:val="00FF6A74"/>
    <w:rsid w:val="00FF6C0F"/>
    <w:rsid w:val="00FF6E63"/>
    <w:rsid w:val="00FF7388"/>
    <w:rsid w:val="00FF768D"/>
    <w:rsid w:val="00FF7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annotation reference" w:uiPriority="0"/>
    <w:lsdException w:name="end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cs="Times New Roman"/>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cs="Times New Roman"/>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annotation reference" w:uiPriority="0"/>
    <w:lsdException w:name="end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cs="Times New Roman"/>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cs="Times New Roman"/>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338554">
      <w:marLeft w:val="0"/>
      <w:marRight w:val="0"/>
      <w:marTop w:val="0"/>
      <w:marBottom w:val="0"/>
      <w:divBdr>
        <w:top w:val="none" w:sz="0" w:space="0" w:color="auto"/>
        <w:left w:val="none" w:sz="0" w:space="0" w:color="auto"/>
        <w:bottom w:val="none" w:sz="0" w:space="0" w:color="auto"/>
        <w:right w:val="none" w:sz="0" w:space="0" w:color="auto"/>
      </w:divBdr>
      <w:divsChild>
        <w:div w:id="1209338558">
          <w:marLeft w:val="0"/>
          <w:marRight w:val="0"/>
          <w:marTop w:val="0"/>
          <w:marBottom w:val="0"/>
          <w:divBdr>
            <w:top w:val="none" w:sz="0" w:space="0" w:color="auto"/>
            <w:left w:val="none" w:sz="0" w:space="0" w:color="auto"/>
            <w:bottom w:val="none" w:sz="0" w:space="0" w:color="auto"/>
            <w:right w:val="none" w:sz="0" w:space="0" w:color="auto"/>
          </w:divBdr>
        </w:div>
        <w:div w:id="1209338573">
          <w:marLeft w:val="0"/>
          <w:marRight w:val="0"/>
          <w:marTop w:val="0"/>
          <w:marBottom w:val="0"/>
          <w:divBdr>
            <w:top w:val="none" w:sz="0" w:space="0" w:color="auto"/>
            <w:left w:val="none" w:sz="0" w:space="0" w:color="auto"/>
            <w:bottom w:val="none" w:sz="0" w:space="0" w:color="auto"/>
            <w:right w:val="none" w:sz="0" w:space="0" w:color="auto"/>
          </w:divBdr>
        </w:div>
        <w:div w:id="1209338575">
          <w:marLeft w:val="0"/>
          <w:marRight w:val="0"/>
          <w:marTop w:val="0"/>
          <w:marBottom w:val="0"/>
          <w:divBdr>
            <w:top w:val="none" w:sz="0" w:space="0" w:color="auto"/>
            <w:left w:val="none" w:sz="0" w:space="0" w:color="auto"/>
            <w:bottom w:val="none" w:sz="0" w:space="0" w:color="auto"/>
            <w:right w:val="none" w:sz="0" w:space="0" w:color="auto"/>
          </w:divBdr>
        </w:div>
        <w:div w:id="1209338589">
          <w:marLeft w:val="0"/>
          <w:marRight w:val="0"/>
          <w:marTop w:val="0"/>
          <w:marBottom w:val="0"/>
          <w:divBdr>
            <w:top w:val="none" w:sz="0" w:space="0" w:color="auto"/>
            <w:left w:val="none" w:sz="0" w:space="0" w:color="auto"/>
            <w:bottom w:val="none" w:sz="0" w:space="0" w:color="auto"/>
            <w:right w:val="none" w:sz="0" w:space="0" w:color="auto"/>
          </w:divBdr>
        </w:div>
        <w:div w:id="1209338596">
          <w:marLeft w:val="0"/>
          <w:marRight w:val="0"/>
          <w:marTop w:val="0"/>
          <w:marBottom w:val="0"/>
          <w:divBdr>
            <w:top w:val="none" w:sz="0" w:space="0" w:color="auto"/>
            <w:left w:val="none" w:sz="0" w:space="0" w:color="auto"/>
            <w:bottom w:val="none" w:sz="0" w:space="0" w:color="auto"/>
            <w:right w:val="none" w:sz="0" w:space="0" w:color="auto"/>
          </w:divBdr>
        </w:div>
        <w:div w:id="1209338602">
          <w:marLeft w:val="0"/>
          <w:marRight w:val="0"/>
          <w:marTop w:val="0"/>
          <w:marBottom w:val="0"/>
          <w:divBdr>
            <w:top w:val="none" w:sz="0" w:space="0" w:color="auto"/>
            <w:left w:val="none" w:sz="0" w:space="0" w:color="auto"/>
            <w:bottom w:val="none" w:sz="0" w:space="0" w:color="auto"/>
            <w:right w:val="none" w:sz="0" w:space="0" w:color="auto"/>
          </w:divBdr>
        </w:div>
        <w:div w:id="1209338615">
          <w:marLeft w:val="0"/>
          <w:marRight w:val="0"/>
          <w:marTop w:val="0"/>
          <w:marBottom w:val="0"/>
          <w:divBdr>
            <w:top w:val="none" w:sz="0" w:space="0" w:color="auto"/>
            <w:left w:val="none" w:sz="0" w:space="0" w:color="auto"/>
            <w:bottom w:val="none" w:sz="0" w:space="0" w:color="auto"/>
            <w:right w:val="none" w:sz="0" w:space="0" w:color="auto"/>
          </w:divBdr>
        </w:div>
      </w:divsChild>
    </w:div>
    <w:div w:id="1209338555">
      <w:marLeft w:val="0"/>
      <w:marRight w:val="0"/>
      <w:marTop w:val="0"/>
      <w:marBottom w:val="0"/>
      <w:divBdr>
        <w:top w:val="none" w:sz="0" w:space="0" w:color="auto"/>
        <w:left w:val="none" w:sz="0" w:space="0" w:color="auto"/>
        <w:bottom w:val="none" w:sz="0" w:space="0" w:color="auto"/>
        <w:right w:val="none" w:sz="0" w:space="0" w:color="auto"/>
      </w:divBdr>
      <w:divsChild>
        <w:div w:id="1209338569">
          <w:marLeft w:val="749"/>
          <w:marRight w:val="0"/>
          <w:marTop w:val="96"/>
          <w:marBottom w:val="0"/>
          <w:divBdr>
            <w:top w:val="none" w:sz="0" w:space="0" w:color="auto"/>
            <w:left w:val="none" w:sz="0" w:space="0" w:color="auto"/>
            <w:bottom w:val="none" w:sz="0" w:space="0" w:color="auto"/>
            <w:right w:val="none" w:sz="0" w:space="0" w:color="auto"/>
          </w:divBdr>
        </w:div>
        <w:div w:id="1209338579">
          <w:marLeft w:val="749"/>
          <w:marRight w:val="0"/>
          <w:marTop w:val="96"/>
          <w:marBottom w:val="0"/>
          <w:divBdr>
            <w:top w:val="none" w:sz="0" w:space="0" w:color="auto"/>
            <w:left w:val="none" w:sz="0" w:space="0" w:color="auto"/>
            <w:bottom w:val="none" w:sz="0" w:space="0" w:color="auto"/>
            <w:right w:val="none" w:sz="0" w:space="0" w:color="auto"/>
          </w:divBdr>
        </w:div>
        <w:div w:id="1209338600">
          <w:marLeft w:val="749"/>
          <w:marRight w:val="0"/>
          <w:marTop w:val="96"/>
          <w:marBottom w:val="0"/>
          <w:divBdr>
            <w:top w:val="none" w:sz="0" w:space="0" w:color="auto"/>
            <w:left w:val="none" w:sz="0" w:space="0" w:color="auto"/>
            <w:bottom w:val="none" w:sz="0" w:space="0" w:color="auto"/>
            <w:right w:val="none" w:sz="0" w:space="0" w:color="auto"/>
          </w:divBdr>
        </w:div>
        <w:div w:id="1209338605">
          <w:marLeft w:val="749"/>
          <w:marRight w:val="0"/>
          <w:marTop w:val="96"/>
          <w:marBottom w:val="0"/>
          <w:divBdr>
            <w:top w:val="none" w:sz="0" w:space="0" w:color="auto"/>
            <w:left w:val="none" w:sz="0" w:space="0" w:color="auto"/>
            <w:bottom w:val="none" w:sz="0" w:space="0" w:color="auto"/>
            <w:right w:val="none" w:sz="0" w:space="0" w:color="auto"/>
          </w:divBdr>
        </w:div>
        <w:div w:id="1209338609">
          <w:marLeft w:val="749"/>
          <w:marRight w:val="0"/>
          <w:marTop w:val="96"/>
          <w:marBottom w:val="0"/>
          <w:divBdr>
            <w:top w:val="none" w:sz="0" w:space="0" w:color="auto"/>
            <w:left w:val="none" w:sz="0" w:space="0" w:color="auto"/>
            <w:bottom w:val="none" w:sz="0" w:space="0" w:color="auto"/>
            <w:right w:val="none" w:sz="0" w:space="0" w:color="auto"/>
          </w:divBdr>
        </w:div>
        <w:div w:id="1209338767">
          <w:marLeft w:val="749"/>
          <w:marRight w:val="0"/>
          <w:marTop w:val="96"/>
          <w:marBottom w:val="0"/>
          <w:divBdr>
            <w:top w:val="none" w:sz="0" w:space="0" w:color="auto"/>
            <w:left w:val="none" w:sz="0" w:space="0" w:color="auto"/>
            <w:bottom w:val="none" w:sz="0" w:space="0" w:color="auto"/>
            <w:right w:val="none" w:sz="0" w:space="0" w:color="auto"/>
          </w:divBdr>
        </w:div>
      </w:divsChild>
    </w:div>
    <w:div w:id="1209338556">
      <w:marLeft w:val="0"/>
      <w:marRight w:val="0"/>
      <w:marTop w:val="0"/>
      <w:marBottom w:val="0"/>
      <w:divBdr>
        <w:top w:val="none" w:sz="0" w:space="0" w:color="auto"/>
        <w:left w:val="none" w:sz="0" w:space="0" w:color="auto"/>
        <w:bottom w:val="none" w:sz="0" w:space="0" w:color="auto"/>
        <w:right w:val="none" w:sz="0" w:space="0" w:color="auto"/>
      </w:divBdr>
    </w:div>
    <w:div w:id="1209338559">
      <w:marLeft w:val="0"/>
      <w:marRight w:val="0"/>
      <w:marTop w:val="0"/>
      <w:marBottom w:val="0"/>
      <w:divBdr>
        <w:top w:val="none" w:sz="0" w:space="0" w:color="auto"/>
        <w:left w:val="none" w:sz="0" w:space="0" w:color="auto"/>
        <w:bottom w:val="none" w:sz="0" w:space="0" w:color="auto"/>
        <w:right w:val="none" w:sz="0" w:space="0" w:color="auto"/>
      </w:divBdr>
    </w:div>
    <w:div w:id="1209338560">
      <w:marLeft w:val="0"/>
      <w:marRight w:val="0"/>
      <w:marTop w:val="0"/>
      <w:marBottom w:val="0"/>
      <w:divBdr>
        <w:top w:val="none" w:sz="0" w:space="0" w:color="auto"/>
        <w:left w:val="none" w:sz="0" w:space="0" w:color="auto"/>
        <w:bottom w:val="none" w:sz="0" w:space="0" w:color="auto"/>
        <w:right w:val="none" w:sz="0" w:space="0" w:color="auto"/>
      </w:divBdr>
    </w:div>
    <w:div w:id="1209338561">
      <w:marLeft w:val="0"/>
      <w:marRight w:val="0"/>
      <w:marTop w:val="0"/>
      <w:marBottom w:val="0"/>
      <w:divBdr>
        <w:top w:val="none" w:sz="0" w:space="0" w:color="auto"/>
        <w:left w:val="none" w:sz="0" w:space="0" w:color="auto"/>
        <w:bottom w:val="none" w:sz="0" w:space="0" w:color="auto"/>
        <w:right w:val="none" w:sz="0" w:space="0" w:color="auto"/>
      </w:divBdr>
    </w:div>
    <w:div w:id="1209338562">
      <w:marLeft w:val="0"/>
      <w:marRight w:val="0"/>
      <w:marTop w:val="0"/>
      <w:marBottom w:val="0"/>
      <w:divBdr>
        <w:top w:val="none" w:sz="0" w:space="0" w:color="auto"/>
        <w:left w:val="none" w:sz="0" w:space="0" w:color="auto"/>
        <w:bottom w:val="none" w:sz="0" w:space="0" w:color="auto"/>
        <w:right w:val="none" w:sz="0" w:space="0" w:color="auto"/>
      </w:divBdr>
      <w:divsChild>
        <w:div w:id="1209338601">
          <w:marLeft w:val="0"/>
          <w:marRight w:val="0"/>
          <w:marTop w:val="0"/>
          <w:marBottom w:val="0"/>
          <w:divBdr>
            <w:top w:val="none" w:sz="0" w:space="0" w:color="auto"/>
            <w:left w:val="none" w:sz="0" w:space="0" w:color="auto"/>
            <w:bottom w:val="none" w:sz="0" w:space="0" w:color="auto"/>
            <w:right w:val="none" w:sz="0" w:space="0" w:color="auto"/>
          </w:divBdr>
          <w:divsChild>
            <w:div w:id="1209338631">
              <w:marLeft w:val="0"/>
              <w:marRight w:val="0"/>
              <w:marTop w:val="0"/>
              <w:marBottom w:val="0"/>
              <w:divBdr>
                <w:top w:val="none" w:sz="0" w:space="0" w:color="auto"/>
                <w:left w:val="none" w:sz="0" w:space="0" w:color="auto"/>
                <w:bottom w:val="none" w:sz="0" w:space="0" w:color="auto"/>
                <w:right w:val="none" w:sz="0" w:space="0" w:color="auto"/>
              </w:divBdr>
              <w:divsChild>
                <w:div w:id="1209338624">
                  <w:marLeft w:val="0"/>
                  <w:marRight w:val="0"/>
                  <w:marTop w:val="0"/>
                  <w:marBottom w:val="0"/>
                  <w:divBdr>
                    <w:top w:val="none" w:sz="0" w:space="0" w:color="auto"/>
                    <w:left w:val="none" w:sz="0" w:space="0" w:color="auto"/>
                    <w:bottom w:val="none" w:sz="0" w:space="0" w:color="auto"/>
                    <w:right w:val="none" w:sz="0" w:space="0" w:color="auto"/>
                  </w:divBdr>
                  <w:divsChild>
                    <w:div w:id="12093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338563">
      <w:marLeft w:val="0"/>
      <w:marRight w:val="0"/>
      <w:marTop w:val="0"/>
      <w:marBottom w:val="0"/>
      <w:divBdr>
        <w:top w:val="none" w:sz="0" w:space="0" w:color="auto"/>
        <w:left w:val="none" w:sz="0" w:space="0" w:color="auto"/>
        <w:bottom w:val="none" w:sz="0" w:space="0" w:color="auto"/>
        <w:right w:val="none" w:sz="0" w:space="0" w:color="auto"/>
      </w:divBdr>
    </w:div>
    <w:div w:id="1209338564">
      <w:marLeft w:val="0"/>
      <w:marRight w:val="0"/>
      <w:marTop w:val="0"/>
      <w:marBottom w:val="0"/>
      <w:divBdr>
        <w:top w:val="none" w:sz="0" w:space="0" w:color="auto"/>
        <w:left w:val="none" w:sz="0" w:space="0" w:color="auto"/>
        <w:bottom w:val="none" w:sz="0" w:space="0" w:color="auto"/>
        <w:right w:val="none" w:sz="0" w:space="0" w:color="auto"/>
      </w:divBdr>
    </w:div>
    <w:div w:id="1209338565">
      <w:marLeft w:val="0"/>
      <w:marRight w:val="0"/>
      <w:marTop w:val="0"/>
      <w:marBottom w:val="0"/>
      <w:divBdr>
        <w:top w:val="none" w:sz="0" w:space="0" w:color="auto"/>
        <w:left w:val="none" w:sz="0" w:space="0" w:color="auto"/>
        <w:bottom w:val="none" w:sz="0" w:space="0" w:color="auto"/>
        <w:right w:val="none" w:sz="0" w:space="0" w:color="auto"/>
      </w:divBdr>
    </w:div>
    <w:div w:id="1209338566">
      <w:marLeft w:val="0"/>
      <w:marRight w:val="0"/>
      <w:marTop w:val="0"/>
      <w:marBottom w:val="0"/>
      <w:divBdr>
        <w:top w:val="none" w:sz="0" w:space="0" w:color="auto"/>
        <w:left w:val="none" w:sz="0" w:space="0" w:color="auto"/>
        <w:bottom w:val="none" w:sz="0" w:space="0" w:color="auto"/>
        <w:right w:val="none" w:sz="0" w:space="0" w:color="auto"/>
      </w:divBdr>
    </w:div>
    <w:div w:id="1209338567">
      <w:marLeft w:val="0"/>
      <w:marRight w:val="0"/>
      <w:marTop w:val="0"/>
      <w:marBottom w:val="0"/>
      <w:divBdr>
        <w:top w:val="none" w:sz="0" w:space="0" w:color="auto"/>
        <w:left w:val="none" w:sz="0" w:space="0" w:color="auto"/>
        <w:bottom w:val="none" w:sz="0" w:space="0" w:color="auto"/>
        <w:right w:val="none" w:sz="0" w:space="0" w:color="auto"/>
      </w:divBdr>
      <w:divsChild>
        <w:div w:id="1209338576">
          <w:marLeft w:val="1354"/>
          <w:marRight w:val="0"/>
          <w:marTop w:val="115"/>
          <w:marBottom w:val="0"/>
          <w:divBdr>
            <w:top w:val="none" w:sz="0" w:space="0" w:color="auto"/>
            <w:left w:val="none" w:sz="0" w:space="0" w:color="auto"/>
            <w:bottom w:val="none" w:sz="0" w:space="0" w:color="auto"/>
            <w:right w:val="none" w:sz="0" w:space="0" w:color="auto"/>
          </w:divBdr>
        </w:div>
        <w:div w:id="1209338593">
          <w:marLeft w:val="1944"/>
          <w:marRight w:val="0"/>
          <w:marTop w:val="115"/>
          <w:marBottom w:val="0"/>
          <w:divBdr>
            <w:top w:val="none" w:sz="0" w:space="0" w:color="auto"/>
            <w:left w:val="none" w:sz="0" w:space="0" w:color="auto"/>
            <w:bottom w:val="none" w:sz="0" w:space="0" w:color="auto"/>
            <w:right w:val="none" w:sz="0" w:space="0" w:color="auto"/>
          </w:divBdr>
        </w:div>
        <w:div w:id="1209338632">
          <w:marLeft w:val="1354"/>
          <w:marRight w:val="0"/>
          <w:marTop w:val="115"/>
          <w:marBottom w:val="0"/>
          <w:divBdr>
            <w:top w:val="none" w:sz="0" w:space="0" w:color="auto"/>
            <w:left w:val="none" w:sz="0" w:space="0" w:color="auto"/>
            <w:bottom w:val="none" w:sz="0" w:space="0" w:color="auto"/>
            <w:right w:val="none" w:sz="0" w:space="0" w:color="auto"/>
          </w:divBdr>
        </w:div>
        <w:div w:id="1209338764">
          <w:marLeft w:val="1354"/>
          <w:marRight w:val="0"/>
          <w:marTop w:val="115"/>
          <w:marBottom w:val="0"/>
          <w:divBdr>
            <w:top w:val="none" w:sz="0" w:space="0" w:color="auto"/>
            <w:left w:val="none" w:sz="0" w:space="0" w:color="auto"/>
            <w:bottom w:val="none" w:sz="0" w:space="0" w:color="auto"/>
            <w:right w:val="none" w:sz="0" w:space="0" w:color="auto"/>
          </w:divBdr>
        </w:div>
      </w:divsChild>
    </w:div>
    <w:div w:id="1209338568">
      <w:marLeft w:val="0"/>
      <w:marRight w:val="0"/>
      <w:marTop w:val="0"/>
      <w:marBottom w:val="0"/>
      <w:divBdr>
        <w:top w:val="none" w:sz="0" w:space="0" w:color="auto"/>
        <w:left w:val="none" w:sz="0" w:space="0" w:color="auto"/>
        <w:bottom w:val="none" w:sz="0" w:space="0" w:color="auto"/>
        <w:right w:val="none" w:sz="0" w:space="0" w:color="auto"/>
      </w:divBdr>
    </w:div>
    <w:div w:id="1209338571">
      <w:marLeft w:val="0"/>
      <w:marRight w:val="0"/>
      <w:marTop w:val="0"/>
      <w:marBottom w:val="0"/>
      <w:divBdr>
        <w:top w:val="none" w:sz="0" w:space="0" w:color="auto"/>
        <w:left w:val="none" w:sz="0" w:space="0" w:color="auto"/>
        <w:bottom w:val="none" w:sz="0" w:space="0" w:color="auto"/>
        <w:right w:val="none" w:sz="0" w:space="0" w:color="auto"/>
      </w:divBdr>
      <w:divsChild>
        <w:div w:id="1209338577">
          <w:marLeft w:val="0"/>
          <w:marRight w:val="0"/>
          <w:marTop w:val="0"/>
          <w:marBottom w:val="0"/>
          <w:divBdr>
            <w:top w:val="none" w:sz="0" w:space="0" w:color="auto"/>
            <w:left w:val="none" w:sz="0" w:space="0" w:color="auto"/>
            <w:bottom w:val="none" w:sz="0" w:space="0" w:color="auto"/>
            <w:right w:val="none" w:sz="0" w:space="0" w:color="auto"/>
          </w:divBdr>
          <w:divsChild>
            <w:div w:id="1209338590">
              <w:marLeft w:val="0"/>
              <w:marRight w:val="0"/>
              <w:marTop w:val="0"/>
              <w:marBottom w:val="0"/>
              <w:divBdr>
                <w:top w:val="none" w:sz="0" w:space="0" w:color="auto"/>
                <w:left w:val="none" w:sz="0" w:space="0" w:color="auto"/>
                <w:bottom w:val="dashed" w:sz="6" w:space="0" w:color="D6D6D6"/>
                <w:right w:val="none" w:sz="0" w:space="0" w:color="auto"/>
              </w:divBdr>
              <w:divsChild>
                <w:div w:id="1209338626">
                  <w:marLeft w:val="0"/>
                  <w:marRight w:val="0"/>
                  <w:marTop w:val="0"/>
                  <w:marBottom w:val="0"/>
                  <w:divBdr>
                    <w:top w:val="none" w:sz="0" w:space="0" w:color="auto"/>
                    <w:left w:val="none" w:sz="0" w:space="0" w:color="auto"/>
                    <w:bottom w:val="none" w:sz="0" w:space="0" w:color="auto"/>
                    <w:right w:val="none" w:sz="0" w:space="0" w:color="auto"/>
                  </w:divBdr>
                  <w:divsChild>
                    <w:div w:id="1209338769">
                      <w:marLeft w:val="3630"/>
                      <w:marRight w:val="-14400"/>
                      <w:marTop w:val="0"/>
                      <w:marBottom w:val="0"/>
                      <w:divBdr>
                        <w:top w:val="none" w:sz="0" w:space="0" w:color="auto"/>
                        <w:left w:val="none" w:sz="0" w:space="0" w:color="auto"/>
                        <w:bottom w:val="none" w:sz="0" w:space="0" w:color="auto"/>
                        <w:right w:val="none" w:sz="0" w:space="0" w:color="auto"/>
                      </w:divBdr>
                      <w:divsChild>
                        <w:div w:id="1209338597">
                          <w:marLeft w:val="0"/>
                          <w:marRight w:val="0"/>
                          <w:marTop w:val="0"/>
                          <w:marBottom w:val="0"/>
                          <w:divBdr>
                            <w:top w:val="none" w:sz="0" w:space="0" w:color="auto"/>
                            <w:left w:val="none" w:sz="0" w:space="0" w:color="auto"/>
                            <w:bottom w:val="none" w:sz="0" w:space="0" w:color="auto"/>
                            <w:right w:val="none" w:sz="0" w:space="0" w:color="auto"/>
                          </w:divBdr>
                          <w:divsChild>
                            <w:div w:id="1209338604">
                              <w:marLeft w:val="0"/>
                              <w:marRight w:val="0"/>
                              <w:marTop w:val="0"/>
                              <w:marBottom w:val="0"/>
                              <w:divBdr>
                                <w:top w:val="none" w:sz="0" w:space="0" w:color="auto"/>
                                <w:left w:val="none" w:sz="0" w:space="0" w:color="auto"/>
                                <w:bottom w:val="none" w:sz="0" w:space="0" w:color="auto"/>
                                <w:right w:val="none" w:sz="0" w:space="0" w:color="auto"/>
                              </w:divBdr>
                              <w:divsChild>
                                <w:div w:id="1209338763">
                                  <w:marLeft w:val="0"/>
                                  <w:marRight w:val="0"/>
                                  <w:marTop w:val="0"/>
                                  <w:marBottom w:val="240"/>
                                  <w:divBdr>
                                    <w:top w:val="none" w:sz="0" w:space="0" w:color="auto"/>
                                    <w:left w:val="none" w:sz="0" w:space="0" w:color="auto"/>
                                    <w:bottom w:val="none" w:sz="0" w:space="0" w:color="auto"/>
                                    <w:right w:val="none" w:sz="0" w:space="0" w:color="auto"/>
                                  </w:divBdr>
                                  <w:divsChild>
                                    <w:div w:id="1209338619">
                                      <w:marLeft w:val="0"/>
                                      <w:marRight w:val="0"/>
                                      <w:marTop w:val="0"/>
                                      <w:marBottom w:val="0"/>
                                      <w:divBdr>
                                        <w:top w:val="none" w:sz="0" w:space="0" w:color="auto"/>
                                        <w:left w:val="none" w:sz="0" w:space="0" w:color="auto"/>
                                        <w:bottom w:val="none" w:sz="0" w:space="0" w:color="auto"/>
                                        <w:right w:val="none" w:sz="0" w:space="0" w:color="auto"/>
                                      </w:divBdr>
                                    </w:div>
                                    <w:div w:id="12093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338580">
      <w:marLeft w:val="0"/>
      <w:marRight w:val="0"/>
      <w:marTop w:val="0"/>
      <w:marBottom w:val="0"/>
      <w:divBdr>
        <w:top w:val="none" w:sz="0" w:space="0" w:color="auto"/>
        <w:left w:val="none" w:sz="0" w:space="0" w:color="auto"/>
        <w:bottom w:val="none" w:sz="0" w:space="0" w:color="auto"/>
        <w:right w:val="none" w:sz="0" w:space="0" w:color="auto"/>
      </w:divBdr>
    </w:div>
    <w:div w:id="1209338581">
      <w:marLeft w:val="0"/>
      <w:marRight w:val="0"/>
      <w:marTop w:val="0"/>
      <w:marBottom w:val="0"/>
      <w:divBdr>
        <w:top w:val="none" w:sz="0" w:space="0" w:color="auto"/>
        <w:left w:val="none" w:sz="0" w:space="0" w:color="auto"/>
        <w:bottom w:val="none" w:sz="0" w:space="0" w:color="auto"/>
        <w:right w:val="none" w:sz="0" w:space="0" w:color="auto"/>
      </w:divBdr>
    </w:div>
    <w:div w:id="1209338582">
      <w:marLeft w:val="0"/>
      <w:marRight w:val="0"/>
      <w:marTop w:val="0"/>
      <w:marBottom w:val="0"/>
      <w:divBdr>
        <w:top w:val="none" w:sz="0" w:space="0" w:color="auto"/>
        <w:left w:val="none" w:sz="0" w:space="0" w:color="auto"/>
        <w:bottom w:val="none" w:sz="0" w:space="0" w:color="auto"/>
        <w:right w:val="none" w:sz="0" w:space="0" w:color="auto"/>
      </w:divBdr>
    </w:div>
    <w:div w:id="1209338584">
      <w:marLeft w:val="0"/>
      <w:marRight w:val="0"/>
      <w:marTop w:val="0"/>
      <w:marBottom w:val="0"/>
      <w:divBdr>
        <w:top w:val="none" w:sz="0" w:space="0" w:color="auto"/>
        <w:left w:val="none" w:sz="0" w:space="0" w:color="auto"/>
        <w:bottom w:val="none" w:sz="0" w:space="0" w:color="auto"/>
        <w:right w:val="none" w:sz="0" w:space="0" w:color="auto"/>
      </w:divBdr>
    </w:div>
    <w:div w:id="1209338585">
      <w:marLeft w:val="0"/>
      <w:marRight w:val="0"/>
      <w:marTop w:val="0"/>
      <w:marBottom w:val="0"/>
      <w:divBdr>
        <w:top w:val="none" w:sz="0" w:space="0" w:color="auto"/>
        <w:left w:val="none" w:sz="0" w:space="0" w:color="auto"/>
        <w:bottom w:val="none" w:sz="0" w:space="0" w:color="auto"/>
        <w:right w:val="none" w:sz="0" w:space="0" w:color="auto"/>
      </w:divBdr>
    </w:div>
    <w:div w:id="1209338586">
      <w:marLeft w:val="0"/>
      <w:marRight w:val="0"/>
      <w:marTop w:val="0"/>
      <w:marBottom w:val="0"/>
      <w:divBdr>
        <w:top w:val="none" w:sz="0" w:space="0" w:color="auto"/>
        <w:left w:val="none" w:sz="0" w:space="0" w:color="auto"/>
        <w:bottom w:val="none" w:sz="0" w:space="0" w:color="auto"/>
        <w:right w:val="none" w:sz="0" w:space="0" w:color="auto"/>
      </w:divBdr>
    </w:div>
    <w:div w:id="1209338587">
      <w:marLeft w:val="0"/>
      <w:marRight w:val="0"/>
      <w:marTop w:val="0"/>
      <w:marBottom w:val="0"/>
      <w:divBdr>
        <w:top w:val="none" w:sz="0" w:space="0" w:color="auto"/>
        <w:left w:val="none" w:sz="0" w:space="0" w:color="auto"/>
        <w:bottom w:val="none" w:sz="0" w:space="0" w:color="auto"/>
        <w:right w:val="none" w:sz="0" w:space="0" w:color="auto"/>
      </w:divBdr>
    </w:div>
    <w:div w:id="1209338588">
      <w:marLeft w:val="0"/>
      <w:marRight w:val="0"/>
      <w:marTop w:val="0"/>
      <w:marBottom w:val="0"/>
      <w:divBdr>
        <w:top w:val="none" w:sz="0" w:space="0" w:color="auto"/>
        <w:left w:val="none" w:sz="0" w:space="0" w:color="auto"/>
        <w:bottom w:val="none" w:sz="0" w:space="0" w:color="auto"/>
        <w:right w:val="none" w:sz="0" w:space="0" w:color="auto"/>
      </w:divBdr>
    </w:div>
    <w:div w:id="1209338592">
      <w:marLeft w:val="0"/>
      <w:marRight w:val="0"/>
      <w:marTop w:val="0"/>
      <w:marBottom w:val="0"/>
      <w:divBdr>
        <w:top w:val="none" w:sz="0" w:space="0" w:color="auto"/>
        <w:left w:val="none" w:sz="0" w:space="0" w:color="auto"/>
        <w:bottom w:val="none" w:sz="0" w:space="0" w:color="auto"/>
        <w:right w:val="none" w:sz="0" w:space="0" w:color="auto"/>
      </w:divBdr>
      <w:divsChild>
        <w:div w:id="1209338616">
          <w:marLeft w:val="1397"/>
          <w:marRight w:val="0"/>
          <w:marTop w:val="460"/>
          <w:marBottom w:val="0"/>
          <w:divBdr>
            <w:top w:val="none" w:sz="0" w:space="0" w:color="auto"/>
            <w:left w:val="none" w:sz="0" w:space="0" w:color="auto"/>
            <w:bottom w:val="none" w:sz="0" w:space="0" w:color="auto"/>
            <w:right w:val="none" w:sz="0" w:space="0" w:color="auto"/>
          </w:divBdr>
        </w:div>
      </w:divsChild>
    </w:div>
    <w:div w:id="1209338595">
      <w:marLeft w:val="0"/>
      <w:marRight w:val="0"/>
      <w:marTop w:val="0"/>
      <w:marBottom w:val="0"/>
      <w:divBdr>
        <w:top w:val="none" w:sz="0" w:space="0" w:color="auto"/>
        <w:left w:val="none" w:sz="0" w:space="0" w:color="auto"/>
        <w:bottom w:val="none" w:sz="0" w:space="0" w:color="auto"/>
        <w:right w:val="none" w:sz="0" w:space="0" w:color="auto"/>
      </w:divBdr>
    </w:div>
    <w:div w:id="1209338598">
      <w:marLeft w:val="0"/>
      <w:marRight w:val="0"/>
      <w:marTop w:val="0"/>
      <w:marBottom w:val="0"/>
      <w:divBdr>
        <w:top w:val="none" w:sz="0" w:space="0" w:color="auto"/>
        <w:left w:val="none" w:sz="0" w:space="0" w:color="auto"/>
        <w:bottom w:val="none" w:sz="0" w:space="0" w:color="auto"/>
        <w:right w:val="none" w:sz="0" w:space="0" w:color="auto"/>
      </w:divBdr>
    </w:div>
    <w:div w:id="1209338599">
      <w:marLeft w:val="0"/>
      <w:marRight w:val="0"/>
      <w:marTop w:val="0"/>
      <w:marBottom w:val="0"/>
      <w:divBdr>
        <w:top w:val="none" w:sz="0" w:space="0" w:color="auto"/>
        <w:left w:val="none" w:sz="0" w:space="0" w:color="auto"/>
        <w:bottom w:val="none" w:sz="0" w:space="0" w:color="auto"/>
        <w:right w:val="none" w:sz="0" w:space="0" w:color="auto"/>
      </w:divBdr>
    </w:div>
    <w:div w:id="1209338603">
      <w:marLeft w:val="0"/>
      <w:marRight w:val="0"/>
      <w:marTop w:val="0"/>
      <w:marBottom w:val="0"/>
      <w:divBdr>
        <w:top w:val="none" w:sz="0" w:space="0" w:color="auto"/>
        <w:left w:val="none" w:sz="0" w:space="0" w:color="auto"/>
        <w:bottom w:val="none" w:sz="0" w:space="0" w:color="auto"/>
        <w:right w:val="none" w:sz="0" w:space="0" w:color="auto"/>
      </w:divBdr>
    </w:div>
    <w:div w:id="1209338606">
      <w:marLeft w:val="0"/>
      <w:marRight w:val="0"/>
      <w:marTop w:val="0"/>
      <w:marBottom w:val="0"/>
      <w:divBdr>
        <w:top w:val="none" w:sz="0" w:space="0" w:color="auto"/>
        <w:left w:val="none" w:sz="0" w:space="0" w:color="auto"/>
        <w:bottom w:val="none" w:sz="0" w:space="0" w:color="auto"/>
        <w:right w:val="none" w:sz="0" w:space="0" w:color="auto"/>
      </w:divBdr>
    </w:div>
    <w:div w:id="1209338607">
      <w:marLeft w:val="0"/>
      <w:marRight w:val="0"/>
      <w:marTop w:val="0"/>
      <w:marBottom w:val="0"/>
      <w:divBdr>
        <w:top w:val="none" w:sz="0" w:space="0" w:color="auto"/>
        <w:left w:val="none" w:sz="0" w:space="0" w:color="auto"/>
        <w:bottom w:val="none" w:sz="0" w:space="0" w:color="auto"/>
        <w:right w:val="none" w:sz="0" w:space="0" w:color="auto"/>
      </w:divBdr>
    </w:div>
    <w:div w:id="1209338608">
      <w:marLeft w:val="0"/>
      <w:marRight w:val="0"/>
      <w:marTop w:val="0"/>
      <w:marBottom w:val="0"/>
      <w:divBdr>
        <w:top w:val="none" w:sz="0" w:space="0" w:color="auto"/>
        <w:left w:val="none" w:sz="0" w:space="0" w:color="auto"/>
        <w:bottom w:val="none" w:sz="0" w:space="0" w:color="auto"/>
        <w:right w:val="none" w:sz="0" w:space="0" w:color="auto"/>
      </w:divBdr>
    </w:div>
    <w:div w:id="1209338610">
      <w:marLeft w:val="0"/>
      <w:marRight w:val="0"/>
      <w:marTop w:val="0"/>
      <w:marBottom w:val="0"/>
      <w:divBdr>
        <w:top w:val="none" w:sz="0" w:space="0" w:color="auto"/>
        <w:left w:val="none" w:sz="0" w:space="0" w:color="auto"/>
        <w:bottom w:val="none" w:sz="0" w:space="0" w:color="auto"/>
        <w:right w:val="none" w:sz="0" w:space="0" w:color="auto"/>
      </w:divBdr>
    </w:div>
    <w:div w:id="1209338611">
      <w:marLeft w:val="0"/>
      <w:marRight w:val="0"/>
      <w:marTop w:val="0"/>
      <w:marBottom w:val="0"/>
      <w:divBdr>
        <w:top w:val="none" w:sz="0" w:space="0" w:color="auto"/>
        <w:left w:val="none" w:sz="0" w:space="0" w:color="auto"/>
        <w:bottom w:val="none" w:sz="0" w:space="0" w:color="auto"/>
        <w:right w:val="none" w:sz="0" w:space="0" w:color="auto"/>
      </w:divBdr>
    </w:div>
    <w:div w:id="1209338613">
      <w:marLeft w:val="0"/>
      <w:marRight w:val="0"/>
      <w:marTop w:val="0"/>
      <w:marBottom w:val="0"/>
      <w:divBdr>
        <w:top w:val="none" w:sz="0" w:space="0" w:color="auto"/>
        <w:left w:val="none" w:sz="0" w:space="0" w:color="auto"/>
        <w:bottom w:val="none" w:sz="0" w:space="0" w:color="auto"/>
        <w:right w:val="none" w:sz="0" w:space="0" w:color="auto"/>
      </w:divBdr>
    </w:div>
    <w:div w:id="1209338614">
      <w:marLeft w:val="0"/>
      <w:marRight w:val="0"/>
      <w:marTop w:val="0"/>
      <w:marBottom w:val="0"/>
      <w:divBdr>
        <w:top w:val="none" w:sz="0" w:space="0" w:color="auto"/>
        <w:left w:val="none" w:sz="0" w:space="0" w:color="auto"/>
        <w:bottom w:val="none" w:sz="0" w:space="0" w:color="auto"/>
        <w:right w:val="none" w:sz="0" w:space="0" w:color="auto"/>
      </w:divBdr>
    </w:div>
    <w:div w:id="1209338617">
      <w:marLeft w:val="0"/>
      <w:marRight w:val="0"/>
      <w:marTop w:val="0"/>
      <w:marBottom w:val="0"/>
      <w:divBdr>
        <w:top w:val="none" w:sz="0" w:space="0" w:color="auto"/>
        <w:left w:val="none" w:sz="0" w:space="0" w:color="auto"/>
        <w:bottom w:val="none" w:sz="0" w:space="0" w:color="auto"/>
        <w:right w:val="none" w:sz="0" w:space="0" w:color="auto"/>
      </w:divBdr>
    </w:div>
    <w:div w:id="1209338620">
      <w:marLeft w:val="0"/>
      <w:marRight w:val="0"/>
      <w:marTop w:val="0"/>
      <w:marBottom w:val="0"/>
      <w:divBdr>
        <w:top w:val="none" w:sz="0" w:space="0" w:color="auto"/>
        <w:left w:val="none" w:sz="0" w:space="0" w:color="auto"/>
        <w:bottom w:val="none" w:sz="0" w:space="0" w:color="auto"/>
        <w:right w:val="none" w:sz="0" w:space="0" w:color="auto"/>
      </w:divBdr>
      <w:divsChild>
        <w:div w:id="1209338591">
          <w:marLeft w:val="0"/>
          <w:marRight w:val="0"/>
          <w:marTop w:val="0"/>
          <w:marBottom w:val="0"/>
          <w:divBdr>
            <w:top w:val="none" w:sz="0" w:space="0" w:color="auto"/>
            <w:left w:val="none" w:sz="0" w:space="0" w:color="auto"/>
            <w:bottom w:val="none" w:sz="0" w:space="0" w:color="auto"/>
            <w:right w:val="none" w:sz="0" w:space="0" w:color="auto"/>
          </w:divBdr>
          <w:divsChild>
            <w:div w:id="1209338583">
              <w:marLeft w:val="0"/>
              <w:marRight w:val="0"/>
              <w:marTop w:val="0"/>
              <w:marBottom w:val="0"/>
              <w:divBdr>
                <w:top w:val="none" w:sz="0" w:space="0" w:color="auto"/>
                <w:left w:val="none" w:sz="0" w:space="0" w:color="auto"/>
                <w:bottom w:val="none" w:sz="0" w:space="0" w:color="auto"/>
                <w:right w:val="none" w:sz="0" w:space="0" w:color="auto"/>
              </w:divBdr>
              <w:divsChild>
                <w:div w:id="1209338761">
                  <w:marLeft w:val="0"/>
                  <w:marRight w:val="0"/>
                  <w:marTop w:val="0"/>
                  <w:marBottom w:val="0"/>
                  <w:divBdr>
                    <w:top w:val="none" w:sz="0" w:space="0" w:color="auto"/>
                    <w:left w:val="none" w:sz="0" w:space="0" w:color="auto"/>
                    <w:bottom w:val="none" w:sz="0" w:space="0" w:color="auto"/>
                    <w:right w:val="none" w:sz="0" w:space="0" w:color="auto"/>
                  </w:divBdr>
                  <w:divsChild>
                    <w:div w:id="1209338578">
                      <w:marLeft w:val="0"/>
                      <w:marRight w:val="0"/>
                      <w:marTop w:val="0"/>
                      <w:marBottom w:val="0"/>
                      <w:divBdr>
                        <w:top w:val="none" w:sz="0" w:space="0" w:color="auto"/>
                        <w:left w:val="none" w:sz="0" w:space="0" w:color="auto"/>
                        <w:bottom w:val="none" w:sz="0" w:space="0" w:color="auto"/>
                        <w:right w:val="none" w:sz="0" w:space="0" w:color="auto"/>
                      </w:divBdr>
                      <w:divsChild>
                        <w:div w:id="120933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338634">
          <w:marLeft w:val="0"/>
          <w:marRight w:val="0"/>
          <w:marTop w:val="0"/>
          <w:marBottom w:val="0"/>
          <w:divBdr>
            <w:top w:val="none" w:sz="0" w:space="0" w:color="auto"/>
            <w:left w:val="none" w:sz="0" w:space="0" w:color="auto"/>
            <w:bottom w:val="none" w:sz="0" w:space="0" w:color="auto"/>
            <w:right w:val="none" w:sz="0" w:space="0" w:color="auto"/>
          </w:divBdr>
        </w:div>
      </w:divsChild>
    </w:div>
    <w:div w:id="1209338622">
      <w:marLeft w:val="0"/>
      <w:marRight w:val="0"/>
      <w:marTop w:val="0"/>
      <w:marBottom w:val="0"/>
      <w:divBdr>
        <w:top w:val="none" w:sz="0" w:space="0" w:color="auto"/>
        <w:left w:val="none" w:sz="0" w:space="0" w:color="auto"/>
        <w:bottom w:val="none" w:sz="0" w:space="0" w:color="auto"/>
        <w:right w:val="none" w:sz="0" w:space="0" w:color="auto"/>
      </w:divBdr>
    </w:div>
    <w:div w:id="1209338623">
      <w:marLeft w:val="0"/>
      <w:marRight w:val="0"/>
      <w:marTop w:val="0"/>
      <w:marBottom w:val="0"/>
      <w:divBdr>
        <w:top w:val="none" w:sz="0" w:space="0" w:color="auto"/>
        <w:left w:val="none" w:sz="0" w:space="0" w:color="auto"/>
        <w:bottom w:val="none" w:sz="0" w:space="0" w:color="auto"/>
        <w:right w:val="none" w:sz="0" w:space="0" w:color="auto"/>
      </w:divBdr>
    </w:div>
    <w:div w:id="1209338625">
      <w:marLeft w:val="0"/>
      <w:marRight w:val="0"/>
      <w:marTop w:val="0"/>
      <w:marBottom w:val="0"/>
      <w:divBdr>
        <w:top w:val="none" w:sz="0" w:space="0" w:color="auto"/>
        <w:left w:val="none" w:sz="0" w:space="0" w:color="auto"/>
        <w:bottom w:val="none" w:sz="0" w:space="0" w:color="auto"/>
        <w:right w:val="none" w:sz="0" w:space="0" w:color="auto"/>
      </w:divBdr>
    </w:div>
    <w:div w:id="1209338627">
      <w:marLeft w:val="0"/>
      <w:marRight w:val="0"/>
      <w:marTop w:val="0"/>
      <w:marBottom w:val="0"/>
      <w:divBdr>
        <w:top w:val="none" w:sz="0" w:space="0" w:color="auto"/>
        <w:left w:val="none" w:sz="0" w:space="0" w:color="auto"/>
        <w:bottom w:val="none" w:sz="0" w:space="0" w:color="auto"/>
        <w:right w:val="none" w:sz="0" w:space="0" w:color="auto"/>
      </w:divBdr>
    </w:div>
    <w:div w:id="1209338629">
      <w:marLeft w:val="0"/>
      <w:marRight w:val="0"/>
      <w:marTop w:val="0"/>
      <w:marBottom w:val="0"/>
      <w:divBdr>
        <w:top w:val="none" w:sz="0" w:space="0" w:color="auto"/>
        <w:left w:val="none" w:sz="0" w:space="0" w:color="auto"/>
        <w:bottom w:val="none" w:sz="0" w:space="0" w:color="auto"/>
        <w:right w:val="none" w:sz="0" w:space="0" w:color="auto"/>
      </w:divBdr>
      <w:divsChild>
        <w:div w:id="1209338628">
          <w:marLeft w:val="0"/>
          <w:marRight w:val="0"/>
          <w:marTop w:val="0"/>
          <w:marBottom w:val="0"/>
          <w:divBdr>
            <w:top w:val="none" w:sz="0" w:space="0" w:color="auto"/>
            <w:left w:val="none" w:sz="0" w:space="0" w:color="auto"/>
            <w:bottom w:val="none" w:sz="0" w:space="0" w:color="auto"/>
            <w:right w:val="none" w:sz="0" w:space="0" w:color="auto"/>
          </w:divBdr>
        </w:div>
        <w:div w:id="1209338772">
          <w:marLeft w:val="0"/>
          <w:marRight w:val="0"/>
          <w:marTop w:val="0"/>
          <w:marBottom w:val="0"/>
          <w:divBdr>
            <w:top w:val="none" w:sz="0" w:space="0" w:color="auto"/>
            <w:left w:val="none" w:sz="0" w:space="0" w:color="auto"/>
            <w:bottom w:val="none" w:sz="0" w:space="0" w:color="auto"/>
            <w:right w:val="none" w:sz="0" w:space="0" w:color="auto"/>
          </w:divBdr>
        </w:div>
      </w:divsChild>
    </w:div>
    <w:div w:id="1209338635">
      <w:marLeft w:val="0"/>
      <w:marRight w:val="0"/>
      <w:marTop w:val="0"/>
      <w:marBottom w:val="0"/>
      <w:divBdr>
        <w:top w:val="none" w:sz="0" w:space="0" w:color="auto"/>
        <w:left w:val="none" w:sz="0" w:space="0" w:color="auto"/>
        <w:bottom w:val="none" w:sz="0" w:space="0" w:color="auto"/>
        <w:right w:val="none" w:sz="0" w:space="0" w:color="auto"/>
      </w:divBdr>
      <w:divsChild>
        <w:div w:id="1209338621">
          <w:marLeft w:val="1397"/>
          <w:marRight w:val="0"/>
          <w:marTop w:val="460"/>
          <w:marBottom w:val="0"/>
          <w:divBdr>
            <w:top w:val="none" w:sz="0" w:space="0" w:color="auto"/>
            <w:left w:val="none" w:sz="0" w:space="0" w:color="auto"/>
            <w:bottom w:val="none" w:sz="0" w:space="0" w:color="auto"/>
            <w:right w:val="none" w:sz="0" w:space="0" w:color="auto"/>
          </w:divBdr>
        </w:div>
      </w:divsChild>
    </w:div>
    <w:div w:id="1209338636">
      <w:marLeft w:val="0"/>
      <w:marRight w:val="0"/>
      <w:marTop w:val="0"/>
      <w:marBottom w:val="0"/>
      <w:divBdr>
        <w:top w:val="none" w:sz="0" w:space="0" w:color="auto"/>
        <w:left w:val="none" w:sz="0" w:space="0" w:color="auto"/>
        <w:bottom w:val="none" w:sz="0" w:space="0" w:color="auto"/>
        <w:right w:val="none" w:sz="0" w:space="0" w:color="auto"/>
      </w:divBdr>
      <w:divsChild>
        <w:div w:id="1209338612">
          <w:marLeft w:val="0"/>
          <w:marRight w:val="0"/>
          <w:marTop w:val="0"/>
          <w:marBottom w:val="0"/>
          <w:divBdr>
            <w:top w:val="none" w:sz="0" w:space="0" w:color="auto"/>
            <w:left w:val="none" w:sz="0" w:space="0" w:color="auto"/>
            <w:bottom w:val="none" w:sz="0" w:space="0" w:color="auto"/>
            <w:right w:val="none" w:sz="0" w:space="0" w:color="auto"/>
          </w:divBdr>
        </w:div>
      </w:divsChild>
    </w:div>
    <w:div w:id="1209338637">
      <w:marLeft w:val="0"/>
      <w:marRight w:val="0"/>
      <w:marTop w:val="0"/>
      <w:marBottom w:val="0"/>
      <w:divBdr>
        <w:top w:val="none" w:sz="0" w:space="0" w:color="auto"/>
        <w:left w:val="none" w:sz="0" w:space="0" w:color="auto"/>
        <w:bottom w:val="none" w:sz="0" w:space="0" w:color="auto"/>
        <w:right w:val="none" w:sz="0" w:space="0" w:color="auto"/>
      </w:divBdr>
      <w:divsChild>
        <w:div w:id="1209338557">
          <w:marLeft w:val="0"/>
          <w:marRight w:val="0"/>
          <w:marTop w:val="0"/>
          <w:marBottom w:val="0"/>
          <w:divBdr>
            <w:top w:val="none" w:sz="0" w:space="0" w:color="auto"/>
            <w:left w:val="none" w:sz="0" w:space="0" w:color="auto"/>
            <w:bottom w:val="none" w:sz="0" w:space="0" w:color="auto"/>
            <w:right w:val="none" w:sz="0" w:space="0" w:color="auto"/>
          </w:divBdr>
        </w:div>
      </w:divsChild>
    </w:div>
    <w:div w:id="1209338638">
      <w:marLeft w:val="0"/>
      <w:marRight w:val="0"/>
      <w:marTop w:val="0"/>
      <w:marBottom w:val="0"/>
      <w:divBdr>
        <w:top w:val="none" w:sz="0" w:space="0" w:color="auto"/>
        <w:left w:val="none" w:sz="0" w:space="0" w:color="auto"/>
        <w:bottom w:val="none" w:sz="0" w:space="0" w:color="auto"/>
        <w:right w:val="none" w:sz="0" w:space="0" w:color="auto"/>
      </w:divBdr>
    </w:div>
    <w:div w:id="1209338640">
      <w:marLeft w:val="0"/>
      <w:marRight w:val="0"/>
      <w:marTop w:val="0"/>
      <w:marBottom w:val="0"/>
      <w:divBdr>
        <w:top w:val="none" w:sz="0" w:space="0" w:color="auto"/>
        <w:left w:val="none" w:sz="0" w:space="0" w:color="auto"/>
        <w:bottom w:val="none" w:sz="0" w:space="0" w:color="auto"/>
        <w:right w:val="none" w:sz="0" w:space="0" w:color="auto"/>
      </w:divBdr>
    </w:div>
    <w:div w:id="1209338641">
      <w:marLeft w:val="0"/>
      <w:marRight w:val="0"/>
      <w:marTop w:val="0"/>
      <w:marBottom w:val="0"/>
      <w:divBdr>
        <w:top w:val="none" w:sz="0" w:space="0" w:color="auto"/>
        <w:left w:val="none" w:sz="0" w:space="0" w:color="auto"/>
        <w:bottom w:val="none" w:sz="0" w:space="0" w:color="auto"/>
        <w:right w:val="none" w:sz="0" w:space="0" w:color="auto"/>
      </w:divBdr>
    </w:div>
    <w:div w:id="1209338642">
      <w:marLeft w:val="0"/>
      <w:marRight w:val="0"/>
      <w:marTop w:val="0"/>
      <w:marBottom w:val="0"/>
      <w:divBdr>
        <w:top w:val="none" w:sz="0" w:space="0" w:color="auto"/>
        <w:left w:val="none" w:sz="0" w:space="0" w:color="auto"/>
        <w:bottom w:val="none" w:sz="0" w:space="0" w:color="auto"/>
        <w:right w:val="none" w:sz="0" w:space="0" w:color="auto"/>
      </w:divBdr>
    </w:div>
    <w:div w:id="1209338645">
      <w:marLeft w:val="0"/>
      <w:marRight w:val="0"/>
      <w:marTop w:val="0"/>
      <w:marBottom w:val="0"/>
      <w:divBdr>
        <w:top w:val="none" w:sz="0" w:space="0" w:color="auto"/>
        <w:left w:val="none" w:sz="0" w:space="0" w:color="auto"/>
        <w:bottom w:val="none" w:sz="0" w:space="0" w:color="auto"/>
        <w:right w:val="none" w:sz="0" w:space="0" w:color="auto"/>
      </w:divBdr>
    </w:div>
    <w:div w:id="1209338647">
      <w:marLeft w:val="0"/>
      <w:marRight w:val="0"/>
      <w:marTop w:val="0"/>
      <w:marBottom w:val="0"/>
      <w:divBdr>
        <w:top w:val="none" w:sz="0" w:space="0" w:color="auto"/>
        <w:left w:val="none" w:sz="0" w:space="0" w:color="auto"/>
        <w:bottom w:val="none" w:sz="0" w:space="0" w:color="auto"/>
        <w:right w:val="none" w:sz="0" w:space="0" w:color="auto"/>
      </w:divBdr>
      <w:divsChild>
        <w:div w:id="1209338717">
          <w:marLeft w:val="0"/>
          <w:marRight w:val="0"/>
          <w:marTop w:val="0"/>
          <w:marBottom w:val="0"/>
          <w:divBdr>
            <w:top w:val="none" w:sz="0" w:space="0" w:color="auto"/>
            <w:left w:val="none" w:sz="0" w:space="0" w:color="auto"/>
            <w:bottom w:val="none" w:sz="0" w:space="0" w:color="auto"/>
            <w:right w:val="none" w:sz="0" w:space="0" w:color="auto"/>
          </w:divBdr>
          <w:divsChild>
            <w:div w:id="1209338722">
              <w:marLeft w:val="0"/>
              <w:marRight w:val="0"/>
              <w:marTop w:val="0"/>
              <w:marBottom w:val="0"/>
              <w:divBdr>
                <w:top w:val="none" w:sz="0" w:space="0" w:color="auto"/>
                <w:left w:val="none" w:sz="0" w:space="0" w:color="auto"/>
                <w:bottom w:val="none" w:sz="0" w:space="0" w:color="auto"/>
                <w:right w:val="none" w:sz="0" w:space="0" w:color="auto"/>
              </w:divBdr>
              <w:divsChild>
                <w:div w:id="1209338682">
                  <w:marLeft w:val="0"/>
                  <w:marRight w:val="0"/>
                  <w:marTop w:val="0"/>
                  <w:marBottom w:val="0"/>
                  <w:divBdr>
                    <w:top w:val="none" w:sz="0" w:space="0" w:color="auto"/>
                    <w:left w:val="none" w:sz="0" w:space="0" w:color="auto"/>
                    <w:bottom w:val="none" w:sz="0" w:space="0" w:color="auto"/>
                    <w:right w:val="none" w:sz="0" w:space="0" w:color="auto"/>
                  </w:divBdr>
                  <w:divsChild>
                    <w:div w:id="1209338714">
                      <w:marLeft w:val="0"/>
                      <w:marRight w:val="0"/>
                      <w:marTop w:val="0"/>
                      <w:marBottom w:val="0"/>
                      <w:divBdr>
                        <w:top w:val="none" w:sz="0" w:space="0" w:color="auto"/>
                        <w:left w:val="none" w:sz="0" w:space="0" w:color="auto"/>
                        <w:bottom w:val="none" w:sz="0" w:space="0" w:color="auto"/>
                        <w:right w:val="none" w:sz="0" w:space="0" w:color="auto"/>
                      </w:divBdr>
                      <w:divsChild>
                        <w:div w:id="1209338736">
                          <w:marLeft w:val="0"/>
                          <w:marRight w:val="0"/>
                          <w:marTop w:val="0"/>
                          <w:marBottom w:val="0"/>
                          <w:divBdr>
                            <w:top w:val="none" w:sz="0" w:space="0" w:color="auto"/>
                            <w:left w:val="none" w:sz="0" w:space="0" w:color="auto"/>
                            <w:bottom w:val="none" w:sz="0" w:space="0" w:color="auto"/>
                            <w:right w:val="none" w:sz="0" w:space="0" w:color="auto"/>
                          </w:divBdr>
                          <w:divsChild>
                            <w:div w:id="1209338739">
                              <w:marLeft w:val="0"/>
                              <w:marRight w:val="0"/>
                              <w:marTop w:val="0"/>
                              <w:marBottom w:val="0"/>
                              <w:divBdr>
                                <w:top w:val="none" w:sz="0" w:space="0" w:color="auto"/>
                                <w:left w:val="none" w:sz="0" w:space="0" w:color="auto"/>
                                <w:bottom w:val="none" w:sz="0" w:space="0" w:color="auto"/>
                                <w:right w:val="none" w:sz="0" w:space="0" w:color="auto"/>
                              </w:divBdr>
                              <w:divsChild>
                                <w:div w:id="1209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338649">
      <w:marLeft w:val="0"/>
      <w:marRight w:val="0"/>
      <w:marTop w:val="0"/>
      <w:marBottom w:val="0"/>
      <w:divBdr>
        <w:top w:val="none" w:sz="0" w:space="0" w:color="auto"/>
        <w:left w:val="none" w:sz="0" w:space="0" w:color="auto"/>
        <w:bottom w:val="none" w:sz="0" w:space="0" w:color="auto"/>
        <w:right w:val="none" w:sz="0" w:space="0" w:color="auto"/>
      </w:divBdr>
      <w:divsChild>
        <w:div w:id="1209338672">
          <w:marLeft w:val="720"/>
          <w:marRight w:val="720"/>
          <w:marTop w:val="100"/>
          <w:marBottom w:val="100"/>
          <w:divBdr>
            <w:top w:val="none" w:sz="0" w:space="0" w:color="auto"/>
            <w:left w:val="none" w:sz="0" w:space="0" w:color="auto"/>
            <w:bottom w:val="none" w:sz="0" w:space="0" w:color="auto"/>
            <w:right w:val="none" w:sz="0" w:space="0" w:color="auto"/>
          </w:divBdr>
          <w:divsChild>
            <w:div w:id="12093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50">
      <w:marLeft w:val="0"/>
      <w:marRight w:val="0"/>
      <w:marTop w:val="0"/>
      <w:marBottom w:val="0"/>
      <w:divBdr>
        <w:top w:val="none" w:sz="0" w:space="0" w:color="auto"/>
        <w:left w:val="none" w:sz="0" w:space="0" w:color="auto"/>
        <w:bottom w:val="none" w:sz="0" w:space="0" w:color="auto"/>
        <w:right w:val="none" w:sz="0" w:space="0" w:color="auto"/>
      </w:divBdr>
      <w:divsChild>
        <w:div w:id="1209338690">
          <w:marLeft w:val="720"/>
          <w:marRight w:val="720"/>
          <w:marTop w:val="100"/>
          <w:marBottom w:val="100"/>
          <w:divBdr>
            <w:top w:val="none" w:sz="0" w:space="0" w:color="auto"/>
            <w:left w:val="none" w:sz="0" w:space="0" w:color="auto"/>
            <w:bottom w:val="none" w:sz="0" w:space="0" w:color="auto"/>
            <w:right w:val="none" w:sz="0" w:space="0" w:color="auto"/>
          </w:divBdr>
          <w:divsChild>
            <w:div w:id="12093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53">
      <w:marLeft w:val="0"/>
      <w:marRight w:val="0"/>
      <w:marTop w:val="0"/>
      <w:marBottom w:val="0"/>
      <w:divBdr>
        <w:top w:val="none" w:sz="0" w:space="0" w:color="auto"/>
        <w:left w:val="none" w:sz="0" w:space="0" w:color="auto"/>
        <w:bottom w:val="none" w:sz="0" w:space="0" w:color="auto"/>
        <w:right w:val="none" w:sz="0" w:space="0" w:color="auto"/>
      </w:divBdr>
    </w:div>
    <w:div w:id="1209338657">
      <w:marLeft w:val="0"/>
      <w:marRight w:val="0"/>
      <w:marTop w:val="0"/>
      <w:marBottom w:val="0"/>
      <w:divBdr>
        <w:top w:val="none" w:sz="0" w:space="0" w:color="auto"/>
        <w:left w:val="none" w:sz="0" w:space="0" w:color="auto"/>
        <w:bottom w:val="none" w:sz="0" w:space="0" w:color="auto"/>
        <w:right w:val="none" w:sz="0" w:space="0" w:color="auto"/>
      </w:divBdr>
      <w:divsChild>
        <w:div w:id="1209338675">
          <w:marLeft w:val="720"/>
          <w:marRight w:val="720"/>
          <w:marTop w:val="100"/>
          <w:marBottom w:val="100"/>
          <w:divBdr>
            <w:top w:val="none" w:sz="0" w:space="0" w:color="auto"/>
            <w:left w:val="none" w:sz="0" w:space="0" w:color="auto"/>
            <w:bottom w:val="none" w:sz="0" w:space="0" w:color="auto"/>
            <w:right w:val="none" w:sz="0" w:space="0" w:color="auto"/>
          </w:divBdr>
          <w:divsChild>
            <w:div w:id="12093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58">
      <w:marLeft w:val="0"/>
      <w:marRight w:val="0"/>
      <w:marTop w:val="0"/>
      <w:marBottom w:val="0"/>
      <w:divBdr>
        <w:top w:val="none" w:sz="0" w:space="0" w:color="auto"/>
        <w:left w:val="none" w:sz="0" w:space="0" w:color="auto"/>
        <w:bottom w:val="none" w:sz="0" w:space="0" w:color="auto"/>
        <w:right w:val="none" w:sz="0" w:space="0" w:color="auto"/>
      </w:divBdr>
      <w:divsChild>
        <w:div w:id="1209338671">
          <w:marLeft w:val="0"/>
          <w:marRight w:val="0"/>
          <w:marTop w:val="0"/>
          <w:marBottom w:val="0"/>
          <w:divBdr>
            <w:top w:val="single" w:sz="4" w:space="0" w:color="3399CC"/>
            <w:left w:val="single" w:sz="4" w:space="0" w:color="3399CC"/>
            <w:bottom w:val="single" w:sz="4" w:space="0" w:color="3399CC"/>
            <w:right w:val="single" w:sz="4" w:space="0" w:color="3399CC"/>
          </w:divBdr>
          <w:divsChild>
            <w:div w:id="1209338700">
              <w:marLeft w:val="0"/>
              <w:marRight w:val="0"/>
              <w:marTop w:val="0"/>
              <w:marBottom w:val="0"/>
              <w:divBdr>
                <w:top w:val="none" w:sz="0" w:space="0" w:color="auto"/>
                <w:left w:val="none" w:sz="0" w:space="0" w:color="auto"/>
                <w:bottom w:val="none" w:sz="0" w:space="0" w:color="auto"/>
                <w:right w:val="none" w:sz="0" w:space="0" w:color="auto"/>
              </w:divBdr>
              <w:divsChild>
                <w:div w:id="1209338678">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209338661">
      <w:marLeft w:val="0"/>
      <w:marRight w:val="0"/>
      <w:marTop w:val="0"/>
      <w:marBottom w:val="0"/>
      <w:divBdr>
        <w:top w:val="none" w:sz="0" w:space="0" w:color="auto"/>
        <w:left w:val="none" w:sz="0" w:space="0" w:color="auto"/>
        <w:bottom w:val="none" w:sz="0" w:space="0" w:color="auto"/>
        <w:right w:val="none" w:sz="0" w:space="0" w:color="auto"/>
      </w:divBdr>
      <w:divsChild>
        <w:div w:id="1209338746">
          <w:marLeft w:val="720"/>
          <w:marRight w:val="720"/>
          <w:marTop w:val="100"/>
          <w:marBottom w:val="100"/>
          <w:divBdr>
            <w:top w:val="none" w:sz="0" w:space="0" w:color="auto"/>
            <w:left w:val="none" w:sz="0" w:space="0" w:color="auto"/>
            <w:bottom w:val="none" w:sz="0" w:space="0" w:color="auto"/>
            <w:right w:val="none" w:sz="0" w:space="0" w:color="auto"/>
          </w:divBdr>
          <w:divsChild>
            <w:div w:id="12093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69">
      <w:marLeft w:val="0"/>
      <w:marRight w:val="0"/>
      <w:marTop w:val="0"/>
      <w:marBottom w:val="0"/>
      <w:divBdr>
        <w:top w:val="none" w:sz="0" w:space="0" w:color="auto"/>
        <w:left w:val="none" w:sz="0" w:space="0" w:color="auto"/>
        <w:bottom w:val="none" w:sz="0" w:space="0" w:color="auto"/>
        <w:right w:val="none" w:sz="0" w:space="0" w:color="auto"/>
      </w:divBdr>
      <w:divsChild>
        <w:div w:id="1209338654">
          <w:marLeft w:val="720"/>
          <w:marRight w:val="720"/>
          <w:marTop w:val="100"/>
          <w:marBottom w:val="100"/>
          <w:divBdr>
            <w:top w:val="none" w:sz="0" w:space="0" w:color="auto"/>
            <w:left w:val="none" w:sz="0" w:space="0" w:color="auto"/>
            <w:bottom w:val="none" w:sz="0" w:space="0" w:color="auto"/>
            <w:right w:val="none" w:sz="0" w:space="0" w:color="auto"/>
          </w:divBdr>
          <w:divsChild>
            <w:div w:id="12093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74">
      <w:marLeft w:val="0"/>
      <w:marRight w:val="0"/>
      <w:marTop w:val="0"/>
      <w:marBottom w:val="0"/>
      <w:divBdr>
        <w:top w:val="none" w:sz="0" w:space="0" w:color="auto"/>
        <w:left w:val="none" w:sz="0" w:space="0" w:color="auto"/>
        <w:bottom w:val="none" w:sz="0" w:space="0" w:color="auto"/>
        <w:right w:val="none" w:sz="0" w:space="0" w:color="auto"/>
      </w:divBdr>
      <w:divsChild>
        <w:div w:id="1209338757">
          <w:marLeft w:val="720"/>
          <w:marRight w:val="720"/>
          <w:marTop w:val="100"/>
          <w:marBottom w:val="100"/>
          <w:divBdr>
            <w:top w:val="none" w:sz="0" w:space="0" w:color="auto"/>
            <w:left w:val="none" w:sz="0" w:space="0" w:color="auto"/>
            <w:bottom w:val="none" w:sz="0" w:space="0" w:color="auto"/>
            <w:right w:val="none" w:sz="0" w:space="0" w:color="auto"/>
          </w:divBdr>
          <w:divsChild>
            <w:div w:id="12093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77">
      <w:marLeft w:val="0"/>
      <w:marRight w:val="0"/>
      <w:marTop w:val="0"/>
      <w:marBottom w:val="0"/>
      <w:divBdr>
        <w:top w:val="none" w:sz="0" w:space="0" w:color="auto"/>
        <w:left w:val="none" w:sz="0" w:space="0" w:color="auto"/>
        <w:bottom w:val="none" w:sz="0" w:space="0" w:color="auto"/>
        <w:right w:val="none" w:sz="0" w:space="0" w:color="auto"/>
      </w:divBdr>
      <w:divsChild>
        <w:div w:id="1209338644">
          <w:marLeft w:val="547"/>
          <w:marRight w:val="0"/>
          <w:marTop w:val="134"/>
          <w:marBottom w:val="0"/>
          <w:divBdr>
            <w:top w:val="none" w:sz="0" w:space="0" w:color="auto"/>
            <w:left w:val="none" w:sz="0" w:space="0" w:color="auto"/>
            <w:bottom w:val="none" w:sz="0" w:space="0" w:color="auto"/>
            <w:right w:val="none" w:sz="0" w:space="0" w:color="auto"/>
          </w:divBdr>
        </w:div>
        <w:div w:id="1209338710">
          <w:marLeft w:val="547"/>
          <w:marRight w:val="0"/>
          <w:marTop w:val="134"/>
          <w:marBottom w:val="0"/>
          <w:divBdr>
            <w:top w:val="none" w:sz="0" w:space="0" w:color="auto"/>
            <w:left w:val="none" w:sz="0" w:space="0" w:color="auto"/>
            <w:bottom w:val="none" w:sz="0" w:space="0" w:color="auto"/>
            <w:right w:val="none" w:sz="0" w:space="0" w:color="auto"/>
          </w:divBdr>
        </w:div>
        <w:div w:id="1209338712">
          <w:marLeft w:val="547"/>
          <w:marRight w:val="0"/>
          <w:marTop w:val="134"/>
          <w:marBottom w:val="0"/>
          <w:divBdr>
            <w:top w:val="none" w:sz="0" w:space="0" w:color="auto"/>
            <w:left w:val="none" w:sz="0" w:space="0" w:color="auto"/>
            <w:bottom w:val="none" w:sz="0" w:space="0" w:color="auto"/>
            <w:right w:val="none" w:sz="0" w:space="0" w:color="auto"/>
          </w:divBdr>
        </w:div>
      </w:divsChild>
    </w:div>
    <w:div w:id="1209338680">
      <w:marLeft w:val="0"/>
      <w:marRight w:val="0"/>
      <w:marTop w:val="0"/>
      <w:marBottom w:val="0"/>
      <w:divBdr>
        <w:top w:val="none" w:sz="0" w:space="0" w:color="auto"/>
        <w:left w:val="none" w:sz="0" w:space="0" w:color="auto"/>
        <w:bottom w:val="none" w:sz="0" w:space="0" w:color="auto"/>
        <w:right w:val="none" w:sz="0" w:space="0" w:color="auto"/>
      </w:divBdr>
    </w:div>
    <w:div w:id="1209338684">
      <w:marLeft w:val="0"/>
      <w:marRight w:val="0"/>
      <w:marTop w:val="0"/>
      <w:marBottom w:val="0"/>
      <w:divBdr>
        <w:top w:val="none" w:sz="0" w:space="0" w:color="auto"/>
        <w:left w:val="none" w:sz="0" w:space="0" w:color="auto"/>
        <w:bottom w:val="none" w:sz="0" w:space="0" w:color="auto"/>
        <w:right w:val="none" w:sz="0" w:space="0" w:color="auto"/>
      </w:divBdr>
      <w:divsChild>
        <w:div w:id="1209338721">
          <w:marLeft w:val="0"/>
          <w:marRight w:val="0"/>
          <w:marTop w:val="0"/>
          <w:marBottom w:val="0"/>
          <w:divBdr>
            <w:top w:val="none" w:sz="0" w:space="0" w:color="auto"/>
            <w:left w:val="none" w:sz="0" w:space="0" w:color="auto"/>
            <w:bottom w:val="none" w:sz="0" w:space="0" w:color="auto"/>
            <w:right w:val="none" w:sz="0" w:space="0" w:color="auto"/>
          </w:divBdr>
          <w:divsChild>
            <w:div w:id="1209338685">
              <w:marLeft w:val="0"/>
              <w:marRight w:val="0"/>
              <w:marTop w:val="0"/>
              <w:marBottom w:val="0"/>
              <w:divBdr>
                <w:top w:val="none" w:sz="0" w:space="0" w:color="auto"/>
                <w:left w:val="none" w:sz="0" w:space="0" w:color="auto"/>
                <w:bottom w:val="none" w:sz="0" w:space="0" w:color="auto"/>
                <w:right w:val="none" w:sz="0" w:space="0" w:color="auto"/>
              </w:divBdr>
              <w:divsChild>
                <w:div w:id="1209338705">
                  <w:marLeft w:val="0"/>
                  <w:marRight w:val="0"/>
                  <w:marTop w:val="0"/>
                  <w:marBottom w:val="0"/>
                  <w:divBdr>
                    <w:top w:val="none" w:sz="0" w:space="0" w:color="auto"/>
                    <w:left w:val="none" w:sz="0" w:space="0" w:color="auto"/>
                    <w:bottom w:val="none" w:sz="0" w:space="0" w:color="auto"/>
                    <w:right w:val="none" w:sz="0" w:space="0" w:color="auto"/>
                  </w:divBdr>
                  <w:divsChild>
                    <w:div w:id="1209338659">
                      <w:marLeft w:val="0"/>
                      <w:marRight w:val="0"/>
                      <w:marTop w:val="0"/>
                      <w:marBottom w:val="0"/>
                      <w:divBdr>
                        <w:top w:val="none" w:sz="0" w:space="0" w:color="auto"/>
                        <w:left w:val="none" w:sz="0" w:space="0" w:color="auto"/>
                        <w:bottom w:val="none" w:sz="0" w:space="0" w:color="auto"/>
                        <w:right w:val="none" w:sz="0" w:space="0" w:color="auto"/>
                      </w:divBdr>
                      <w:divsChild>
                        <w:div w:id="1209338686">
                          <w:marLeft w:val="0"/>
                          <w:marRight w:val="0"/>
                          <w:marTop w:val="0"/>
                          <w:marBottom w:val="0"/>
                          <w:divBdr>
                            <w:top w:val="none" w:sz="0" w:space="0" w:color="auto"/>
                            <w:left w:val="none" w:sz="0" w:space="0" w:color="auto"/>
                            <w:bottom w:val="none" w:sz="0" w:space="0" w:color="auto"/>
                            <w:right w:val="none" w:sz="0" w:space="0" w:color="auto"/>
                          </w:divBdr>
                          <w:divsChild>
                            <w:div w:id="1209338652">
                              <w:marLeft w:val="0"/>
                              <w:marRight w:val="0"/>
                              <w:marTop w:val="0"/>
                              <w:marBottom w:val="0"/>
                              <w:divBdr>
                                <w:top w:val="none" w:sz="0" w:space="0" w:color="auto"/>
                                <w:left w:val="none" w:sz="0" w:space="0" w:color="auto"/>
                                <w:bottom w:val="none" w:sz="0" w:space="0" w:color="auto"/>
                                <w:right w:val="none" w:sz="0" w:space="0" w:color="auto"/>
                              </w:divBdr>
                              <w:divsChild>
                                <w:div w:id="1209338732">
                                  <w:marLeft w:val="0"/>
                                  <w:marRight w:val="0"/>
                                  <w:marTop w:val="0"/>
                                  <w:marBottom w:val="0"/>
                                  <w:divBdr>
                                    <w:top w:val="none" w:sz="0" w:space="0" w:color="auto"/>
                                    <w:left w:val="none" w:sz="0" w:space="0" w:color="auto"/>
                                    <w:bottom w:val="none" w:sz="0" w:space="0" w:color="auto"/>
                                    <w:right w:val="none" w:sz="0" w:space="0" w:color="auto"/>
                                  </w:divBdr>
                                  <w:divsChild>
                                    <w:div w:id="12093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338689">
      <w:marLeft w:val="0"/>
      <w:marRight w:val="0"/>
      <w:marTop w:val="0"/>
      <w:marBottom w:val="0"/>
      <w:divBdr>
        <w:top w:val="none" w:sz="0" w:space="0" w:color="auto"/>
        <w:left w:val="none" w:sz="0" w:space="0" w:color="auto"/>
        <w:bottom w:val="none" w:sz="0" w:space="0" w:color="auto"/>
        <w:right w:val="none" w:sz="0" w:space="0" w:color="auto"/>
      </w:divBdr>
      <w:divsChild>
        <w:div w:id="1209338730">
          <w:marLeft w:val="0"/>
          <w:marRight w:val="0"/>
          <w:marTop w:val="0"/>
          <w:marBottom w:val="0"/>
          <w:divBdr>
            <w:top w:val="none" w:sz="0" w:space="0" w:color="auto"/>
            <w:left w:val="none" w:sz="0" w:space="0" w:color="auto"/>
            <w:bottom w:val="none" w:sz="0" w:space="0" w:color="auto"/>
            <w:right w:val="none" w:sz="0" w:space="0" w:color="auto"/>
          </w:divBdr>
          <w:divsChild>
            <w:div w:id="1209338664">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209338691">
      <w:marLeft w:val="0"/>
      <w:marRight w:val="0"/>
      <w:marTop w:val="0"/>
      <w:marBottom w:val="0"/>
      <w:divBdr>
        <w:top w:val="none" w:sz="0" w:space="0" w:color="auto"/>
        <w:left w:val="none" w:sz="0" w:space="0" w:color="auto"/>
        <w:bottom w:val="none" w:sz="0" w:space="0" w:color="auto"/>
        <w:right w:val="none" w:sz="0" w:space="0" w:color="auto"/>
      </w:divBdr>
    </w:div>
    <w:div w:id="1209338697">
      <w:marLeft w:val="0"/>
      <w:marRight w:val="0"/>
      <w:marTop w:val="0"/>
      <w:marBottom w:val="0"/>
      <w:divBdr>
        <w:top w:val="none" w:sz="0" w:space="0" w:color="auto"/>
        <w:left w:val="none" w:sz="0" w:space="0" w:color="auto"/>
        <w:bottom w:val="none" w:sz="0" w:space="0" w:color="auto"/>
        <w:right w:val="none" w:sz="0" w:space="0" w:color="auto"/>
      </w:divBdr>
    </w:div>
    <w:div w:id="1209338699">
      <w:marLeft w:val="0"/>
      <w:marRight w:val="0"/>
      <w:marTop w:val="0"/>
      <w:marBottom w:val="0"/>
      <w:divBdr>
        <w:top w:val="none" w:sz="0" w:space="0" w:color="auto"/>
        <w:left w:val="none" w:sz="0" w:space="0" w:color="auto"/>
        <w:bottom w:val="none" w:sz="0" w:space="0" w:color="auto"/>
        <w:right w:val="none" w:sz="0" w:space="0" w:color="auto"/>
      </w:divBdr>
      <w:divsChild>
        <w:div w:id="1209338751">
          <w:marLeft w:val="720"/>
          <w:marRight w:val="720"/>
          <w:marTop w:val="100"/>
          <w:marBottom w:val="100"/>
          <w:divBdr>
            <w:top w:val="none" w:sz="0" w:space="0" w:color="auto"/>
            <w:left w:val="none" w:sz="0" w:space="0" w:color="auto"/>
            <w:bottom w:val="none" w:sz="0" w:space="0" w:color="auto"/>
            <w:right w:val="none" w:sz="0" w:space="0" w:color="auto"/>
          </w:divBdr>
          <w:divsChild>
            <w:div w:id="12093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701">
      <w:marLeft w:val="0"/>
      <w:marRight w:val="0"/>
      <w:marTop w:val="0"/>
      <w:marBottom w:val="0"/>
      <w:divBdr>
        <w:top w:val="none" w:sz="0" w:space="0" w:color="auto"/>
        <w:left w:val="none" w:sz="0" w:space="0" w:color="auto"/>
        <w:bottom w:val="none" w:sz="0" w:space="0" w:color="auto"/>
        <w:right w:val="none" w:sz="0" w:space="0" w:color="auto"/>
      </w:divBdr>
      <w:divsChild>
        <w:div w:id="1209338715">
          <w:marLeft w:val="0"/>
          <w:marRight w:val="0"/>
          <w:marTop w:val="0"/>
          <w:marBottom w:val="0"/>
          <w:divBdr>
            <w:top w:val="single" w:sz="4" w:space="13" w:color="BC7957"/>
            <w:left w:val="single" w:sz="4" w:space="0" w:color="BC7957"/>
            <w:bottom w:val="single" w:sz="4" w:space="13" w:color="BC7957"/>
            <w:right w:val="single" w:sz="4" w:space="0" w:color="BC7957"/>
          </w:divBdr>
          <w:divsChild>
            <w:div w:id="1209338718">
              <w:marLeft w:val="250"/>
              <w:marRight w:val="250"/>
              <w:marTop w:val="0"/>
              <w:marBottom w:val="0"/>
              <w:divBdr>
                <w:top w:val="none" w:sz="0" w:space="0" w:color="auto"/>
                <w:left w:val="none" w:sz="0" w:space="0" w:color="auto"/>
                <w:bottom w:val="none" w:sz="0" w:space="0" w:color="auto"/>
                <w:right w:val="none" w:sz="0" w:space="0" w:color="auto"/>
              </w:divBdr>
              <w:divsChild>
                <w:div w:id="1209338756">
                  <w:marLeft w:val="0"/>
                  <w:marRight w:val="0"/>
                  <w:marTop w:val="0"/>
                  <w:marBottom w:val="0"/>
                  <w:divBdr>
                    <w:top w:val="none" w:sz="0" w:space="0" w:color="auto"/>
                    <w:left w:val="none" w:sz="0" w:space="0" w:color="auto"/>
                    <w:bottom w:val="none" w:sz="0" w:space="0" w:color="auto"/>
                    <w:right w:val="none" w:sz="0" w:space="0" w:color="auto"/>
                  </w:divBdr>
                  <w:divsChild>
                    <w:div w:id="12093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338704">
      <w:marLeft w:val="0"/>
      <w:marRight w:val="0"/>
      <w:marTop w:val="0"/>
      <w:marBottom w:val="0"/>
      <w:divBdr>
        <w:top w:val="none" w:sz="0" w:space="0" w:color="auto"/>
        <w:left w:val="none" w:sz="0" w:space="0" w:color="auto"/>
        <w:bottom w:val="none" w:sz="0" w:space="0" w:color="auto"/>
        <w:right w:val="none" w:sz="0" w:space="0" w:color="auto"/>
      </w:divBdr>
      <w:divsChild>
        <w:div w:id="1209338648">
          <w:marLeft w:val="0"/>
          <w:marRight w:val="0"/>
          <w:marTop w:val="0"/>
          <w:marBottom w:val="0"/>
          <w:divBdr>
            <w:top w:val="single" w:sz="4" w:space="13" w:color="BC7957"/>
            <w:left w:val="single" w:sz="4" w:space="0" w:color="BC7957"/>
            <w:bottom w:val="single" w:sz="4" w:space="13" w:color="BC7957"/>
            <w:right w:val="single" w:sz="4" w:space="0" w:color="BC7957"/>
          </w:divBdr>
          <w:divsChild>
            <w:div w:id="1209338696">
              <w:marLeft w:val="250"/>
              <w:marRight w:val="250"/>
              <w:marTop w:val="0"/>
              <w:marBottom w:val="0"/>
              <w:divBdr>
                <w:top w:val="none" w:sz="0" w:space="0" w:color="auto"/>
                <w:left w:val="none" w:sz="0" w:space="0" w:color="auto"/>
                <w:bottom w:val="none" w:sz="0" w:space="0" w:color="auto"/>
                <w:right w:val="none" w:sz="0" w:space="0" w:color="auto"/>
              </w:divBdr>
              <w:divsChild>
                <w:div w:id="1209338683">
                  <w:marLeft w:val="0"/>
                  <w:marRight w:val="0"/>
                  <w:marTop w:val="0"/>
                  <w:marBottom w:val="0"/>
                  <w:divBdr>
                    <w:top w:val="none" w:sz="0" w:space="0" w:color="auto"/>
                    <w:left w:val="none" w:sz="0" w:space="0" w:color="auto"/>
                    <w:bottom w:val="none" w:sz="0" w:space="0" w:color="auto"/>
                    <w:right w:val="none" w:sz="0" w:space="0" w:color="auto"/>
                  </w:divBdr>
                  <w:divsChild>
                    <w:div w:id="1209338673">
                      <w:marLeft w:val="0"/>
                      <w:marRight w:val="0"/>
                      <w:marTop w:val="0"/>
                      <w:marBottom w:val="0"/>
                      <w:divBdr>
                        <w:top w:val="none" w:sz="0" w:space="0" w:color="auto"/>
                        <w:left w:val="none" w:sz="0" w:space="0" w:color="auto"/>
                        <w:bottom w:val="none" w:sz="0" w:space="0" w:color="auto"/>
                        <w:right w:val="none" w:sz="0" w:space="0" w:color="auto"/>
                      </w:divBdr>
                    </w:div>
                    <w:div w:id="1209338679">
                      <w:marLeft w:val="0"/>
                      <w:marRight w:val="0"/>
                      <w:marTop w:val="0"/>
                      <w:marBottom w:val="0"/>
                      <w:divBdr>
                        <w:top w:val="none" w:sz="0" w:space="0" w:color="auto"/>
                        <w:left w:val="none" w:sz="0" w:space="0" w:color="auto"/>
                        <w:bottom w:val="none" w:sz="0" w:space="0" w:color="auto"/>
                        <w:right w:val="none" w:sz="0" w:space="0" w:color="auto"/>
                      </w:divBdr>
                      <w:divsChild>
                        <w:div w:id="1209338713">
                          <w:marLeft w:val="0"/>
                          <w:marRight w:val="0"/>
                          <w:marTop w:val="0"/>
                          <w:marBottom w:val="0"/>
                          <w:divBdr>
                            <w:top w:val="none" w:sz="0" w:space="0" w:color="auto"/>
                            <w:left w:val="none" w:sz="0" w:space="0" w:color="auto"/>
                            <w:bottom w:val="none" w:sz="0" w:space="0" w:color="auto"/>
                            <w:right w:val="none" w:sz="0" w:space="0" w:color="auto"/>
                          </w:divBdr>
                          <w:divsChild>
                            <w:div w:id="1209338651">
                              <w:marLeft w:val="0"/>
                              <w:marRight w:val="0"/>
                              <w:marTop w:val="0"/>
                              <w:marBottom w:val="0"/>
                              <w:divBdr>
                                <w:top w:val="none" w:sz="0" w:space="0" w:color="auto"/>
                                <w:left w:val="none" w:sz="0" w:space="0" w:color="auto"/>
                                <w:bottom w:val="none" w:sz="0" w:space="0" w:color="auto"/>
                                <w:right w:val="none" w:sz="0" w:space="0" w:color="auto"/>
                              </w:divBdr>
                            </w:div>
                            <w:div w:id="1209338694">
                              <w:marLeft w:val="0"/>
                              <w:marRight w:val="0"/>
                              <w:marTop w:val="63"/>
                              <w:marBottom w:val="0"/>
                              <w:divBdr>
                                <w:top w:val="none" w:sz="0" w:space="0" w:color="auto"/>
                                <w:left w:val="none" w:sz="0" w:space="0" w:color="auto"/>
                                <w:bottom w:val="none" w:sz="0" w:space="0" w:color="auto"/>
                                <w:right w:val="none" w:sz="0" w:space="0" w:color="auto"/>
                              </w:divBdr>
                              <w:divsChild>
                                <w:div w:id="1209338733">
                                  <w:marLeft w:val="0"/>
                                  <w:marRight w:val="0"/>
                                  <w:marTop w:val="0"/>
                                  <w:marBottom w:val="0"/>
                                  <w:divBdr>
                                    <w:top w:val="none" w:sz="0" w:space="0" w:color="auto"/>
                                    <w:left w:val="none" w:sz="0" w:space="0" w:color="auto"/>
                                    <w:bottom w:val="none" w:sz="0" w:space="0" w:color="auto"/>
                                    <w:right w:val="none" w:sz="0" w:space="0" w:color="auto"/>
                                  </w:divBdr>
                                  <w:divsChild>
                                    <w:div w:id="1209338711">
                                      <w:marLeft w:val="0"/>
                                      <w:marRight w:val="0"/>
                                      <w:marTop w:val="63"/>
                                      <w:marBottom w:val="0"/>
                                      <w:divBdr>
                                        <w:top w:val="none" w:sz="0" w:space="0" w:color="auto"/>
                                        <w:left w:val="none" w:sz="0" w:space="0" w:color="auto"/>
                                        <w:bottom w:val="none" w:sz="0" w:space="0" w:color="auto"/>
                                        <w:right w:val="none" w:sz="0" w:space="0" w:color="auto"/>
                                      </w:divBdr>
                                    </w:div>
                                    <w:div w:id="12093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338707">
      <w:marLeft w:val="0"/>
      <w:marRight w:val="0"/>
      <w:marTop w:val="0"/>
      <w:marBottom w:val="0"/>
      <w:divBdr>
        <w:top w:val="none" w:sz="0" w:space="0" w:color="auto"/>
        <w:left w:val="none" w:sz="0" w:space="0" w:color="auto"/>
        <w:bottom w:val="none" w:sz="0" w:space="0" w:color="auto"/>
        <w:right w:val="none" w:sz="0" w:space="0" w:color="auto"/>
      </w:divBdr>
    </w:div>
    <w:div w:id="1209338708">
      <w:marLeft w:val="0"/>
      <w:marRight w:val="0"/>
      <w:marTop w:val="0"/>
      <w:marBottom w:val="0"/>
      <w:divBdr>
        <w:top w:val="none" w:sz="0" w:space="0" w:color="auto"/>
        <w:left w:val="none" w:sz="0" w:space="0" w:color="auto"/>
        <w:bottom w:val="none" w:sz="0" w:space="0" w:color="auto"/>
        <w:right w:val="none" w:sz="0" w:space="0" w:color="auto"/>
      </w:divBdr>
    </w:div>
    <w:div w:id="1209338719">
      <w:marLeft w:val="0"/>
      <w:marRight w:val="0"/>
      <w:marTop w:val="0"/>
      <w:marBottom w:val="0"/>
      <w:divBdr>
        <w:top w:val="none" w:sz="0" w:space="0" w:color="auto"/>
        <w:left w:val="none" w:sz="0" w:space="0" w:color="auto"/>
        <w:bottom w:val="none" w:sz="0" w:space="0" w:color="auto"/>
        <w:right w:val="none" w:sz="0" w:space="0" w:color="auto"/>
      </w:divBdr>
      <w:divsChild>
        <w:div w:id="1209338727">
          <w:marLeft w:val="720"/>
          <w:marRight w:val="720"/>
          <w:marTop w:val="100"/>
          <w:marBottom w:val="100"/>
          <w:divBdr>
            <w:top w:val="none" w:sz="0" w:space="0" w:color="auto"/>
            <w:left w:val="none" w:sz="0" w:space="0" w:color="auto"/>
            <w:bottom w:val="none" w:sz="0" w:space="0" w:color="auto"/>
            <w:right w:val="none" w:sz="0" w:space="0" w:color="auto"/>
          </w:divBdr>
          <w:divsChild>
            <w:div w:id="120933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720">
      <w:marLeft w:val="0"/>
      <w:marRight w:val="0"/>
      <w:marTop w:val="0"/>
      <w:marBottom w:val="0"/>
      <w:divBdr>
        <w:top w:val="none" w:sz="0" w:space="0" w:color="auto"/>
        <w:left w:val="none" w:sz="0" w:space="0" w:color="auto"/>
        <w:bottom w:val="none" w:sz="0" w:space="0" w:color="auto"/>
        <w:right w:val="none" w:sz="0" w:space="0" w:color="auto"/>
      </w:divBdr>
    </w:div>
    <w:div w:id="1209338724">
      <w:marLeft w:val="0"/>
      <w:marRight w:val="0"/>
      <w:marTop w:val="0"/>
      <w:marBottom w:val="0"/>
      <w:divBdr>
        <w:top w:val="none" w:sz="0" w:space="0" w:color="auto"/>
        <w:left w:val="none" w:sz="0" w:space="0" w:color="auto"/>
        <w:bottom w:val="none" w:sz="0" w:space="0" w:color="auto"/>
        <w:right w:val="none" w:sz="0" w:space="0" w:color="auto"/>
      </w:divBdr>
      <w:divsChild>
        <w:div w:id="1209338703">
          <w:marLeft w:val="0"/>
          <w:marRight w:val="0"/>
          <w:marTop w:val="0"/>
          <w:marBottom w:val="0"/>
          <w:divBdr>
            <w:top w:val="single" w:sz="4" w:space="0" w:color="333333"/>
            <w:left w:val="single" w:sz="4" w:space="0" w:color="333333"/>
            <w:bottom w:val="single" w:sz="4" w:space="0" w:color="333333"/>
            <w:right w:val="single" w:sz="4" w:space="0" w:color="333333"/>
          </w:divBdr>
          <w:divsChild>
            <w:div w:id="1209338670">
              <w:marLeft w:val="0"/>
              <w:marRight w:val="0"/>
              <w:marTop w:val="0"/>
              <w:marBottom w:val="0"/>
              <w:divBdr>
                <w:top w:val="none" w:sz="0" w:space="0" w:color="auto"/>
                <w:left w:val="none" w:sz="0" w:space="0" w:color="auto"/>
                <w:bottom w:val="none" w:sz="0" w:space="0" w:color="auto"/>
                <w:right w:val="none" w:sz="0" w:space="0" w:color="auto"/>
              </w:divBdr>
              <w:divsChild>
                <w:div w:id="1209338709">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209338725">
      <w:marLeft w:val="0"/>
      <w:marRight w:val="0"/>
      <w:marTop w:val="0"/>
      <w:marBottom w:val="0"/>
      <w:divBdr>
        <w:top w:val="none" w:sz="0" w:space="0" w:color="auto"/>
        <w:left w:val="none" w:sz="0" w:space="0" w:color="auto"/>
        <w:bottom w:val="none" w:sz="0" w:space="0" w:color="auto"/>
        <w:right w:val="none" w:sz="0" w:space="0" w:color="auto"/>
      </w:divBdr>
    </w:div>
    <w:div w:id="1209338728">
      <w:marLeft w:val="0"/>
      <w:marRight w:val="0"/>
      <w:marTop w:val="0"/>
      <w:marBottom w:val="0"/>
      <w:divBdr>
        <w:top w:val="none" w:sz="0" w:space="0" w:color="auto"/>
        <w:left w:val="none" w:sz="0" w:space="0" w:color="auto"/>
        <w:bottom w:val="none" w:sz="0" w:space="0" w:color="auto"/>
        <w:right w:val="none" w:sz="0" w:space="0" w:color="auto"/>
      </w:divBdr>
      <w:divsChild>
        <w:div w:id="1209338667">
          <w:marLeft w:val="720"/>
          <w:marRight w:val="720"/>
          <w:marTop w:val="100"/>
          <w:marBottom w:val="100"/>
          <w:divBdr>
            <w:top w:val="none" w:sz="0" w:space="0" w:color="auto"/>
            <w:left w:val="none" w:sz="0" w:space="0" w:color="auto"/>
            <w:bottom w:val="none" w:sz="0" w:space="0" w:color="auto"/>
            <w:right w:val="none" w:sz="0" w:space="0" w:color="auto"/>
          </w:divBdr>
          <w:divsChild>
            <w:div w:id="12093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735">
      <w:marLeft w:val="0"/>
      <w:marRight w:val="0"/>
      <w:marTop w:val="0"/>
      <w:marBottom w:val="0"/>
      <w:divBdr>
        <w:top w:val="none" w:sz="0" w:space="0" w:color="auto"/>
        <w:left w:val="none" w:sz="0" w:space="0" w:color="auto"/>
        <w:bottom w:val="none" w:sz="0" w:space="0" w:color="auto"/>
        <w:right w:val="none" w:sz="0" w:space="0" w:color="auto"/>
      </w:divBdr>
      <w:divsChild>
        <w:div w:id="1209338731">
          <w:marLeft w:val="720"/>
          <w:marRight w:val="720"/>
          <w:marTop w:val="100"/>
          <w:marBottom w:val="100"/>
          <w:divBdr>
            <w:top w:val="none" w:sz="0" w:space="0" w:color="auto"/>
            <w:left w:val="none" w:sz="0" w:space="0" w:color="auto"/>
            <w:bottom w:val="none" w:sz="0" w:space="0" w:color="auto"/>
            <w:right w:val="none" w:sz="0" w:space="0" w:color="auto"/>
          </w:divBdr>
          <w:divsChild>
            <w:div w:id="12093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742">
      <w:marLeft w:val="0"/>
      <w:marRight w:val="0"/>
      <w:marTop w:val="0"/>
      <w:marBottom w:val="0"/>
      <w:divBdr>
        <w:top w:val="none" w:sz="0" w:space="0" w:color="auto"/>
        <w:left w:val="none" w:sz="0" w:space="0" w:color="auto"/>
        <w:bottom w:val="none" w:sz="0" w:space="0" w:color="auto"/>
        <w:right w:val="none" w:sz="0" w:space="0" w:color="auto"/>
      </w:divBdr>
      <w:divsChild>
        <w:div w:id="1209338692">
          <w:marLeft w:val="0"/>
          <w:marRight w:val="0"/>
          <w:marTop w:val="0"/>
          <w:marBottom w:val="0"/>
          <w:divBdr>
            <w:top w:val="none" w:sz="0" w:space="0" w:color="auto"/>
            <w:left w:val="none" w:sz="0" w:space="0" w:color="auto"/>
            <w:bottom w:val="none" w:sz="0" w:space="0" w:color="auto"/>
            <w:right w:val="none" w:sz="0" w:space="0" w:color="auto"/>
          </w:divBdr>
          <w:divsChild>
            <w:div w:id="1209338687">
              <w:marLeft w:val="0"/>
              <w:marRight w:val="0"/>
              <w:marTop w:val="0"/>
              <w:marBottom w:val="0"/>
              <w:divBdr>
                <w:top w:val="none" w:sz="0" w:space="0" w:color="auto"/>
                <w:left w:val="none" w:sz="0" w:space="0" w:color="auto"/>
                <w:bottom w:val="none" w:sz="0" w:space="0" w:color="auto"/>
                <w:right w:val="none" w:sz="0" w:space="0" w:color="auto"/>
              </w:divBdr>
              <w:divsChild>
                <w:div w:id="1209338668">
                  <w:marLeft w:val="0"/>
                  <w:marRight w:val="0"/>
                  <w:marTop w:val="0"/>
                  <w:marBottom w:val="0"/>
                  <w:divBdr>
                    <w:top w:val="none" w:sz="0" w:space="0" w:color="auto"/>
                    <w:left w:val="none" w:sz="0" w:space="0" w:color="auto"/>
                    <w:bottom w:val="none" w:sz="0" w:space="0" w:color="auto"/>
                    <w:right w:val="none" w:sz="0" w:space="0" w:color="auto"/>
                  </w:divBdr>
                  <w:divsChild>
                    <w:div w:id="1209338698">
                      <w:marLeft w:val="0"/>
                      <w:marRight w:val="0"/>
                      <w:marTop w:val="0"/>
                      <w:marBottom w:val="0"/>
                      <w:divBdr>
                        <w:top w:val="none" w:sz="0" w:space="0" w:color="auto"/>
                        <w:left w:val="none" w:sz="0" w:space="0" w:color="auto"/>
                        <w:bottom w:val="none" w:sz="0" w:space="0" w:color="auto"/>
                        <w:right w:val="none" w:sz="0" w:space="0" w:color="auto"/>
                      </w:divBdr>
                      <w:divsChild>
                        <w:div w:id="12093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338743">
      <w:marLeft w:val="0"/>
      <w:marRight w:val="0"/>
      <w:marTop w:val="0"/>
      <w:marBottom w:val="0"/>
      <w:divBdr>
        <w:top w:val="none" w:sz="0" w:space="0" w:color="auto"/>
        <w:left w:val="none" w:sz="0" w:space="0" w:color="auto"/>
        <w:bottom w:val="none" w:sz="0" w:space="0" w:color="auto"/>
        <w:right w:val="none" w:sz="0" w:space="0" w:color="auto"/>
      </w:divBdr>
      <w:divsChild>
        <w:div w:id="1209338737">
          <w:marLeft w:val="720"/>
          <w:marRight w:val="720"/>
          <w:marTop w:val="100"/>
          <w:marBottom w:val="100"/>
          <w:divBdr>
            <w:top w:val="none" w:sz="0" w:space="0" w:color="auto"/>
            <w:left w:val="none" w:sz="0" w:space="0" w:color="auto"/>
            <w:bottom w:val="none" w:sz="0" w:space="0" w:color="auto"/>
            <w:right w:val="none" w:sz="0" w:space="0" w:color="auto"/>
          </w:divBdr>
          <w:divsChild>
            <w:div w:id="12093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747">
      <w:marLeft w:val="0"/>
      <w:marRight w:val="0"/>
      <w:marTop w:val="0"/>
      <w:marBottom w:val="0"/>
      <w:divBdr>
        <w:top w:val="none" w:sz="0" w:space="0" w:color="auto"/>
        <w:left w:val="none" w:sz="0" w:space="0" w:color="auto"/>
        <w:bottom w:val="none" w:sz="0" w:space="0" w:color="auto"/>
        <w:right w:val="none" w:sz="0" w:space="0" w:color="auto"/>
      </w:divBdr>
    </w:div>
    <w:div w:id="1209338748">
      <w:marLeft w:val="0"/>
      <w:marRight w:val="0"/>
      <w:marTop w:val="0"/>
      <w:marBottom w:val="0"/>
      <w:divBdr>
        <w:top w:val="none" w:sz="0" w:space="0" w:color="auto"/>
        <w:left w:val="none" w:sz="0" w:space="0" w:color="auto"/>
        <w:bottom w:val="none" w:sz="0" w:space="0" w:color="auto"/>
        <w:right w:val="none" w:sz="0" w:space="0" w:color="auto"/>
      </w:divBdr>
    </w:div>
    <w:div w:id="1209338750">
      <w:marLeft w:val="0"/>
      <w:marRight w:val="0"/>
      <w:marTop w:val="0"/>
      <w:marBottom w:val="0"/>
      <w:divBdr>
        <w:top w:val="none" w:sz="0" w:space="0" w:color="auto"/>
        <w:left w:val="none" w:sz="0" w:space="0" w:color="auto"/>
        <w:bottom w:val="none" w:sz="0" w:space="0" w:color="auto"/>
        <w:right w:val="none" w:sz="0" w:space="0" w:color="auto"/>
      </w:divBdr>
      <w:divsChild>
        <w:div w:id="1209338723">
          <w:marLeft w:val="0"/>
          <w:marRight w:val="0"/>
          <w:marTop w:val="0"/>
          <w:marBottom w:val="0"/>
          <w:divBdr>
            <w:top w:val="single" w:sz="4" w:space="13" w:color="BC7957"/>
            <w:left w:val="single" w:sz="4" w:space="0" w:color="BC7957"/>
            <w:bottom w:val="single" w:sz="4" w:space="13" w:color="BC7957"/>
            <w:right w:val="single" w:sz="4" w:space="0" w:color="BC7957"/>
          </w:divBdr>
          <w:divsChild>
            <w:div w:id="1209338740">
              <w:marLeft w:val="250"/>
              <w:marRight w:val="250"/>
              <w:marTop w:val="0"/>
              <w:marBottom w:val="0"/>
              <w:divBdr>
                <w:top w:val="none" w:sz="0" w:space="0" w:color="auto"/>
                <w:left w:val="none" w:sz="0" w:space="0" w:color="auto"/>
                <w:bottom w:val="none" w:sz="0" w:space="0" w:color="auto"/>
                <w:right w:val="none" w:sz="0" w:space="0" w:color="auto"/>
              </w:divBdr>
              <w:divsChild>
                <w:div w:id="1209338666">
                  <w:marLeft w:val="0"/>
                  <w:marRight w:val="0"/>
                  <w:marTop w:val="0"/>
                  <w:marBottom w:val="0"/>
                  <w:divBdr>
                    <w:top w:val="none" w:sz="0" w:space="0" w:color="auto"/>
                    <w:left w:val="none" w:sz="0" w:space="0" w:color="auto"/>
                    <w:bottom w:val="none" w:sz="0" w:space="0" w:color="auto"/>
                    <w:right w:val="none" w:sz="0" w:space="0" w:color="auto"/>
                  </w:divBdr>
                  <w:divsChild>
                    <w:div w:id="1209338681">
                      <w:marLeft w:val="0"/>
                      <w:marRight w:val="0"/>
                      <w:marTop w:val="0"/>
                      <w:marBottom w:val="0"/>
                      <w:divBdr>
                        <w:top w:val="none" w:sz="0" w:space="0" w:color="auto"/>
                        <w:left w:val="none" w:sz="0" w:space="0" w:color="auto"/>
                        <w:bottom w:val="none" w:sz="0" w:space="0" w:color="auto"/>
                        <w:right w:val="none" w:sz="0" w:space="0" w:color="auto"/>
                      </w:divBdr>
                      <w:divsChild>
                        <w:div w:id="1209338695">
                          <w:marLeft w:val="0"/>
                          <w:marRight w:val="0"/>
                          <w:marTop w:val="0"/>
                          <w:marBottom w:val="0"/>
                          <w:divBdr>
                            <w:top w:val="none" w:sz="0" w:space="0" w:color="auto"/>
                            <w:left w:val="none" w:sz="0" w:space="0" w:color="auto"/>
                            <w:bottom w:val="none" w:sz="0" w:space="0" w:color="auto"/>
                            <w:right w:val="none" w:sz="0" w:space="0" w:color="auto"/>
                          </w:divBdr>
                          <w:divsChild>
                            <w:div w:id="1209338655">
                              <w:marLeft w:val="0"/>
                              <w:marRight w:val="0"/>
                              <w:marTop w:val="63"/>
                              <w:marBottom w:val="0"/>
                              <w:divBdr>
                                <w:top w:val="none" w:sz="0" w:space="0" w:color="auto"/>
                                <w:left w:val="none" w:sz="0" w:space="0" w:color="auto"/>
                                <w:bottom w:val="none" w:sz="0" w:space="0" w:color="auto"/>
                                <w:right w:val="none" w:sz="0" w:space="0" w:color="auto"/>
                              </w:divBdr>
                              <w:divsChild>
                                <w:div w:id="1209338729">
                                  <w:marLeft w:val="0"/>
                                  <w:marRight w:val="0"/>
                                  <w:marTop w:val="0"/>
                                  <w:marBottom w:val="0"/>
                                  <w:divBdr>
                                    <w:top w:val="none" w:sz="0" w:space="0" w:color="auto"/>
                                    <w:left w:val="none" w:sz="0" w:space="0" w:color="auto"/>
                                    <w:bottom w:val="none" w:sz="0" w:space="0" w:color="auto"/>
                                    <w:right w:val="none" w:sz="0" w:space="0" w:color="auto"/>
                                  </w:divBdr>
                                  <w:divsChild>
                                    <w:div w:id="1209338745">
                                      <w:marLeft w:val="0"/>
                                      <w:marRight w:val="0"/>
                                      <w:marTop w:val="63"/>
                                      <w:marBottom w:val="0"/>
                                      <w:divBdr>
                                        <w:top w:val="none" w:sz="0" w:space="0" w:color="auto"/>
                                        <w:left w:val="none" w:sz="0" w:space="0" w:color="auto"/>
                                        <w:bottom w:val="none" w:sz="0" w:space="0" w:color="auto"/>
                                        <w:right w:val="none" w:sz="0" w:space="0" w:color="auto"/>
                                      </w:divBdr>
                                    </w:div>
                                    <w:div w:id="120933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338752">
      <w:marLeft w:val="0"/>
      <w:marRight w:val="0"/>
      <w:marTop w:val="0"/>
      <w:marBottom w:val="0"/>
      <w:divBdr>
        <w:top w:val="none" w:sz="0" w:space="0" w:color="auto"/>
        <w:left w:val="none" w:sz="0" w:space="0" w:color="auto"/>
        <w:bottom w:val="none" w:sz="0" w:space="0" w:color="auto"/>
        <w:right w:val="none" w:sz="0" w:space="0" w:color="auto"/>
      </w:divBdr>
    </w:div>
    <w:div w:id="1209338753">
      <w:marLeft w:val="0"/>
      <w:marRight w:val="0"/>
      <w:marTop w:val="0"/>
      <w:marBottom w:val="0"/>
      <w:divBdr>
        <w:top w:val="none" w:sz="0" w:space="0" w:color="auto"/>
        <w:left w:val="none" w:sz="0" w:space="0" w:color="auto"/>
        <w:bottom w:val="none" w:sz="0" w:space="0" w:color="auto"/>
        <w:right w:val="none" w:sz="0" w:space="0" w:color="auto"/>
      </w:divBdr>
      <w:divsChild>
        <w:div w:id="1209338665">
          <w:marLeft w:val="720"/>
          <w:marRight w:val="720"/>
          <w:marTop w:val="100"/>
          <w:marBottom w:val="100"/>
          <w:divBdr>
            <w:top w:val="none" w:sz="0" w:space="0" w:color="auto"/>
            <w:left w:val="none" w:sz="0" w:space="0" w:color="auto"/>
            <w:bottom w:val="none" w:sz="0" w:space="0" w:color="auto"/>
            <w:right w:val="none" w:sz="0" w:space="0" w:color="auto"/>
          </w:divBdr>
          <w:divsChild>
            <w:div w:id="12093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8755">
      <w:marLeft w:val="0"/>
      <w:marRight w:val="0"/>
      <w:marTop w:val="0"/>
      <w:marBottom w:val="0"/>
      <w:divBdr>
        <w:top w:val="none" w:sz="0" w:space="0" w:color="auto"/>
        <w:left w:val="none" w:sz="0" w:space="0" w:color="auto"/>
        <w:bottom w:val="none" w:sz="0" w:space="0" w:color="auto"/>
        <w:right w:val="none" w:sz="0" w:space="0" w:color="auto"/>
      </w:divBdr>
    </w:div>
    <w:div w:id="1209338758">
      <w:marLeft w:val="0"/>
      <w:marRight w:val="0"/>
      <w:marTop w:val="0"/>
      <w:marBottom w:val="0"/>
      <w:divBdr>
        <w:top w:val="none" w:sz="0" w:space="0" w:color="auto"/>
        <w:left w:val="none" w:sz="0" w:space="0" w:color="auto"/>
        <w:bottom w:val="none" w:sz="0" w:space="0" w:color="auto"/>
        <w:right w:val="none" w:sz="0" w:space="0" w:color="auto"/>
      </w:divBdr>
    </w:div>
    <w:div w:id="1209338759">
      <w:marLeft w:val="0"/>
      <w:marRight w:val="0"/>
      <w:marTop w:val="0"/>
      <w:marBottom w:val="0"/>
      <w:divBdr>
        <w:top w:val="none" w:sz="0" w:space="0" w:color="auto"/>
        <w:left w:val="none" w:sz="0" w:space="0" w:color="auto"/>
        <w:bottom w:val="none" w:sz="0" w:space="0" w:color="auto"/>
        <w:right w:val="none" w:sz="0" w:space="0" w:color="auto"/>
      </w:divBdr>
    </w:div>
    <w:div w:id="1209338762">
      <w:marLeft w:val="0"/>
      <w:marRight w:val="0"/>
      <w:marTop w:val="0"/>
      <w:marBottom w:val="0"/>
      <w:divBdr>
        <w:top w:val="none" w:sz="0" w:space="0" w:color="auto"/>
        <w:left w:val="none" w:sz="0" w:space="0" w:color="auto"/>
        <w:bottom w:val="none" w:sz="0" w:space="0" w:color="auto"/>
        <w:right w:val="none" w:sz="0" w:space="0" w:color="auto"/>
      </w:divBdr>
      <w:divsChild>
        <w:div w:id="1209338574">
          <w:marLeft w:val="0"/>
          <w:marRight w:val="0"/>
          <w:marTop w:val="0"/>
          <w:marBottom w:val="0"/>
          <w:divBdr>
            <w:top w:val="none" w:sz="0" w:space="0" w:color="auto"/>
            <w:left w:val="none" w:sz="0" w:space="0" w:color="auto"/>
            <w:bottom w:val="none" w:sz="0" w:space="0" w:color="auto"/>
            <w:right w:val="none" w:sz="0" w:space="0" w:color="auto"/>
          </w:divBdr>
          <w:divsChild>
            <w:div w:id="1209338760">
              <w:marLeft w:val="0"/>
              <w:marRight w:val="0"/>
              <w:marTop w:val="0"/>
              <w:marBottom w:val="0"/>
              <w:divBdr>
                <w:top w:val="none" w:sz="0" w:space="0" w:color="auto"/>
                <w:left w:val="none" w:sz="0" w:space="0" w:color="auto"/>
                <w:bottom w:val="none" w:sz="0" w:space="0" w:color="auto"/>
                <w:right w:val="none" w:sz="0" w:space="0" w:color="auto"/>
              </w:divBdr>
              <w:divsChild>
                <w:div w:id="1209338572">
                  <w:marLeft w:val="0"/>
                  <w:marRight w:val="0"/>
                  <w:marTop w:val="0"/>
                  <w:marBottom w:val="0"/>
                  <w:divBdr>
                    <w:top w:val="none" w:sz="0" w:space="0" w:color="auto"/>
                    <w:left w:val="none" w:sz="0" w:space="0" w:color="auto"/>
                    <w:bottom w:val="none" w:sz="0" w:space="0" w:color="auto"/>
                    <w:right w:val="none" w:sz="0" w:space="0" w:color="auto"/>
                  </w:divBdr>
                  <w:divsChild>
                    <w:div w:id="1209338630">
                      <w:marLeft w:val="0"/>
                      <w:marRight w:val="0"/>
                      <w:marTop w:val="0"/>
                      <w:marBottom w:val="0"/>
                      <w:divBdr>
                        <w:top w:val="none" w:sz="0" w:space="0" w:color="auto"/>
                        <w:left w:val="none" w:sz="0" w:space="0" w:color="auto"/>
                        <w:bottom w:val="none" w:sz="0" w:space="0" w:color="auto"/>
                        <w:right w:val="none" w:sz="0" w:space="0" w:color="auto"/>
                      </w:divBdr>
                      <w:divsChild>
                        <w:div w:id="1209338570">
                          <w:marLeft w:val="0"/>
                          <w:marRight w:val="0"/>
                          <w:marTop w:val="0"/>
                          <w:marBottom w:val="0"/>
                          <w:divBdr>
                            <w:top w:val="none" w:sz="0" w:space="0" w:color="auto"/>
                            <w:left w:val="none" w:sz="0" w:space="0" w:color="auto"/>
                            <w:bottom w:val="none" w:sz="0" w:space="0" w:color="auto"/>
                            <w:right w:val="none" w:sz="0" w:space="0" w:color="auto"/>
                          </w:divBdr>
                          <w:divsChild>
                            <w:div w:id="12093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338765">
      <w:marLeft w:val="0"/>
      <w:marRight w:val="0"/>
      <w:marTop w:val="0"/>
      <w:marBottom w:val="0"/>
      <w:divBdr>
        <w:top w:val="none" w:sz="0" w:space="0" w:color="auto"/>
        <w:left w:val="none" w:sz="0" w:space="0" w:color="auto"/>
        <w:bottom w:val="none" w:sz="0" w:space="0" w:color="auto"/>
        <w:right w:val="none" w:sz="0" w:space="0" w:color="auto"/>
      </w:divBdr>
    </w:div>
    <w:div w:id="1209338766">
      <w:marLeft w:val="0"/>
      <w:marRight w:val="0"/>
      <w:marTop w:val="0"/>
      <w:marBottom w:val="0"/>
      <w:divBdr>
        <w:top w:val="none" w:sz="0" w:space="0" w:color="auto"/>
        <w:left w:val="none" w:sz="0" w:space="0" w:color="auto"/>
        <w:bottom w:val="none" w:sz="0" w:space="0" w:color="auto"/>
        <w:right w:val="none" w:sz="0" w:space="0" w:color="auto"/>
      </w:divBdr>
    </w:div>
    <w:div w:id="1209338768">
      <w:marLeft w:val="0"/>
      <w:marRight w:val="0"/>
      <w:marTop w:val="0"/>
      <w:marBottom w:val="0"/>
      <w:divBdr>
        <w:top w:val="none" w:sz="0" w:space="0" w:color="auto"/>
        <w:left w:val="none" w:sz="0" w:space="0" w:color="auto"/>
        <w:bottom w:val="none" w:sz="0" w:space="0" w:color="auto"/>
        <w:right w:val="none" w:sz="0" w:space="0" w:color="auto"/>
      </w:divBdr>
    </w:div>
    <w:div w:id="1209338770">
      <w:marLeft w:val="0"/>
      <w:marRight w:val="0"/>
      <w:marTop w:val="0"/>
      <w:marBottom w:val="0"/>
      <w:divBdr>
        <w:top w:val="none" w:sz="0" w:space="0" w:color="auto"/>
        <w:left w:val="none" w:sz="0" w:space="0" w:color="auto"/>
        <w:bottom w:val="none" w:sz="0" w:space="0" w:color="auto"/>
        <w:right w:val="none" w:sz="0" w:space="0" w:color="auto"/>
      </w:divBdr>
    </w:div>
    <w:div w:id="1209338771">
      <w:marLeft w:val="0"/>
      <w:marRight w:val="0"/>
      <w:marTop w:val="0"/>
      <w:marBottom w:val="0"/>
      <w:divBdr>
        <w:top w:val="none" w:sz="0" w:space="0" w:color="auto"/>
        <w:left w:val="none" w:sz="0" w:space="0" w:color="auto"/>
        <w:bottom w:val="none" w:sz="0" w:space="0" w:color="auto"/>
        <w:right w:val="none" w:sz="0" w:space="0" w:color="auto"/>
      </w:divBdr>
    </w:div>
    <w:div w:id="1209338773">
      <w:marLeft w:val="0"/>
      <w:marRight w:val="0"/>
      <w:marTop w:val="0"/>
      <w:marBottom w:val="0"/>
      <w:divBdr>
        <w:top w:val="none" w:sz="0" w:space="0" w:color="auto"/>
        <w:left w:val="none" w:sz="0" w:space="0" w:color="auto"/>
        <w:bottom w:val="none" w:sz="0" w:space="0" w:color="auto"/>
        <w:right w:val="none" w:sz="0" w:space="0" w:color="auto"/>
      </w:divBdr>
    </w:div>
    <w:div w:id="12093387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binternet.ohchr.org/_layouts/treatybodyexternal/SessionDetails1.aspx?SessionID=1052&amp;Lang=en" TargetMode="External"/><Relationship Id="rId18" Type="http://schemas.openxmlformats.org/officeDocument/2006/relationships/hyperlink" Target="http://www.ohchr.org/EN/HRBodies/CRPD/Pages/GC.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heresia.Degener@gmx.de" TargetMode="External"/><Relationship Id="rId7" Type="http://schemas.openxmlformats.org/officeDocument/2006/relationships/footnotes" Target="footnotes.xml"/><Relationship Id="rId12" Type="http://schemas.openxmlformats.org/officeDocument/2006/relationships/hyperlink" Target="http://tbinternet.ohchr.org/_layouts/treatybodyexternal/SessionDetails1.aspx?SessionID=1052&amp;Lang=en" TargetMode="External"/><Relationship Id="rId17" Type="http://schemas.openxmlformats.org/officeDocument/2006/relationships/hyperlink" Target="http://tbinternet.ohchr.org/_layouts/TreatyBodyExternal/SessionsList.aspx?Treaty=CRP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binternet.ohchr.org/_layouts/TreatyBodyExternal/MasterCalendar.aspx?Type=Session&amp;Lang=En" TargetMode="External"/><Relationship Id="rId20" Type="http://schemas.openxmlformats.org/officeDocument/2006/relationships/hyperlink" Target="mailto:Theresia.Degener@gmx.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hchr.org/EN/HRBodies/CRPD/Pages/CRPDIndex.asp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tbinternet.ohchr.org/_layouts/treatybodyexternal/SessionDetails1.aspx?SessionID=1052&amp;Lang=en" TargetMode="External"/><Relationship Id="rId23" Type="http://schemas.openxmlformats.org/officeDocument/2006/relationships/hyperlink" Target="mailto:kontakt@franziska-witzmann.de" TargetMode="External"/><Relationship Id="rId10" Type="http://schemas.openxmlformats.org/officeDocument/2006/relationships/hyperlink" Target="http://www.institut-fuer-menschenrechte.de/de/menschenrechtsinstrumente/vereinte-nationen/menschenrechtsabkommen/behindertenrechtskonvention-crpd.html" TargetMode="External"/><Relationship Id="rId19" Type="http://schemas.openxmlformats.org/officeDocument/2006/relationships/hyperlink" Target="mailto:kontakt@franziska-witzmann.de" TargetMode="External"/><Relationship Id="rId4" Type="http://schemas.microsoft.com/office/2007/relationships/stylesWithEffects" Target="stylesWithEffects.xml"/><Relationship Id="rId9" Type="http://schemas.openxmlformats.org/officeDocument/2006/relationships/hyperlink" Target="http://www.institut-fuer-menschenrechte.de/de/menschenrechtsinstrumente/vereinte-nationen/menschenrechtsabkommen/behindertenrechtskonvention-crpd.html" TargetMode="External"/><Relationship Id="rId14" Type="http://schemas.openxmlformats.org/officeDocument/2006/relationships/hyperlink" Target="http://tbinternet.ohchr.org/_layouts/treatybodyexternal/SessionDetails1.aspx?SessionID=1052&amp;Lang=en" TargetMode="External"/><Relationship Id="rId22" Type="http://schemas.openxmlformats.org/officeDocument/2006/relationships/hyperlink" Target="mailto:Theresia.Degener@gmx.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20F32-65DD-4440-84F1-3CA87C92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5382</Words>
  <Characters>33909</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39213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2014-05-14T05:27:00Z</cp:lastPrinted>
  <dcterms:created xsi:type="dcterms:W3CDTF">2019-06-06T09:12:00Z</dcterms:created>
  <dcterms:modified xsi:type="dcterms:W3CDTF">2019-06-06T09:12:00Z</dcterms:modified>
</cp:coreProperties>
</file>