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1D3" w:rsidRPr="000811D3" w:rsidRDefault="000811D3" w:rsidP="007B0BA8">
      <w:pPr>
        <w:pStyle w:val="Titel"/>
        <w:spacing w:line="276" w:lineRule="auto"/>
        <w:jc w:val="left"/>
        <w:rPr>
          <w:rFonts w:ascii="Arial" w:hAnsi="Arial" w:cs="Arial"/>
          <w:sz w:val="22"/>
          <w:szCs w:val="22"/>
        </w:rPr>
      </w:pPr>
      <w:bookmarkStart w:id="0" w:name="_GoBack"/>
      <w:bookmarkEnd w:id="0"/>
      <w:r w:rsidRPr="000811D3">
        <w:rPr>
          <w:rFonts w:ascii="Arial" w:hAnsi="Arial" w:cs="Arial"/>
          <w:i w:val="0"/>
          <w:sz w:val="22"/>
          <w:szCs w:val="22"/>
        </w:rPr>
        <w:t>#######################################################################</w:t>
      </w:r>
    </w:p>
    <w:p w:rsidR="000811D3" w:rsidRPr="000811D3" w:rsidRDefault="000811D3" w:rsidP="007B0BA8">
      <w:pPr>
        <w:pStyle w:val="Titel"/>
        <w:spacing w:line="276" w:lineRule="auto"/>
        <w:jc w:val="left"/>
        <w:rPr>
          <w:rFonts w:ascii="Arial" w:hAnsi="Arial" w:cs="Arial"/>
          <w:b/>
          <w:i w:val="0"/>
          <w:sz w:val="22"/>
          <w:szCs w:val="22"/>
        </w:rPr>
      </w:pPr>
    </w:p>
    <w:p w:rsidR="000811D3" w:rsidRPr="000811D3" w:rsidRDefault="000811D3" w:rsidP="007B0BA8">
      <w:pPr>
        <w:pStyle w:val="Titel"/>
        <w:spacing w:line="276" w:lineRule="auto"/>
        <w:jc w:val="left"/>
        <w:rPr>
          <w:rFonts w:ascii="Arial" w:hAnsi="Arial" w:cs="Arial"/>
          <w:b/>
          <w:i w:val="0"/>
          <w:sz w:val="22"/>
          <w:szCs w:val="22"/>
        </w:rPr>
      </w:pPr>
      <w:r w:rsidRPr="000811D3">
        <w:rPr>
          <w:rFonts w:ascii="Arial" w:hAnsi="Arial" w:cs="Arial"/>
          <w:b/>
          <w:i w:val="0"/>
          <w:sz w:val="22"/>
          <w:szCs w:val="22"/>
        </w:rPr>
        <w:t>Bericht aus Genf</w:t>
      </w:r>
    </w:p>
    <w:p w:rsidR="000811D3" w:rsidRPr="000811D3" w:rsidRDefault="000811D3" w:rsidP="007B0BA8">
      <w:pPr>
        <w:pStyle w:val="Titel"/>
        <w:spacing w:line="276" w:lineRule="auto"/>
        <w:jc w:val="left"/>
        <w:rPr>
          <w:rFonts w:ascii="Arial" w:hAnsi="Arial" w:cs="Arial"/>
          <w:b/>
          <w:i w:val="0"/>
          <w:sz w:val="22"/>
          <w:szCs w:val="22"/>
        </w:rPr>
      </w:pPr>
      <w:r w:rsidRPr="000811D3">
        <w:rPr>
          <w:rFonts w:ascii="Arial" w:hAnsi="Arial" w:cs="Arial"/>
          <w:b/>
          <w:i w:val="0"/>
          <w:sz w:val="22"/>
          <w:szCs w:val="22"/>
        </w:rPr>
        <w:t xml:space="preserve">Nr. </w:t>
      </w:r>
      <w:r w:rsidR="00925D71">
        <w:rPr>
          <w:rFonts w:ascii="Arial" w:hAnsi="Arial" w:cs="Arial"/>
          <w:b/>
          <w:i w:val="0"/>
          <w:sz w:val="22"/>
          <w:szCs w:val="22"/>
          <w:lang w:eastAsia="x-none"/>
        </w:rPr>
        <w:t>8</w:t>
      </w:r>
      <w:r w:rsidRPr="000811D3">
        <w:rPr>
          <w:rFonts w:ascii="Arial" w:hAnsi="Arial" w:cs="Arial"/>
          <w:b/>
          <w:i w:val="0"/>
          <w:sz w:val="22"/>
          <w:szCs w:val="22"/>
        </w:rPr>
        <w:t xml:space="preserve"> / 201</w:t>
      </w:r>
      <w:r w:rsidRPr="000811D3">
        <w:rPr>
          <w:rFonts w:ascii="Arial" w:hAnsi="Arial" w:cs="Arial"/>
          <w:b/>
          <w:i w:val="0"/>
          <w:sz w:val="22"/>
          <w:szCs w:val="22"/>
          <w:lang w:eastAsia="x-none"/>
        </w:rPr>
        <w:t>4</w:t>
      </w:r>
    </w:p>
    <w:p w:rsidR="000811D3" w:rsidRPr="000811D3" w:rsidRDefault="000811D3" w:rsidP="007B0BA8">
      <w:pPr>
        <w:pStyle w:val="Titel"/>
        <w:spacing w:line="276" w:lineRule="auto"/>
        <w:jc w:val="left"/>
        <w:rPr>
          <w:rFonts w:ascii="Arial" w:hAnsi="Arial" w:cs="Arial"/>
          <w:b/>
          <w:i w:val="0"/>
          <w:sz w:val="22"/>
          <w:szCs w:val="22"/>
        </w:rPr>
      </w:pPr>
    </w:p>
    <w:p w:rsidR="000811D3" w:rsidRPr="000811D3" w:rsidRDefault="000811D3" w:rsidP="007B0BA8">
      <w:pPr>
        <w:pStyle w:val="Titel"/>
        <w:spacing w:line="276" w:lineRule="auto"/>
        <w:jc w:val="left"/>
        <w:rPr>
          <w:rFonts w:ascii="Arial" w:hAnsi="Arial" w:cs="Arial"/>
          <w:b/>
          <w:i w:val="0"/>
          <w:sz w:val="22"/>
          <w:szCs w:val="22"/>
        </w:rPr>
      </w:pPr>
      <w:r w:rsidRPr="000811D3">
        <w:rPr>
          <w:rFonts w:ascii="Arial" w:hAnsi="Arial" w:cs="Arial"/>
          <w:b/>
          <w:i w:val="0"/>
          <w:sz w:val="22"/>
          <w:szCs w:val="22"/>
        </w:rPr>
        <w:t>Newsletter von Theresia Degener</w:t>
      </w:r>
    </w:p>
    <w:p w:rsidR="000811D3" w:rsidRPr="000811D3" w:rsidRDefault="000811D3" w:rsidP="007B0BA8">
      <w:pPr>
        <w:pStyle w:val="Titel"/>
        <w:spacing w:line="276" w:lineRule="auto"/>
        <w:jc w:val="left"/>
        <w:rPr>
          <w:rFonts w:ascii="Arial" w:hAnsi="Arial" w:cs="Arial"/>
          <w:b/>
          <w:bCs/>
          <w:i w:val="0"/>
          <w:iCs/>
          <w:sz w:val="22"/>
          <w:szCs w:val="22"/>
        </w:rPr>
      </w:pPr>
      <w:r w:rsidRPr="000811D3">
        <w:rPr>
          <w:rFonts w:ascii="Arial" w:hAnsi="Arial" w:cs="Arial"/>
          <w:b/>
          <w:bCs/>
          <w:i w:val="0"/>
          <w:iCs/>
          <w:sz w:val="22"/>
          <w:szCs w:val="22"/>
        </w:rPr>
        <w:t>Mitglied des VN-Ausschusses für die Rechte von Menschen mit Behinderungen</w:t>
      </w:r>
    </w:p>
    <w:p w:rsidR="000811D3" w:rsidRPr="000811D3" w:rsidRDefault="000811D3" w:rsidP="007B0BA8">
      <w:pPr>
        <w:spacing w:line="276" w:lineRule="auto"/>
        <w:jc w:val="left"/>
        <w:rPr>
          <w:rFonts w:ascii="Arial" w:hAnsi="Arial" w:cs="Arial"/>
          <w:sz w:val="22"/>
          <w:lang w:eastAsia="de-DE"/>
        </w:rPr>
      </w:pPr>
    </w:p>
    <w:p w:rsidR="000811D3" w:rsidRPr="000811D3" w:rsidRDefault="000811D3" w:rsidP="007B0BA8">
      <w:pPr>
        <w:spacing w:line="276" w:lineRule="auto"/>
        <w:jc w:val="left"/>
        <w:rPr>
          <w:rFonts w:ascii="Arial" w:hAnsi="Arial" w:cs="Arial"/>
          <w:sz w:val="22"/>
          <w:lang w:eastAsia="de-DE"/>
        </w:rPr>
      </w:pPr>
      <w:r w:rsidRPr="000811D3">
        <w:rPr>
          <w:rFonts w:ascii="Arial" w:hAnsi="Arial" w:cs="Arial"/>
          <w:i/>
          <w:sz w:val="22"/>
        </w:rPr>
        <w:t>#######################################################################</w:t>
      </w:r>
      <w:r w:rsidR="007B0BA8">
        <w:rPr>
          <w:rFonts w:ascii="Arial" w:hAnsi="Arial" w:cs="Arial"/>
          <w:i/>
          <w:sz w:val="22"/>
        </w:rPr>
        <w:t>###</w:t>
      </w:r>
    </w:p>
    <w:p w:rsidR="000811D3" w:rsidRPr="000811D3" w:rsidRDefault="000811D3" w:rsidP="007B0BA8">
      <w:pPr>
        <w:pStyle w:val="berschrift1"/>
        <w:spacing w:line="276" w:lineRule="auto"/>
        <w:jc w:val="left"/>
        <w:rPr>
          <w:rFonts w:ascii="Arial" w:hAnsi="Arial" w:cs="Arial"/>
          <w:sz w:val="22"/>
          <w:szCs w:val="22"/>
          <w:u w:val="none"/>
        </w:rPr>
      </w:pPr>
      <w:bookmarkStart w:id="1" w:name="_Toc308763850"/>
      <w:bookmarkStart w:id="2" w:name="_Toc308764017"/>
      <w:bookmarkStart w:id="3" w:name="_Toc309995987"/>
      <w:bookmarkStart w:id="4" w:name="_Toc310002357"/>
      <w:bookmarkStart w:id="5" w:name="_Toc311202946"/>
      <w:bookmarkStart w:id="6" w:name="_Toc311207190"/>
      <w:bookmarkStart w:id="7" w:name="_Toc326176651"/>
      <w:bookmarkStart w:id="8" w:name="_Toc372876706"/>
      <w:r w:rsidRPr="000811D3">
        <w:rPr>
          <w:rFonts w:ascii="Arial" w:hAnsi="Arial" w:cs="Arial"/>
          <w:sz w:val="22"/>
          <w:szCs w:val="22"/>
          <w:u w:val="none"/>
        </w:rPr>
        <w:t>*Editorial</w:t>
      </w:r>
      <w:bookmarkEnd w:id="1"/>
      <w:bookmarkEnd w:id="2"/>
      <w:bookmarkEnd w:id="3"/>
      <w:bookmarkEnd w:id="4"/>
      <w:bookmarkEnd w:id="5"/>
      <w:bookmarkEnd w:id="6"/>
      <w:bookmarkEnd w:id="7"/>
      <w:bookmarkEnd w:id="8"/>
      <w:r w:rsidRPr="000811D3">
        <w:rPr>
          <w:rFonts w:ascii="Arial" w:hAnsi="Arial" w:cs="Arial"/>
          <w:sz w:val="22"/>
          <w:szCs w:val="22"/>
          <w:u w:val="none"/>
        </w:rPr>
        <w:t>*</w:t>
      </w:r>
    </w:p>
    <w:p w:rsidR="00925D71" w:rsidRPr="00925D71" w:rsidRDefault="00925D71" w:rsidP="007B0BA8">
      <w:pPr>
        <w:jc w:val="left"/>
        <w:rPr>
          <w:rFonts w:ascii="Arial" w:hAnsi="Arial" w:cs="Arial"/>
          <w:sz w:val="22"/>
        </w:rPr>
      </w:pPr>
      <w:r w:rsidRPr="00925D71">
        <w:rPr>
          <w:rFonts w:ascii="Arial" w:hAnsi="Arial" w:cs="Arial"/>
          <w:sz w:val="22"/>
        </w:rPr>
        <w:t>Die 12. Tagung des CRPD-Ausschusses im September/Oktober war nun doch nicht meine letzte Sitzung. Über das gute Ergebnis meiner Wiederwahl auf der 7. Staatenkonferenz im Juni 2014 in New York habe ich mich sehr gefreut. Mit mir wurden zwei „alte“ Kollegen, Stig Langvad und Hyung Shik Kim, sowie fünf neue Kollegen (wieder)-gewählt, davon leider ke</w:t>
      </w:r>
      <w:r w:rsidRPr="00925D71">
        <w:rPr>
          <w:rFonts w:ascii="Arial" w:hAnsi="Arial" w:cs="Arial"/>
          <w:sz w:val="22"/>
        </w:rPr>
        <w:t>i</w:t>
      </w:r>
      <w:r w:rsidRPr="00925D71">
        <w:rPr>
          <w:rFonts w:ascii="Arial" w:hAnsi="Arial" w:cs="Arial"/>
          <w:sz w:val="22"/>
        </w:rPr>
        <w:t>ne weitere Frau: Da unter den ausscheidenden Kolleg_innen auch Frauen sind, ve</w:t>
      </w:r>
      <w:r w:rsidRPr="00925D71">
        <w:rPr>
          <w:rFonts w:ascii="Arial" w:hAnsi="Arial" w:cs="Arial"/>
          <w:sz w:val="22"/>
        </w:rPr>
        <w:t>r</w:t>
      </w:r>
      <w:r w:rsidRPr="00925D71">
        <w:rPr>
          <w:rFonts w:ascii="Arial" w:hAnsi="Arial" w:cs="Arial"/>
          <w:sz w:val="22"/>
        </w:rPr>
        <w:t>schiebt sich ab 2015 das Geschlechterverhältnis im Ausschuss zuungunsten der Frauen auf 6 zu 12.</w:t>
      </w:r>
    </w:p>
    <w:p w:rsidR="00925D71" w:rsidRPr="00925D71" w:rsidRDefault="00925D71" w:rsidP="007B0BA8">
      <w:pPr>
        <w:jc w:val="left"/>
        <w:rPr>
          <w:rFonts w:ascii="Arial" w:hAnsi="Arial" w:cs="Arial"/>
          <w:sz w:val="22"/>
        </w:rPr>
      </w:pPr>
      <w:r w:rsidRPr="00925D71">
        <w:rPr>
          <w:rFonts w:ascii="Arial" w:hAnsi="Arial" w:cs="Arial"/>
          <w:sz w:val="22"/>
        </w:rPr>
        <w:t>Umso erfreulicher ist es, dass nun im November 2014 eine behinderte Frau zur neuen UN-Sonder</w:t>
      </w:r>
      <w:r w:rsidRPr="00925D71">
        <w:rPr>
          <w:rFonts w:ascii="Arial" w:hAnsi="Arial" w:cs="Arial"/>
          <w:sz w:val="22"/>
        </w:rPr>
        <w:softHyphen/>
        <w:t>berichterstatterin für Menschen mit Behinderungen ernannt wurde: Catalina Devantas aus Costa Rica. Sie ist nicht nur eine äußerst kompetente Juristin, Menschenrechtsaktivistin und Koryphäe auf dem Gebiet der inklusiven Entwicklungszusammenarbeit. Sie ist auch b</w:t>
      </w:r>
      <w:r w:rsidRPr="00925D71">
        <w:rPr>
          <w:rFonts w:ascii="Arial" w:hAnsi="Arial" w:cs="Arial"/>
          <w:sz w:val="22"/>
        </w:rPr>
        <w:t>e</w:t>
      </w:r>
      <w:r w:rsidRPr="00925D71">
        <w:rPr>
          <w:rFonts w:ascii="Arial" w:hAnsi="Arial" w:cs="Arial"/>
          <w:sz w:val="22"/>
        </w:rPr>
        <w:t>hinderte Mutter von drei Klei</w:t>
      </w:r>
      <w:r w:rsidRPr="00925D71">
        <w:rPr>
          <w:rFonts w:ascii="Arial" w:hAnsi="Arial" w:cs="Arial"/>
          <w:sz w:val="22"/>
        </w:rPr>
        <w:t>n</w:t>
      </w:r>
      <w:r w:rsidRPr="00925D71">
        <w:rPr>
          <w:rFonts w:ascii="Arial" w:hAnsi="Arial" w:cs="Arial"/>
          <w:sz w:val="22"/>
        </w:rPr>
        <w:t>kindern. Mit der Schaffung dieses neuen Postens im System des Menschenrechtsrates der Vereinten Nationen ist ein weiterer wichtiger Meilenstein auf dem Weg zur menschenrechtsbasierten Behindertenpolitik der Vereinten Nationen e</w:t>
      </w:r>
      <w:r w:rsidRPr="00925D71">
        <w:rPr>
          <w:rFonts w:ascii="Arial" w:hAnsi="Arial" w:cs="Arial"/>
          <w:sz w:val="22"/>
        </w:rPr>
        <w:t>r</w:t>
      </w:r>
      <w:r w:rsidRPr="00925D71">
        <w:rPr>
          <w:rFonts w:ascii="Arial" w:hAnsi="Arial" w:cs="Arial"/>
          <w:sz w:val="22"/>
        </w:rPr>
        <w:t xml:space="preserve">reicht. </w:t>
      </w:r>
    </w:p>
    <w:p w:rsidR="00925D71" w:rsidRPr="00925D71" w:rsidRDefault="00925D71" w:rsidP="007B0BA8">
      <w:pPr>
        <w:jc w:val="left"/>
        <w:rPr>
          <w:rFonts w:ascii="Arial" w:hAnsi="Arial" w:cs="Arial"/>
          <w:sz w:val="22"/>
        </w:rPr>
      </w:pPr>
      <w:r w:rsidRPr="00925D71">
        <w:rPr>
          <w:rFonts w:ascii="Arial" w:hAnsi="Arial" w:cs="Arial"/>
          <w:sz w:val="22"/>
        </w:rPr>
        <w:t>Eine Sternstunde für den Ausschuss war die Verleihung eines Preises in Höhe von 3.000 Euro am 16. Oktober 2014 durch die Pontificia Comillas Universität Madrid, die Down-Syndrom-Vereinigung und die Stiftung Repsol aus Madrid. Gewürdigt wurde damit der Ei</w:t>
      </w:r>
      <w:r w:rsidRPr="00925D71">
        <w:rPr>
          <w:rFonts w:ascii="Arial" w:hAnsi="Arial" w:cs="Arial"/>
          <w:sz w:val="22"/>
        </w:rPr>
        <w:t>n</w:t>
      </w:r>
      <w:r w:rsidRPr="00925D71">
        <w:rPr>
          <w:rFonts w:ascii="Arial" w:hAnsi="Arial" w:cs="Arial"/>
          <w:sz w:val="22"/>
        </w:rPr>
        <w:t>satz des Ausschusses für die Rechte von Menschen mit kognitiven Beei</w:t>
      </w:r>
      <w:r w:rsidRPr="00925D71">
        <w:rPr>
          <w:rFonts w:ascii="Arial" w:hAnsi="Arial" w:cs="Arial"/>
          <w:sz w:val="22"/>
        </w:rPr>
        <w:t>n</w:t>
      </w:r>
      <w:r w:rsidRPr="00925D71">
        <w:rPr>
          <w:rFonts w:ascii="Arial" w:hAnsi="Arial" w:cs="Arial"/>
          <w:sz w:val="22"/>
        </w:rPr>
        <w:t xml:space="preserve">trächtigungen. </w:t>
      </w:r>
    </w:p>
    <w:p w:rsidR="00925D71" w:rsidRPr="00925D71" w:rsidRDefault="00925D71" w:rsidP="007B0BA8">
      <w:pPr>
        <w:jc w:val="left"/>
        <w:rPr>
          <w:rFonts w:ascii="Arial" w:hAnsi="Arial" w:cs="Arial"/>
          <w:sz w:val="22"/>
        </w:rPr>
      </w:pPr>
      <w:r w:rsidRPr="00925D71">
        <w:rPr>
          <w:rFonts w:ascii="Arial" w:hAnsi="Arial" w:cs="Arial"/>
          <w:sz w:val="22"/>
        </w:rPr>
        <w:t>Mein persönlicher Höhepunkt auf dieser Tagung war jedoch die Begegnung mit Ricardo Ad</w:t>
      </w:r>
      <w:r w:rsidRPr="00925D71">
        <w:rPr>
          <w:rFonts w:ascii="Arial" w:hAnsi="Arial" w:cs="Arial"/>
          <w:sz w:val="22"/>
        </w:rPr>
        <w:t>a</w:t>
      </w:r>
      <w:r w:rsidRPr="00925D71">
        <w:rPr>
          <w:rFonts w:ascii="Arial" w:hAnsi="Arial" w:cs="Arial"/>
          <w:sz w:val="22"/>
        </w:rPr>
        <w:t>ir Rubles aus Mexiko. Er klagt als erste Person mit Lernschwierigkeiten gegen das mexikan</w:t>
      </w:r>
      <w:r w:rsidRPr="00925D71">
        <w:rPr>
          <w:rFonts w:ascii="Arial" w:hAnsi="Arial" w:cs="Arial"/>
          <w:sz w:val="22"/>
        </w:rPr>
        <w:t>i</w:t>
      </w:r>
      <w:r w:rsidRPr="00925D71">
        <w:rPr>
          <w:rFonts w:ascii="Arial" w:hAnsi="Arial" w:cs="Arial"/>
          <w:sz w:val="22"/>
        </w:rPr>
        <w:t>sche Vormun</w:t>
      </w:r>
      <w:r w:rsidRPr="00925D71">
        <w:rPr>
          <w:rFonts w:ascii="Arial" w:hAnsi="Arial" w:cs="Arial"/>
          <w:sz w:val="22"/>
        </w:rPr>
        <w:t>d</w:t>
      </w:r>
      <w:r w:rsidRPr="00925D71">
        <w:rPr>
          <w:rFonts w:ascii="Arial" w:hAnsi="Arial" w:cs="Arial"/>
          <w:sz w:val="22"/>
        </w:rPr>
        <w:t>schaftsrecht und hat darüber in einem Vortrag vor dem Ausschuss berichtet.</w:t>
      </w:r>
    </w:p>
    <w:p w:rsidR="00925D71" w:rsidRPr="00925D71" w:rsidRDefault="00925D71" w:rsidP="007B0BA8">
      <w:pPr>
        <w:jc w:val="left"/>
        <w:rPr>
          <w:rFonts w:ascii="Arial" w:hAnsi="Arial" w:cs="Arial"/>
          <w:sz w:val="22"/>
        </w:rPr>
      </w:pPr>
      <w:r w:rsidRPr="00925D71">
        <w:rPr>
          <w:rFonts w:ascii="Arial" w:hAnsi="Arial" w:cs="Arial"/>
          <w:sz w:val="22"/>
        </w:rPr>
        <w:t>Das Jahr 2015 steht schon vor der Tür und so wünsche ich Ihnen frohe Festtage und einen guten Übergang.</w:t>
      </w:r>
    </w:p>
    <w:p w:rsidR="00925D71" w:rsidRPr="00925D71" w:rsidRDefault="00925D71" w:rsidP="007B0BA8">
      <w:pPr>
        <w:jc w:val="left"/>
        <w:rPr>
          <w:rFonts w:ascii="Arial" w:hAnsi="Arial" w:cs="Arial"/>
          <w:sz w:val="22"/>
        </w:rPr>
      </w:pPr>
      <w:r w:rsidRPr="00925D71">
        <w:rPr>
          <w:rFonts w:ascii="Arial" w:hAnsi="Arial" w:cs="Arial"/>
          <w:sz w:val="22"/>
        </w:rPr>
        <w:t>Ihre Theresia Degener</w:t>
      </w:r>
    </w:p>
    <w:p w:rsidR="00925D71" w:rsidRDefault="00925D71" w:rsidP="007B0BA8">
      <w:pPr>
        <w:spacing w:line="276" w:lineRule="auto"/>
        <w:jc w:val="left"/>
        <w:rPr>
          <w:rFonts w:ascii="Arial" w:hAnsi="Arial" w:cs="Arial"/>
          <w:sz w:val="22"/>
        </w:rPr>
      </w:pPr>
    </w:p>
    <w:p w:rsidR="006F3427" w:rsidRDefault="006F3427" w:rsidP="007B0BA8">
      <w:pPr>
        <w:spacing w:line="276" w:lineRule="auto"/>
        <w:jc w:val="left"/>
        <w:rPr>
          <w:rFonts w:ascii="Arial" w:hAnsi="Arial" w:cs="Arial"/>
          <w:sz w:val="22"/>
        </w:rPr>
      </w:pPr>
    </w:p>
    <w:p w:rsidR="000811D3" w:rsidRPr="00881E59" w:rsidRDefault="000811D3" w:rsidP="007B0BA8">
      <w:pPr>
        <w:spacing w:line="276" w:lineRule="auto"/>
        <w:jc w:val="left"/>
        <w:rPr>
          <w:rFonts w:ascii="Arial" w:hAnsi="Arial" w:cs="Arial"/>
          <w:sz w:val="22"/>
        </w:rPr>
      </w:pPr>
      <w:r w:rsidRPr="00881E59">
        <w:rPr>
          <w:rFonts w:ascii="Arial" w:hAnsi="Arial" w:cs="Arial"/>
          <w:sz w:val="22"/>
        </w:rPr>
        <w:t>#########################################################################</w:t>
      </w:r>
    </w:p>
    <w:p w:rsidR="000811D3" w:rsidRPr="00881E59" w:rsidRDefault="000811D3" w:rsidP="007B0BA8">
      <w:pPr>
        <w:spacing w:line="276" w:lineRule="auto"/>
        <w:jc w:val="left"/>
        <w:rPr>
          <w:rFonts w:ascii="Arial" w:hAnsi="Arial" w:cs="Arial"/>
          <w:b/>
          <w:sz w:val="22"/>
        </w:rPr>
      </w:pPr>
      <w:r w:rsidRPr="00881E59">
        <w:rPr>
          <w:rFonts w:ascii="Arial" w:hAnsi="Arial" w:cs="Arial"/>
          <w:b/>
          <w:sz w:val="22"/>
        </w:rPr>
        <w:t xml:space="preserve">* Der „Bericht aus Genf“ steht auch als Download zur Verfügung: </w:t>
      </w:r>
      <w:hyperlink r:id="rId9" w:history="1">
        <w:r w:rsidRPr="00881E59">
          <w:rPr>
            <w:rStyle w:val="Hyperlink"/>
            <w:rFonts w:ascii="Arial" w:hAnsi="Arial" w:cs="Arial"/>
            <w:b/>
            <w:sz w:val="22"/>
          </w:rPr>
          <w:t>http://www.efh-bochum.de/homepages/degener/index.html</w:t>
        </w:r>
      </w:hyperlink>
      <w:r w:rsidRPr="00881E59">
        <w:rPr>
          <w:rStyle w:val="Hyperlink"/>
          <w:rFonts w:ascii="Arial" w:hAnsi="Arial" w:cs="Arial"/>
          <w:b/>
          <w:sz w:val="22"/>
        </w:rPr>
        <w:t xml:space="preserve"> </w:t>
      </w:r>
      <w:r w:rsidRPr="00881E59">
        <w:rPr>
          <w:rFonts w:ascii="Arial" w:hAnsi="Arial" w:cs="Arial"/>
          <w:b/>
          <w:sz w:val="22"/>
        </w:rPr>
        <w:t>*</w:t>
      </w:r>
    </w:p>
    <w:p w:rsidR="000811D3" w:rsidRPr="00881E59" w:rsidRDefault="000811D3" w:rsidP="007B0BA8">
      <w:pPr>
        <w:pStyle w:val="berschrift1"/>
        <w:spacing w:line="276" w:lineRule="auto"/>
        <w:jc w:val="left"/>
        <w:rPr>
          <w:rFonts w:ascii="Arial" w:hAnsi="Arial" w:cs="Arial"/>
          <w:b w:val="0"/>
          <w:sz w:val="22"/>
          <w:szCs w:val="22"/>
          <w:u w:val="none"/>
        </w:rPr>
      </w:pPr>
      <w:r w:rsidRPr="00881E59">
        <w:rPr>
          <w:rFonts w:ascii="Arial" w:hAnsi="Arial" w:cs="Arial"/>
          <w:b w:val="0"/>
          <w:sz w:val="22"/>
          <w:szCs w:val="22"/>
          <w:u w:val="none"/>
        </w:rPr>
        <w:t>##########################################################################</w:t>
      </w:r>
    </w:p>
    <w:p w:rsidR="000811D3" w:rsidRPr="00881E59" w:rsidRDefault="000811D3" w:rsidP="007B0BA8">
      <w:pPr>
        <w:pStyle w:val="berschrift1"/>
        <w:spacing w:line="276" w:lineRule="auto"/>
        <w:jc w:val="left"/>
        <w:rPr>
          <w:rFonts w:ascii="Arial" w:hAnsi="Arial" w:cs="Arial"/>
          <w:sz w:val="22"/>
          <w:szCs w:val="22"/>
          <w:u w:val="none"/>
        </w:rPr>
      </w:pPr>
      <w:bookmarkStart w:id="9" w:name="_Toc308763851"/>
      <w:bookmarkStart w:id="10" w:name="_Toc308764018"/>
      <w:bookmarkStart w:id="11" w:name="_Toc309995988"/>
      <w:bookmarkStart w:id="12" w:name="_Toc310002358"/>
      <w:bookmarkStart w:id="13" w:name="_Toc311202947"/>
      <w:bookmarkStart w:id="14" w:name="_Toc311207191"/>
      <w:bookmarkStart w:id="15" w:name="_Toc326176652"/>
      <w:bookmarkStart w:id="16" w:name="_Toc372876707"/>
      <w:bookmarkStart w:id="17" w:name="_Toc387218729"/>
      <w:bookmarkStart w:id="18" w:name="_Toc387238431"/>
      <w:bookmarkStart w:id="19" w:name="_Toc387780160"/>
      <w:r w:rsidRPr="00881E59">
        <w:rPr>
          <w:rFonts w:ascii="Arial" w:hAnsi="Arial" w:cs="Arial"/>
          <w:sz w:val="22"/>
          <w:szCs w:val="22"/>
          <w:u w:val="none"/>
        </w:rPr>
        <w:t>*Inhalt*</w:t>
      </w:r>
    </w:p>
    <w:p w:rsidR="000811D3" w:rsidRPr="00881E59" w:rsidRDefault="000811D3" w:rsidP="007B0BA8">
      <w:pPr>
        <w:spacing w:after="0" w:line="276" w:lineRule="auto"/>
        <w:jc w:val="left"/>
        <w:rPr>
          <w:rFonts w:ascii="Arial" w:hAnsi="Arial" w:cs="Arial"/>
          <w:sz w:val="22"/>
        </w:rPr>
      </w:pPr>
      <w:r w:rsidRPr="00881E59">
        <w:rPr>
          <w:rFonts w:ascii="Arial" w:hAnsi="Arial" w:cs="Arial"/>
          <w:sz w:val="22"/>
        </w:rPr>
        <w:t xml:space="preserve">Aktueller Status der Behindertenrechtskonvention </w:t>
      </w:r>
    </w:p>
    <w:p w:rsidR="000811D3" w:rsidRDefault="000811D3" w:rsidP="007B0BA8">
      <w:pPr>
        <w:spacing w:after="0" w:line="276" w:lineRule="auto"/>
        <w:jc w:val="left"/>
        <w:rPr>
          <w:rFonts w:ascii="Arial" w:hAnsi="Arial" w:cs="Arial"/>
          <w:sz w:val="22"/>
        </w:rPr>
      </w:pPr>
      <w:r w:rsidRPr="00881E59">
        <w:rPr>
          <w:rFonts w:ascii="Arial" w:hAnsi="Arial" w:cs="Arial"/>
          <w:sz w:val="22"/>
        </w:rPr>
        <w:lastRenderedPageBreak/>
        <w:t xml:space="preserve">Aktueller Status des </w:t>
      </w:r>
      <w:r w:rsidR="00443B2E">
        <w:rPr>
          <w:rFonts w:ascii="Arial" w:hAnsi="Arial" w:cs="Arial"/>
          <w:sz w:val="22"/>
        </w:rPr>
        <w:t>Fakultativp</w:t>
      </w:r>
      <w:r w:rsidRPr="00881E59">
        <w:rPr>
          <w:rFonts w:ascii="Arial" w:hAnsi="Arial" w:cs="Arial"/>
          <w:sz w:val="22"/>
        </w:rPr>
        <w:t>rotokolls</w:t>
      </w:r>
    </w:p>
    <w:p w:rsidR="000811D3" w:rsidRDefault="000811D3" w:rsidP="007B0BA8">
      <w:pPr>
        <w:spacing w:after="0" w:line="276" w:lineRule="auto"/>
        <w:jc w:val="left"/>
        <w:rPr>
          <w:rFonts w:ascii="Arial" w:hAnsi="Arial" w:cs="Arial"/>
          <w:sz w:val="22"/>
        </w:rPr>
      </w:pPr>
      <w:r w:rsidRPr="000811D3">
        <w:rPr>
          <w:rFonts w:ascii="Arial" w:hAnsi="Arial" w:cs="Arial"/>
          <w:sz w:val="22"/>
        </w:rPr>
        <w:t>1</w:t>
      </w:r>
      <w:r w:rsidR="00443B2E">
        <w:rPr>
          <w:rFonts w:ascii="Arial" w:hAnsi="Arial" w:cs="Arial"/>
          <w:sz w:val="22"/>
        </w:rPr>
        <w:t>2</w:t>
      </w:r>
      <w:r w:rsidRPr="000811D3">
        <w:rPr>
          <w:rFonts w:ascii="Arial" w:hAnsi="Arial" w:cs="Arial"/>
          <w:sz w:val="22"/>
        </w:rPr>
        <w:t>. Sitzung des CRPD-Ausschusses in Genf</w:t>
      </w:r>
    </w:p>
    <w:p w:rsidR="000811D3" w:rsidRDefault="000811D3" w:rsidP="007B0BA8">
      <w:pPr>
        <w:spacing w:after="0" w:line="276" w:lineRule="auto"/>
        <w:jc w:val="left"/>
        <w:rPr>
          <w:rFonts w:ascii="Arial" w:hAnsi="Arial" w:cs="Arial"/>
          <w:sz w:val="22"/>
        </w:rPr>
      </w:pPr>
      <w:r w:rsidRPr="000811D3">
        <w:rPr>
          <w:rFonts w:ascii="Arial" w:hAnsi="Arial" w:cs="Arial"/>
          <w:sz w:val="22"/>
        </w:rPr>
        <w:t>Staatenberichte</w:t>
      </w:r>
    </w:p>
    <w:p w:rsidR="000811D3" w:rsidRDefault="000811D3" w:rsidP="007B0BA8">
      <w:pPr>
        <w:spacing w:after="0" w:line="276" w:lineRule="auto"/>
        <w:jc w:val="left"/>
        <w:rPr>
          <w:rFonts w:ascii="Arial" w:hAnsi="Arial" w:cs="Arial"/>
          <w:sz w:val="22"/>
        </w:rPr>
      </w:pPr>
      <w:r w:rsidRPr="000811D3">
        <w:rPr>
          <w:rFonts w:ascii="Arial" w:hAnsi="Arial" w:cs="Arial"/>
          <w:sz w:val="22"/>
        </w:rPr>
        <w:t>Begleitveranstaltungen zur 1</w:t>
      </w:r>
      <w:r w:rsidR="00443B2E">
        <w:rPr>
          <w:rFonts w:ascii="Arial" w:hAnsi="Arial" w:cs="Arial"/>
          <w:sz w:val="22"/>
        </w:rPr>
        <w:t>2</w:t>
      </w:r>
      <w:r w:rsidRPr="000811D3">
        <w:rPr>
          <w:rFonts w:ascii="Arial" w:hAnsi="Arial" w:cs="Arial"/>
          <w:sz w:val="22"/>
        </w:rPr>
        <w:t>. Sitzung des CRPD-Ausschusses</w:t>
      </w:r>
    </w:p>
    <w:p w:rsidR="00443B2E" w:rsidRDefault="00443B2E" w:rsidP="007B0BA8">
      <w:pPr>
        <w:spacing w:after="0" w:line="276" w:lineRule="auto"/>
        <w:jc w:val="left"/>
        <w:rPr>
          <w:rFonts w:ascii="Arial" w:hAnsi="Arial" w:cs="Arial"/>
          <w:sz w:val="22"/>
        </w:rPr>
      </w:pPr>
      <w:r>
        <w:rPr>
          <w:rFonts w:ascii="Arial" w:hAnsi="Arial" w:cs="Arial"/>
          <w:sz w:val="22"/>
        </w:rPr>
        <w:t>7. Staatenkonferenz in New York: Wahlen zum CRPD-Ausschuss</w:t>
      </w:r>
    </w:p>
    <w:p w:rsidR="000811D3" w:rsidRDefault="000811D3" w:rsidP="007B0BA8">
      <w:pPr>
        <w:spacing w:after="0" w:line="276" w:lineRule="auto"/>
        <w:jc w:val="left"/>
        <w:rPr>
          <w:rFonts w:ascii="Arial" w:hAnsi="Arial" w:cs="Arial"/>
          <w:sz w:val="22"/>
        </w:rPr>
      </w:pPr>
      <w:r w:rsidRPr="000811D3">
        <w:rPr>
          <w:rFonts w:ascii="Arial" w:hAnsi="Arial" w:cs="Arial"/>
          <w:sz w:val="22"/>
        </w:rPr>
        <w:t xml:space="preserve">Hintergrund: Die Mitglieder des Ausschusses – Teil </w:t>
      </w:r>
      <w:r w:rsidR="00443B2E">
        <w:rPr>
          <w:rFonts w:ascii="Arial" w:hAnsi="Arial" w:cs="Arial"/>
          <w:sz w:val="22"/>
        </w:rPr>
        <w:t>8</w:t>
      </w:r>
    </w:p>
    <w:p w:rsidR="000811D3" w:rsidRPr="00881E59" w:rsidRDefault="000811D3" w:rsidP="007B0BA8">
      <w:pPr>
        <w:spacing w:after="0" w:line="276" w:lineRule="auto"/>
        <w:jc w:val="left"/>
        <w:rPr>
          <w:rFonts w:ascii="Arial" w:hAnsi="Arial" w:cs="Arial"/>
          <w:sz w:val="22"/>
        </w:rPr>
      </w:pPr>
      <w:r w:rsidRPr="000811D3">
        <w:rPr>
          <w:rFonts w:ascii="Arial" w:hAnsi="Arial" w:cs="Arial"/>
          <w:sz w:val="22"/>
        </w:rPr>
        <w:t>Impressum</w:t>
      </w:r>
    </w:p>
    <w:bookmarkEnd w:id="9"/>
    <w:bookmarkEnd w:id="10"/>
    <w:bookmarkEnd w:id="11"/>
    <w:bookmarkEnd w:id="12"/>
    <w:bookmarkEnd w:id="13"/>
    <w:bookmarkEnd w:id="14"/>
    <w:bookmarkEnd w:id="15"/>
    <w:bookmarkEnd w:id="16"/>
    <w:bookmarkEnd w:id="17"/>
    <w:bookmarkEnd w:id="18"/>
    <w:bookmarkEnd w:id="19"/>
    <w:p w:rsidR="000811D3" w:rsidRDefault="000811D3" w:rsidP="007B0BA8">
      <w:pPr>
        <w:jc w:val="left"/>
        <w:rPr>
          <w:rFonts w:ascii="Arial" w:hAnsi="Arial" w:cs="Arial"/>
          <w:sz w:val="22"/>
        </w:rPr>
      </w:pPr>
    </w:p>
    <w:p w:rsidR="000811D3" w:rsidRDefault="000811D3" w:rsidP="007B0BA8">
      <w:pPr>
        <w:spacing w:after="0"/>
        <w:jc w:val="left"/>
        <w:rPr>
          <w:rFonts w:ascii="Arial" w:hAnsi="Arial" w:cs="Arial"/>
          <w:bCs/>
          <w:sz w:val="22"/>
        </w:rPr>
      </w:pPr>
      <w:r w:rsidRPr="00EB25F8">
        <w:rPr>
          <w:rFonts w:ascii="Arial" w:hAnsi="Arial" w:cs="Arial"/>
          <w:bCs/>
          <w:sz w:val="22"/>
        </w:rPr>
        <w:t>##########################################################################</w:t>
      </w:r>
    </w:p>
    <w:p w:rsidR="000811D3" w:rsidRPr="00EB25F8" w:rsidRDefault="000811D3" w:rsidP="007B0BA8">
      <w:pPr>
        <w:spacing w:after="0"/>
        <w:jc w:val="left"/>
        <w:rPr>
          <w:rFonts w:ascii="Arial" w:hAnsi="Arial" w:cs="Arial"/>
          <w:bCs/>
          <w:sz w:val="22"/>
        </w:rPr>
      </w:pPr>
    </w:p>
    <w:p w:rsidR="000811D3" w:rsidRPr="0088159C" w:rsidRDefault="000811D3" w:rsidP="007B0BA8">
      <w:pPr>
        <w:pStyle w:val="berschrift1"/>
        <w:jc w:val="left"/>
        <w:rPr>
          <w:rFonts w:ascii="Arial" w:hAnsi="Arial" w:cs="Arial"/>
          <w:sz w:val="22"/>
          <w:szCs w:val="22"/>
          <w:u w:val="none"/>
        </w:rPr>
      </w:pPr>
      <w:bookmarkStart w:id="20" w:name="_Toc345315942"/>
      <w:r>
        <w:rPr>
          <w:rFonts w:ascii="Arial" w:hAnsi="Arial" w:cs="Arial"/>
          <w:sz w:val="22"/>
          <w:szCs w:val="22"/>
          <w:u w:val="none"/>
        </w:rPr>
        <w:t>*</w:t>
      </w:r>
      <w:r w:rsidRPr="0088159C">
        <w:rPr>
          <w:rFonts w:ascii="Arial" w:hAnsi="Arial" w:cs="Arial"/>
          <w:sz w:val="22"/>
          <w:szCs w:val="22"/>
          <w:u w:val="none"/>
        </w:rPr>
        <w:t>Aktueller Status der Behindertenrechtskonvention</w:t>
      </w:r>
      <w:bookmarkEnd w:id="20"/>
      <w:r>
        <w:rPr>
          <w:rFonts w:ascii="Arial" w:hAnsi="Arial" w:cs="Arial"/>
          <w:sz w:val="22"/>
          <w:szCs w:val="22"/>
          <w:u w:val="none"/>
        </w:rPr>
        <w:t>*</w:t>
      </w:r>
    </w:p>
    <w:p w:rsidR="00C36EE9" w:rsidRPr="000811D3" w:rsidRDefault="00B37515" w:rsidP="007B0BA8">
      <w:pPr>
        <w:spacing w:after="0"/>
        <w:jc w:val="left"/>
        <w:rPr>
          <w:rFonts w:ascii="Arial" w:hAnsi="Arial" w:cs="Arial"/>
          <w:sz w:val="22"/>
        </w:rPr>
      </w:pPr>
      <w:r w:rsidRPr="000811D3">
        <w:rPr>
          <w:rFonts w:ascii="Arial" w:hAnsi="Arial" w:cs="Arial"/>
          <w:sz w:val="22"/>
        </w:rPr>
        <w:t>1</w:t>
      </w:r>
      <w:r w:rsidR="006F3427">
        <w:rPr>
          <w:rFonts w:ascii="Arial" w:hAnsi="Arial" w:cs="Arial"/>
          <w:sz w:val="22"/>
        </w:rPr>
        <w:t>51</w:t>
      </w:r>
      <w:r w:rsidR="00C36EE9" w:rsidRPr="000811D3">
        <w:rPr>
          <w:rFonts w:ascii="Arial" w:hAnsi="Arial" w:cs="Arial"/>
          <w:sz w:val="22"/>
        </w:rPr>
        <w:t xml:space="preserve"> Vertragsstaaten</w:t>
      </w:r>
    </w:p>
    <w:p w:rsidR="00C36EE9" w:rsidRPr="000811D3" w:rsidRDefault="00CF26E9" w:rsidP="007B0BA8">
      <w:pPr>
        <w:jc w:val="left"/>
        <w:rPr>
          <w:rFonts w:ascii="Arial" w:hAnsi="Arial" w:cs="Arial"/>
          <w:sz w:val="22"/>
        </w:rPr>
      </w:pPr>
      <w:r w:rsidRPr="000811D3">
        <w:rPr>
          <w:rFonts w:ascii="Arial" w:hAnsi="Arial" w:cs="Arial"/>
          <w:sz w:val="22"/>
        </w:rPr>
        <w:t>15</w:t>
      </w:r>
      <w:r w:rsidR="006F3427">
        <w:rPr>
          <w:rFonts w:ascii="Arial" w:hAnsi="Arial" w:cs="Arial"/>
          <w:sz w:val="22"/>
        </w:rPr>
        <w:t>9</w:t>
      </w:r>
      <w:r w:rsidR="00C36EE9" w:rsidRPr="000811D3">
        <w:rPr>
          <w:rFonts w:ascii="Arial" w:hAnsi="Arial" w:cs="Arial"/>
          <w:sz w:val="22"/>
        </w:rPr>
        <w:t xml:space="preserve"> Unterzeichner </w:t>
      </w:r>
    </w:p>
    <w:p w:rsidR="000811D3" w:rsidRPr="0088159C" w:rsidRDefault="000811D3" w:rsidP="007B0BA8">
      <w:pPr>
        <w:pStyle w:val="berschrift1"/>
        <w:jc w:val="left"/>
        <w:rPr>
          <w:rFonts w:ascii="Arial" w:hAnsi="Arial" w:cs="Arial"/>
          <w:sz w:val="22"/>
          <w:szCs w:val="22"/>
          <w:u w:val="none"/>
        </w:rPr>
      </w:pPr>
      <w:r>
        <w:rPr>
          <w:rFonts w:ascii="Arial" w:hAnsi="Arial" w:cs="Arial"/>
          <w:sz w:val="22"/>
          <w:szCs w:val="22"/>
          <w:u w:val="none"/>
        </w:rPr>
        <w:t>*</w:t>
      </w:r>
      <w:r w:rsidRPr="0088159C">
        <w:rPr>
          <w:rFonts w:ascii="Arial" w:hAnsi="Arial" w:cs="Arial"/>
          <w:sz w:val="22"/>
          <w:szCs w:val="22"/>
          <w:u w:val="none"/>
        </w:rPr>
        <w:t>Aktueller Status des Fakultativprotokolls</w:t>
      </w:r>
      <w:r>
        <w:rPr>
          <w:rFonts w:ascii="Arial" w:hAnsi="Arial" w:cs="Arial"/>
          <w:sz w:val="22"/>
          <w:szCs w:val="22"/>
          <w:u w:val="none"/>
        </w:rPr>
        <w:t>*</w:t>
      </w:r>
    </w:p>
    <w:p w:rsidR="00C36EE9" w:rsidRPr="000811D3" w:rsidRDefault="00B37515" w:rsidP="007B0BA8">
      <w:pPr>
        <w:spacing w:after="0"/>
        <w:jc w:val="left"/>
        <w:rPr>
          <w:rFonts w:ascii="Arial" w:hAnsi="Arial" w:cs="Arial"/>
          <w:sz w:val="22"/>
        </w:rPr>
      </w:pPr>
      <w:r w:rsidRPr="000811D3">
        <w:rPr>
          <w:rFonts w:ascii="Arial" w:hAnsi="Arial" w:cs="Arial"/>
          <w:sz w:val="22"/>
        </w:rPr>
        <w:t>8</w:t>
      </w:r>
      <w:r w:rsidR="006F3427">
        <w:rPr>
          <w:rFonts w:ascii="Arial" w:hAnsi="Arial" w:cs="Arial"/>
          <w:sz w:val="22"/>
        </w:rPr>
        <w:t>5</w:t>
      </w:r>
      <w:r w:rsidR="00C36EE9" w:rsidRPr="000811D3">
        <w:rPr>
          <w:rFonts w:ascii="Arial" w:hAnsi="Arial" w:cs="Arial"/>
          <w:sz w:val="22"/>
        </w:rPr>
        <w:t xml:space="preserve"> Vertragsstaaten</w:t>
      </w:r>
    </w:p>
    <w:p w:rsidR="00C36EE9" w:rsidRPr="000811D3" w:rsidRDefault="00C36EE9" w:rsidP="007B0BA8">
      <w:pPr>
        <w:jc w:val="left"/>
        <w:rPr>
          <w:rFonts w:ascii="Arial" w:hAnsi="Arial" w:cs="Arial"/>
          <w:sz w:val="22"/>
        </w:rPr>
      </w:pPr>
      <w:r w:rsidRPr="000811D3">
        <w:rPr>
          <w:rFonts w:ascii="Arial" w:hAnsi="Arial" w:cs="Arial"/>
          <w:sz w:val="22"/>
        </w:rPr>
        <w:t>9</w:t>
      </w:r>
      <w:r w:rsidR="00E702FC" w:rsidRPr="000811D3">
        <w:rPr>
          <w:rFonts w:ascii="Arial" w:hAnsi="Arial" w:cs="Arial"/>
          <w:sz w:val="22"/>
        </w:rPr>
        <w:t>2</w:t>
      </w:r>
      <w:r w:rsidRPr="000811D3">
        <w:rPr>
          <w:rFonts w:ascii="Arial" w:hAnsi="Arial" w:cs="Arial"/>
          <w:sz w:val="22"/>
        </w:rPr>
        <w:t xml:space="preserve"> Unterzeichner </w:t>
      </w:r>
    </w:p>
    <w:p w:rsidR="000811D3" w:rsidRPr="00030AB8" w:rsidRDefault="000811D3" w:rsidP="007B0BA8">
      <w:pPr>
        <w:jc w:val="left"/>
        <w:rPr>
          <w:rFonts w:ascii="Arial" w:hAnsi="Arial" w:cs="Arial"/>
          <w:sz w:val="22"/>
        </w:rPr>
      </w:pPr>
      <w:bookmarkStart w:id="21" w:name="_Toc387835331"/>
      <w:r w:rsidRPr="00030AB8">
        <w:rPr>
          <w:rFonts w:ascii="Arial" w:hAnsi="Arial" w:cs="Arial"/>
          <w:sz w:val="22"/>
        </w:rPr>
        <w:t>Den Text der VN-Behindertenrechtskonvention  in der Schattenüberse</w:t>
      </w:r>
      <w:r w:rsidRPr="00030AB8">
        <w:rPr>
          <w:rFonts w:ascii="Arial" w:hAnsi="Arial" w:cs="Arial"/>
          <w:sz w:val="22"/>
        </w:rPr>
        <w:t>t</w:t>
      </w:r>
      <w:r w:rsidRPr="00030AB8">
        <w:rPr>
          <w:rFonts w:ascii="Arial" w:hAnsi="Arial" w:cs="Arial"/>
          <w:sz w:val="22"/>
        </w:rPr>
        <w:t>zung des „Netzwerk Artikel 3“ können Sie unter folgender Netzadresse lesen:</w:t>
      </w:r>
    </w:p>
    <w:p w:rsidR="000811D3" w:rsidRDefault="000811D3" w:rsidP="007B0BA8">
      <w:pPr>
        <w:spacing w:after="0" w:line="276" w:lineRule="auto"/>
        <w:jc w:val="left"/>
        <w:rPr>
          <w:rFonts w:ascii="Arial" w:hAnsi="Arial" w:cs="Arial"/>
          <w:sz w:val="22"/>
        </w:rPr>
      </w:pPr>
      <w:hyperlink r:id="rId10" w:history="1">
        <w:r w:rsidRPr="00F958C4">
          <w:rPr>
            <w:rStyle w:val="Hyperlink"/>
            <w:rFonts w:ascii="Arial" w:hAnsi="Arial" w:cs="Arial"/>
            <w:sz w:val="22"/>
          </w:rPr>
          <w:t>http://www.institut-fuer-menschenrechte.de/de/menschenrechtsinstrumente/vereinte-nationen/menschenrechtsabkommen/behindertenrechtskonvention-crpd.html#c1911</w:t>
        </w:r>
      </w:hyperlink>
    </w:p>
    <w:p w:rsidR="000811D3" w:rsidRDefault="000811D3" w:rsidP="007B0BA8">
      <w:pPr>
        <w:spacing w:after="0" w:line="276" w:lineRule="auto"/>
        <w:jc w:val="left"/>
        <w:rPr>
          <w:rFonts w:ascii="Arial" w:hAnsi="Arial" w:cs="Arial"/>
          <w:sz w:val="22"/>
        </w:rPr>
      </w:pPr>
    </w:p>
    <w:p w:rsidR="000811D3" w:rsidRDefault="000811D3" w:rsidP="007B0BA8">
      <w:pPr>
        <w:jc w:val="left"/>
        <w:rPr>
          <w:rFonts w:ascii="Arial" w:hAnsi="Arial" w:cs="Arial"/>
          <w:sz w:val="22"/>
        </w:rPr>
      </w:pPr>
      <w:r>
        <w:rPr>
          <w:rFonts w:ascii="Arial" w:hAnsi="Arial" w:cs="Arial"/>
          <w:sz w:val="22"/>
        </w:rPr>
        <w:t>#########################################################################</w:t>
      </w:r>
    </w:p>
    <w:p w:rsidR="000811D3" w:rsidRPr="0007523E" w:rsidRDefault="000811D3" w:rsidP="007B0BA8">
      <w:pPr>
        <w:jc w:val="left"/>
        <w:rPr>
          <w:rFonts w:ascii="Arial" w:hAnsi="Arial" w:cs="Arial"/>
          <w:b/>
          <w:sz w:val="22"/>
        </w:rPr>
      </w:pPr>
      <w:r w:rsidRPr="0007523E">
        <w:rPr>
          <w:rFonts w:ascii="Arial" w:hAnsi="Arial" w:cs="Arial"/>
          <w:b/>
          <w:sz w:val="22"/>
        </w:rPr>
        <w:t>* Was ist der VN-Ausschuss zur Behindertenrechtskonvention? *</w:t>
      </w:r>
    </w:p>
    <w:p w:rsidR="000811D3" w:rsidRPr="00030AB8" w:rsidRDefault="000811D3" w:rsidP="007B0BA8">
      <w:pPr>
        <w:jc w:val="left"/>
        <w:rPr>
          <w:rFonts w:ascii="Arial" w:hAnsi="Arial" w:cs="Arial"/>
          <w:sz w:val="22"/>
        </w:rPr>
      </w:pPr>
      <w:r w:rsidRPr="00030AB8">
        <w:rPr>
          <w:rFonts w:ascii="Arial" w:hAnsi="Arial" w:cs="Arial"/>
          <w:sz w:val="22"/>
        </w:rPr>
        <w:t>Die  Vereinten Nationen verfügen über verschiedene Mechanismen, die Menschenrechte weltweit zu schützen. Dazu gehört zum einen der Menschenrechtsrat mit 47 Sitzen für R</w:t>
      </w:r>
      <w:r w:rsidRPr="00030AB8">
        <w:rPr>
          <w:rFonts w:ascii="Arial" w:hAnsi="Arial" w:cs="Arial"/>
          <w:sz w:val="22"/>
        </w:rPr>
        <w:t>e</w:t>
      </w:r>
      <w:r w:rsidRPr="00030AB8">
        <w:rPr>
          <w:rFonts w:ascii="Arial" w:hAnsi="Arial" w:cs="Arial"/>
          <w:sz w:val="22"/>
        </w:rPr>
        <w:t>gierungsvertreter/-innen. Zum and</w:t>
      </w:r>
      <w:r w:rsidRPr="00030AB8">
        <w:rPr>
          <w:rFonts w:ascii="Arial" w:hAnsi="Arial" w:cs="Arial"/>
          <w:sz w:val="22"/>
        </w:rPr>
        <w:t>e</w:t>
      </w:r>
      <w:r w:rsidRPr="00030AB8">
        <w:rPr>
          <w:rFonts w:ascii="Arial" w:hAnsi="Arial" w:cs="Arial"/>
          <w:sz w:val="22"/>
        </w:rPr>
        <w:t>ren sorgen sogenannte Menschenrechtsabkommen für den Schutz konkreter Menschen</w:t>
      </w:r>
      <w:r w:rsidRPr="00030AB8">
        <w:rPr>
          <w:rFonts w:ascii="Arial" w:hAnsi="Arial" w:cs="Arial"/>
          <w:sz w:val="22"/>
        </w:rPr>
        <w:softHyphen/>
        <w:t>rechte. So, wie die Behindertenrechtskonvention dem Schutz der Rechte von  Menschen mit Behinderungen dient, wurden auch Verträge g</w:t>
      </w:r>
      <w:r w:rsidRPr="00030AB8">
        <w:rPr>
          <w:rFonts w:ascii="Arial" w:hAnsi="Arial" w:cs="Arial"/>
          <w:sz w:val="22"/>
        </w:rPr>
        <w:t>e</w:t>
      </w:r>
      <w:r w:rsidRPr="00030AB8">
        <w:rPr>
          <w:rFonts w:ascii="Arial" w:hAnsi="Arial" w:cs="Arial"/>
          <w:sz w:val="22"/>
        </w:rPr>
        <w:t>schlossen zum Schutz der wirtschaftlichen, sozialen und kulturellen Rechte, der politischen und bürgerlichen Rechte, gegen rassistische Diskriminierung, Frauen</w:t>
      </w:r>
      <w:r w:rsidRPr="00030AB8">
        <w:rPr>
          <w:rFonts w:ascii="Arial" w:hAnsi="Arial" w:cs="Arial"/>
          <w:sz w:val="22"/>
        </w:rPr>
        <w:softHyphen/>
        <w:t>diskriminierung und Folter, zum Schutz der Kinderrechte, der Menschenrechte von Wander</w:t>
      </w:r>
      <w:r w:rsidRPr="00030AB8">
        <w:rPr>
          <w:rFonts w:ascii="Arial" w:hAnsi="Arial" w:cs="Arial"/>
          <w:sz w:val="22"/>
        </w:rPr>
        <w:softHyphen/>
        <w:t>arbeitnehmer/-innen und ihren Familien sowie zum Schutz vor Verschwindenlassen.  Weil es (noch) keinen inte</w:t>
      </w:r>
      <w:r w:rsidRPr="00030AB8">
        <w:rPr>
          <w:rFonts w:ascii="Arial" w:hAnsi="Arial" w:cs="Arial"/>
          <w:sz w:val="22"/>
        </w:rPr>
        <w:t>r</w:t>
      </w:r>
      <w:r w:rsidRPr="00030AB8">
        <w:rPr>
          <w:rFonts w:ascii="Arial" w:hAnsi="Arial" w:cs="Arial"/>
          <w:sz w:val="22"/>
        </w:rPr>
        <w:t>nationalen Gerichtshof für Menschenrechte gibt, wird jedem dieser Verträge ein Aus</w:t>
      </w:r>
      <w:r w:rsidRPr="00030AB8">
        <w:rPr>
          <w:rFonts w:ascii="Arial" w:hAnsi="Arial" w:cs="Arial"/>
          <w:sz w:val="22"/>
        </w:rPr>
        <w:softHyphen/>
        <w:t>schuss u</w:t>
      </w:r>
      <w:r w:rsidRPr="00030AB8">
        <w:rPr>
          <w:rFonts w:ascii="Arial" w:hAnsi="Arial" w:cs="Arial"/>
          <w:sz w:val="22"/>
        </w:rPr>
        <w:t>n</w:t>
      </w:r>
      <w:r w:rsidRPr="00030AB8">
        <w:rPr>
          <w:rFonts w:ascii="Arial" w:hAnsi="Arial" w:cs="Arial"/>
          <w:sz w:val="22"/>
        </w:rPr>
        <w:t>abhängiger Expertinnen und Experten (Vertrags</w:t>
      </w:r>
      <w:r w:rsidRPr="00030AB8">
        <w:rPr>
          <w:rFonts w:ascii="Arial" w:hAnsi="Arial" w:cs="Arial"/>
          <w:sz w:val="22"/>
        </w:rPr>
        <w:softHyphen/>
        <w:t xml:space="preserve">organ) zugeordnet. </w:t>
      </w:r>
    </w:p>
    <w:p w:rsidR="000811D3" w:rsidRPr="00030AB8" w:rsidRDefault="000811D3" w:rsidP="007B0BA8">
      <w:pPr>
        <w:jc w:val="left"/>
        <w:rPr>
          <w:rFonts w:ascii="Arial" w:hAnsi="Arial" w:cs="Arial"/>
          <w:sz w:val="22"/>
        </w:rPr>
      </w:pPr>
      <w:r w:rsidRPr="00030AB8">
        <w:rPr>
          <w:rFonts w:ascii="Arial" w:hAnsi="Arial" w:cs="Arial"/>
          <w:sz w:val="22"/>
        </w:rPr>
        <w:t>Der VN-Ausschuss zur BRK (kurz auch: CRPD – Committee on the Rights of Persons with Disabilities) ist das Vertragsorgan der Behinde</w:t>
      </w:r>
      <w:r w:rsidRPr="00030AB8">
        <w:rPr>
          <w:rFonts w:ascii="Arial" w:hAnsi="Arial" w:cs="Arial"/>
          <w:sz w:val="22"/>
        </w:rPr>
        <w:t>r</w:t>
      </w:r>
      <w:r w:rsidRPr="00030AB8">
        <w:rPr>
          <w:rFonts w:ascii="Arial" w:hAnsi="Arial" w:cs="Arial"/>
          <w:sz w:val="22"/>
        </w:rPr>
        <w:t>tenrechtskonvention. Seine Aufgabe ist es, die Ein</w:t>
      </w:r>
      <w:r w:rsidRPr="00030AB8">
        <w:rPr>
          <w:rFonts w:ascii="Arial" w:hAnsi="Arial" w:cs="Arial"/>
          <w:sz w:val="22"/>
        </w:rPr>
        <w:softHyphen/>
        <w:t>haltung der Vertrag</w:t>
      </w:r>
      <w:r w:rsidRPr="00030AB8">
        <w:rPr>
          <w:rFonts w:ascii="Arial" w:hAnsi="Arial" w:cs="Arial"/>
          <w:sz w:val="22"/>
        </w:rPr>
        <w:t>s</w:t>
      </w:r>
      <w:r w:rsidRPr="00030AB8">
        <w:rPr>
          <w:rFonts w:ascii="Arial" w:hAnsi="Arial" w:cs="Arial"/>
          <w:sz w:val="22"/>
        </w:rPr>
        <w:t>pflichten der unter</w:t>
      </w:r>
      <w:r w:rsidRPr="00030AB8">
        <w:rPr>
          <w:rFonts w:ascii="Arial" w:hAnsi="Arial" w:cs="Arial"/>
          <w:sz w:val="22"/>
        </w:rPr>
        <w:softHyphen/>
        <w:t>zeichnenden Staaten zu kontrollieren: Er nimmt die Staaten</w:t>
      </w:r>
      <w:r w:rsidRPr="00030AB8">
        <w:rPr>
          <w:rFonts w:ascii="Arial" w:hAnsi="Arial" w:cs="Arial"/>
          <w:sz w:val="22"/>
        </w:rPr>
        <w:softHyphen/>
        <w:t>berichte entgegen und prüft diese, er formuliert soge</w:t>
      </w:r>
      <w:r w:rsidRPr="00030AB8">
        <w:rPr>
          <w:rFonts w:ascii="Arial" w:hAnsi="Arial" w:cs="Arial"/>
          <w:sz w:val="22"/>
        </w:rPr>
        <w:softHyphen/>
        <w:t>nannte G</w:t>
      </w:r>
      <w:r w:rsidRPr="00030AB8">
        <w:rPr>
          <w:rFonts w:ascii="Arial" w:hAnsi="Arial" w:cs="Arial"/>
          <w:sz w:val="22"/>
        </w:rPr>
        <w:t>e</w:t>
      </w:r>
      <w:r w:rsidRPr="00030AB8">
        <w:rPr>
          <w:rFonts w:ascii="Arial" w:hAnsi="Arial" w:cs="Arial"/>
          <w:sz w:val="22"/>
        </w:rPr>
        <w:t>neral Comments (Allgemeine Kommentare), die der Interpretation der BRK dienen; der Ausschuss nimmt auch Individual</w:t>
      </w:r>
      <w:r w:rsidRPr="00030AB8">
        <w:rPr>
          <w:rFonts w:ascii="Arial" w:hAnsi="Arial" w:cs="Arial"/>
          <w:sz w:val="22"/>
        </w:rPr>
        <w:softHyphen/>
        <w:t>beschwerden an und darf bei massiven Verletzungen der BRK eine eige</w:t>
      </w:r>
      <w:r w:rsidRPr="00030AB8">
        <w:rPr>
          <w:rFonts w:ascii="Arial" w:hAnsi="Arial" w:cs="Arial"/>
          <w:sz w:val="22"/>
        </w:rPr>
        <w:t>n</w:t>
      </w:r>
      <w:r w:rsidRPr="00030AB8">
        <w:rPr>
          <w:rFonts w:ascii="Arial" w:hAnsi="Arial" w:cs="Arial"/>
          <w:sz w:val="22"/>
        </w:rPr>
        <w:t>ständige Untersuchungs</w:t>
      </w:r>
      <w:r w:rsidRPr="00030AB8">
        <w:rPr>
          <w:rFonts w:ascii="Arial" w:hAnsi="Arial" w:cs="Arial"/>
          <w:sz w:val="22"/>
        </w:rPr>
        <w:softHyphen/>
        <w:t>kommission anstellen. Das Mandat für die letztgenannten Aufg</w:t>
      </w:r>
      <w:r w:rsidRPr="00030AB8">
        <w:rPr>
          <w:rFonts w:ascii="Arial" w:hAnsi="Arial" w:cs="Arial"/>
          <w:sz w:val="22"/>
        </w:rPr>
        <w:t>a</w:t>
      </w:r>
      <w:r w:rsidRPr="00030AB8">
        <w:rPr>
          <w:rFonts w:ascii="Arial" w:hAnsi="Arial" w:cs="Arial"/>
          <w:sz w:val="22"/>
        </w:rPr>
        <w:t>ben erhält der Ausschuss aus dem Fakultativprotokoll, das gleichzeitig mit der BRK in Kraft trat, jedoch separat von Vertragsstaaten unterzeic</w:t>
      </w:r>
      <w:r w:rsidRPr="00030AB8">
        <w:rPr>
          <w:rFonts w:ascii="Arial" w:hAnsi="Arial" w:cs="Arial"/>
          <w:sz w:val="22"/>
        </w:rPr>
        <w:t>h</w:t>
      </w:r>
      <w:r w:rsidRPr="00030AB8">
        <w:rPr>
          <w:rFonts w:ascii="Arial" w:hAnsi="Arial" w:cs="Arial"/>
          <w:sz w:val="22"/>
        </w:rPr>
        <w:t>net werden muss.</w:t>
      </w:r>
    </w:p>
    <w:p w:rsidR="000811D3" w:rsidRPr="003C049A" w:rsidRDefault="000811D3" w:rsidP="007B0BA8">
      <w:pPr>
        <w:jc w:val="left"/>
        <w:rPr>
          <w:rFonts w:ascii="Arial" w:hAnsi="Arial" w:cs="Arial"/>
          <w:sz w:val="22"/>
        </w:rPr>
      </w:pPr>
      <w:r w:rsidRPr="003C049A">
        <w:rPr>
          <w:rFonts w:ascii="Arial" w:hAnsi="Arial" w:cs="Arial"/>
          <w:sz w:val="22"/>
        </w:rPr>
        <w:t>Der Ausschuss besteht aus 18 unabhängigen, ehrenamtlichen Expertinnen und Experten und trifft sich zweimal jährlich in Genf</w:t>
      </w:r>
      <w:r w:rsidR="006F3427">
        <w:rPr>
          <w:rFonts w:ascii="Arial" w:hAnsi="Arial" w:cs="Arial"/>
          <w:sz w:val="22"/>
        </w:rPr>
        <w:t>. Dem Ausschuss stehen ab 2014 zwei</w:t>
      </w:r>
      <w:r w:rsidRPr="003C049A">
        <w:rPr>
          <w:rFonts w:ascii="Arial" w:hAnsi="Arial" w:cs="Arial"/>
          <w:sz w:val="22"/>
        </w:rPr>
        <w:t xml:space="preserve"> Wochen Vorb</w:t>
      </w:r>
      <w:r w:rsidRPr="003C049A">
        <w:rPr>
          <w:rFonts w:ascii="Arial" w:hAnsi="Arial" w:cs="Arial"/>
          <w:sz w:val="22"/>
        </w:rPr>
        <w:t>e</w:t>
      </w:r>
      <w:r w:rsidRPr="003C049A">
        <w:rPr>
          <w:rFonts w:ascii="Arial" w:hAnsi="Arial" w:cs="Arial"/>
          <w:sz w:val="22"/>
        </w:rPr>
        <w:lastRenderedPageBreak/>
        <w:t xml:space="preserve">reitungszeit und </w:t>
      </w:r>
      <w:r w:rsidR="006F3427">
        <w:rPr>
          <w:rFonts w:ascii="Arial" w:hAnsi="Arial" w:cs="Arial"/>
          <w:sz w:val="22"/>
        </w:rPr>
        <w:t>6,</w:t>
      </w:r>
      <w:r w:rsidRPr="003C049A">
        <w:rPr>
          <w:rFonts w:ascii="Arial" w:hAnsi="Arial" w:cs="Arial"/>
          <w:sz w:val="22"/>
        </w:rPr>
        <w:t>5 Wochen Sitzungszeit zur Verfügung. Die offiziellen Sprachen des Au</w:t>
      </w:r>
      <w:r w:rsidRPr="003C049A">
        <w:rPr>
          <w:rFonts w:ascii="Arial" w:hAnsi="Arial" w:cs="Arial"/>
          <w:sz w:val="22"/>
        </w:rPr>
        <w:t>s</w:t>
      </w:r>
      <w:r w:rsidRPr="003C049A">
        <w:rPr>
          <w:rFonts w:ascii="Arial" w:hAnsi="Arial" w:cs="Arial"/>
          <w:sz w:val="22"/>
        </w:rPr>
        <w:t xml:space="preserve">schusses sind Arabisch, Chinesisch, Englisch, Französisch, Russisch und Spanisch. </w:t>
      </w:r>
    </w:p>
    <w:p w:rsidR="000811D3" w:rsidRPr="00030AB8" w:rsidRDefault="000811D3" w:rsidP="007B0BA8">
      <w:pPr>
        <w:jc w:val="left"/>
        <w:rPr>
          <w:rFonts w:ascii="Arial" w:hAnsi="Arial" w:cs="Arial"/>
          <w:sz w:val="22"/>
        </w:rPr>
      </w:pPr>
      <w:r w:rsidRPr="00030AB8">
        <w:rPr>
          <w:rFonts w:ascii="Arial" w:hAnsi="Arial" w:cs="Arial"/>
          <w:sz w:val="22"/>
        </w:rPr>
        <w:t>Mehr Informationen zum CRPD finden Sie auf den Seiten des Deutschen Instituts für Me</w:t>
      </w:r>
      <w:r w:rsidRPr="00030AB8">
        <w:rPr>
          <w:rFonts w:ascii="Arial" w:hAnsi="Arial" w:cs="Arial"/>
          <w:sz w:val="22"/>
        </w:rPr>
        <w:t>n</w:t>
      </w:r>
      <w:r w:rsidRPr="00030AB8">
        <w:rPr>
          <w:rFonts w:ascii="Arial" w:hAnsi="Arial" w:cs="Arial"/>
          <w:sz w:val="22"/>
        </w:rPr>
        <w:t xml:space="preserve">schenrechte und des Office of the United Nations High Commissioner for Human Rights: </w:t>
      </w:r>
    </w:p>
    <w:p w:rsidR="000811D3" w:rsidRPr="00030AB8" w:rsidRDefault="000811D3" w:rsidP="007B0BA8">
      <w:pPr>
        <w:jc w:val="left"/>
        <w:rPr>
          <w:rFonts w:ascii="Arial" w:hAnsi="Arial" w:cs="Arial"/>
          <w:sz w:val="22"/>
        </w:rPr>
      </w:pPr>
      <w:hyperlink r:id="rId11" w:history="1">
        <w:r w:rsidRPr="00F958C4">
          <w:rPr>
            <w:rStyle w:val="Hyperlink"/>
            <w:rFonts w:ascii="Arial" w:hAnsi="Arial" w:cs="Arial"/>
            <w:sz w:val="22"/>
          </w:rPr>
          <w:t>http://www.institut-fuer-menschenrechte.de/de/menschenrechtsinstrumente/vereinte-nationen/menschenrechtsabkommen/behindertenrechtskonvention-crpd.html</w:t>
        </w:r>
      </w:hyperlink>
      <w:r>
        <w:rPr>
          <w:rFonts w:ascii="Arial" w:hAnsi="Arial" w:cs="Arial"/>
          <w:sz w:val="22"/>
        </w:rPr>
        <w:t xml:space="preserve"> </w:t>
      </w:r>
    </w:p>
    <w:p w:rsidR="000811D3" w:rsidRDefault="000811D3" w:rsidP="007B0BA8">
      <w:pPr>
        <w:tabs>
          <w:tab w:val="left" w:pos="7200"/>
        </w:tabs>
        <w:jc w:val="left"/>
        <w:rPr>
          <w:rFonts w:ascii="Arial" w:hAnsi="Arial" w:cs="Arial"/>
          <w:sz w:val="22"/>
        </w:rPr>
      </w:pPr>
      <w:hyperlink r:id="rId12" w:history="1">
        <w:r w:rsidRPr="00F958C4">
          <w:rPr>
            <w:rStyle w:val="Hyperlink"/>
            <w:rFonts w:ascii="Arial" w:hAnsi="Arial" w:cs="Arial"/>
            <w:sz w:val="22"/>
          </w:rPr>
          <w:t>http://www.ohchr.org/EN/HRBodies/CRPD/Pages/CRPDIndex.aspx</w:t>
        </w:r>
      </w:hyperlink>
      <w:r>
        <w:rPr>
          <w:rFonts w:ascii="Arial" w:hAnsi="Arial" w:cs="Arial"/>
          <w:sz w:val="22"/>
        </w:rPr>
        <w:t xml:space="preserve"> </w:t>
      </w:r>
      <w:r>
        <w:rPr>
          <w:rFonts w:ascii="Arial" w:hAnsi="Arial" w:cs="Arial"/>
          <w:sz w:val="22"/>
        </w:rPr>
        <w:tab/>
      </w:r>
    </w:p>
    <w:p w:rsidR="000811D3" w:rsidRPr="00030AB8" w:rsidRDefault="000811D3" w:rsidP="007B0BA8">
      <w:pPr>
        <w:jc w:val="left"/>
        <w:rPr>
          <w:rFonts w:ascii="Arial" w:hAnsi="Arial" w:cs="Arial"/>
          <w:sz w:val="22"/>
        </w:rPr>
      </w:pPr>
      <w:r>
        <w:rPr>
          <w:rFonts w:ascii="Arial" w:hAnsi="Arial" w:cs="Arial"/>
          <w:sz w:val="22"/>
        </w:rPr>
        <w:t>##########################################################################</w:t>
      </w:r>
      <w:r w:rsidRPr="00030AB8">
        <w:rPr>
          <w:rFonts w:ascii="Arial" w:hAnsi="Arial" w:cs="Arial"/>
          <w:sz w:val="22"/>
        </w:rPr>
        <w:t xml:space="preserve"> </w:t>
      </w:r>
    </w:p>
    <w:p w:rsidR="00C36EE9" w:rsidRPr="000811D3" w:rsidRDefault="000811D3" w:rsidP="007B0BA8">
      <w:pPr>
        <w:pStyle w:val="berschrift1"/>
        <w:jc w:val="left"/>
        <w:rPr>
          <w:rFonts w:ascii="Arial" w:hAnsi="Arial" w:cs="Arial"/>
          <w:sz w:val="22"/>
          <w:szCs w:val="22"/>
          <w:u w:val="none"/>
        </w:rPr>
      </w:pPr>
      <w:r>
        <w:rPr>
          <w:rFonts w:ascii="Arial" w:hAnsi="Arial" w:cs="Arial"/>
          <w:sz w:val="22"/>
          <w:szCs w:val="22"/>
          <w:u w:val="none"/>
        </w:rPr>
        <w:t>*</w:t>
      </w:r>
      <w:r w:rsidR="00D925EA" w:rsidRPr="000811D3">
        <w:rPr>
          <w:rFonts w:ascii="Arial" w:hAnsi="Arial" w:cs="Arial"/>
          <w:sz w:val="22"/>
          <w:szCs w:val="22"/>
          <w:u w:val="none"/>
        </w:rPr>
        <w:t>1</w:t>
      </w:r>
      <w:r w:rsidR="004E2E44">
        <w:rPr>
          <w:rFonts w:ascii="Arial" w:hAnsi="Arial" w:cs="Arial"/>
          <w:sz w:val="22"/>
          <w:szCs w:val="22"/>
          <w:u w:val="none"/>
        </w:rPr>
        <w:t>2</w:t>
      </w:r>
      <w:r w:rsidR="00C36EE9" w:rsidRPr="000811D3">
        <w:rPr>
          <w:rFonts w:ascii="Arial" w:hAnsi="Arial" w:cs="Arial"/>
          <w:sz w:val="22"/>
          <w:szCs w:val="22"/>
          <w:u w:val="none"/>
        </w:rPr>
        <w:t>. Sitzung des CRPD-Ausschusses in Genf</w:t>
      </w:r>
      <w:bookmarkEnd w:id="21"/>
      <w:r>
        <w:rPr>
          <w:rFonts w:ascii="Arial" w:hAnsi="Arial" w:cs="Arial"/>
          <w:sz w:val="22"/>
          <w:szCs w:val="22"/>
          <w:u w:val="none"/>
        </w:rPr>
        <w:t>*</w:t>
      </w:r>
    </w:p>
    <w:p w:rsidR="004E2E44" w:rsidRPr="004E2E44" w:rsidRDefault="004E2E44" w:rsidP="007B0BA8">
      <w:pPr>
        <w:jc w:val="left"/>
        <w:rPr>
          <w:rFonts w:ascii="Arial" w:hAnsi="Arial" w:cs="Arial"/>
          <w:sz w:val="22"/>
        </w:rPr>
      </w:pPr>
      <w:r w:rsidRPr="004E2E44">
        <w:rPr>
          <w:rFonts w:ascii="Arial" w:hAnsi="Arial" w:cs="Arial"/>
          <w:sz w:val="22"/>
        </w:rPr>
        <w:t>Die 12. Sitzung des CRPD-Ausschusses fand vom 15. September bis 3. Oktober 2014 statt. Das Arbeitspensum des Ausschusses war wieder enorm: Sechs Dialoge mit Vertragsstaaten waren zu führen, ebenso viele Fragenkataloge für die Folgesitzung zu beschließen und zwei Individua</w:t>
      </w:r>
      <w:r w:rsidRPr="004E2E44">
        <w:rPr>
          <w:rFonts w:ascii="Arial" w:hAnsi="Arial" w:cs="Arial"/>
          <w:sz w:val="22"/>
        </w:rPr>
        <w:t>l</w:t>
      </w:r>
      <w:r w:rsidRPr="004E2E44">
        <w:rPr>
          <w:rFonts w:ascii="Arial" w:hAnsi="Arial" w:cs="Arial"/>
          <w:sz w:val="22"/>
        </w:rPr>
        <w:t>beschwerden zu entscheiden. Gut, dass dem Ausschuss nun drei Wochen reguläre Sitzungszeit und anschließend 1 Woche für die Vorbereitung der Folgesitzung zur Verfügung stehen. Neben diesen zentralen Aufgaben des Ausschusses fanden wieder zahlreiche B</w:t>
      </w:r>
      <w:r w:rsidRPr="004E2E44">
        <w:rPr>
          <w:rFonts w:ascii="Arial" w:hAnsi="Arial" w:cs="Arial"/>
          <w:sz w:val="22"/>
        </w:rPr>
        <w:t>e</w:t>
      </w:r>
      <w:r w:rsidRPr="004E2E44">
        <w:rPr>
          <w:rFonts w:ascii="Arial" w:hAnsi="Arial" w:cs="Arial"/>
          <w:sz w:val="22"/>
        </w:rPr>
        <w:t>gleitveranstaltungen und Treffen mit verschiedenen Menschenrechtsinstitutionen der Verei</w:t>
      </w:r>
      <w:r w:rsidRPr="004E2E44">
        <w:rPr>
          <w:rFonts w:ascii="Arial" w:hAnsi="Arial" w:cs="Arial"/>
          <w:sz w:val="22"/>
        </w:rPr>
        <w:t>n</w:t>
      </w:r>
      <w:r w:rsidRPr="004E2E44">
        <w:rPr>
          <w:rFonts w:ascii="Arial" w:hAnsi="Arial" w:cs="Arial"/>
          <w:sz w:val="22"/>
        </w:rPr>
        <w:t>ten Nationen und der Zivi</w:t>
      </w:r>
      <w:r w:rsidRPr="004E2E44">
        <w:rPr>
          <w:rFonts w:ascii="Arial" w:hAnsi="Arial" w:cs="Arial"/>
          <w:sz w:val="22"/>
        </w:rPr>
        <w:t>l</w:t>
      </w:r>
      <w:r w:rsidRPr="004E2E44">
        <w:rPr>
          <w:rFonts w:ascii="Arial" w:hAnsi="Arial" w:cs="Arial"/>
          <w:sz w:val="22"/>
        </w:rPr>
        <w:t xml:space="preserve">gesellschaft statt. </w:t>
      </w:r>
    </w:p>
    <w:p w:rsidR="004E2E44" w:rsidRPr="004E2E44" w:rsidRDefault="004E2E44" w:rsidP="007B0BA8">
      <w:pPr>
        <w:jc w:val="left"/>
        <w:rPr>
          <w:rStyle w:val="sessionsubtitle"/>
          <w:rFonts w:ascii="Arial" w:hAnsi="Arial" w:cs="Arial"/>
          <w:sz w:val="22"/>
        </w:rPr>
      </w:pPr>
      <w:r w:rsidRPr="004E2E44">
        <w:rPr>
          <w:rFonts w:ascii="Arial" w:hAnsi="Arial" w:cs="Arial"/>
          <w:sz w:val="22"/>
        </w:rPr>
        <w:t>Alle Dokumente zu Ergebnissen der Sitzung sowie Beiträge der B</w:t>
      </w:r>
      <w:r w:rsidRPr="004E2E44">
        <w:rPr>
          <w:rFonts w:ascii="Arial" w:hAnsi="Arial" w:cs="Arial"/>
          <w:sz w:val="22"/>
        </w:rPr>
        <w:t>e</w:t>
      </w:r>
      <w:r w:rsidRPr="004E2E44">
        <w:rPr>
          <w:rFonts w:ascii="Arial" w:hAnsi="Arial" w:cs="Arial"/>
          <w:sz w:val="22"/>
        </w:rPr>
        <w:t xml:space="preserve">teiligten finden Sie </w:t>
      </w:r>
      <w:r w:rsidRPr="007B0BA8">
        <w:rPr>
          <w:rFonts w:ascii="Arial" w:hAnsi="Arial" w:cs="Arial"/>
          <w:sz w:val="22"/>
        </w:rPr>
        <w:t>hier</w:t>
      </w:r>
      <w:r w:rsidR="007B0BA8">
        <w:rPr>
          <w:rFonts w:ascii="Arial" w:hAnsi="Arial" w:cs="Arial"/>
          <w:sz w:val="22"/>
        </w:rPr>
        <w:t xml:space="preserve">: </w:t>
      </w:r>
      <w:hyperlink r:id="rId13" w:history="1">
        <w:r w:rsidR="007B0BA8" w:rsidRPr="008209F9">
          <w:rPr>
            <w:rStyle w:val="Hyperlink"/>
            <w:rFonts w:ascii="Arial" w:hAnsi="Arial" w:cs="Arial"/>
            <w:sz w:val="22"/>
          </w:rPr>
          <w:t>http://tbinternet.ohchr.org/_layouts/treatybodyexternal/SessionDetails1.aspx?SessionID=909&amp;Lang=en</w:t>
        </w:r>
      </w:hyperlink>
      <w:r w:rsidR="007B0BA8">
        <w:rPr>
          <w:rFonts w:ascii="Arial" w:hAnsi="Arial" w:cs="Arial"/>
          <w:sz w:val="22"/>
        </w:rPr>
        <w:t xml:space="preserve"> </w:t>
      </w:r>
    </w:p>
    <w:p w:rsidR="004E2E44" w:rsidRPr="004E2E44" w:rsidRDefault="004E2E44" w:rsidP="007B0BA8">
      <w:pPr>
        <w:pStyle w:val="berschrift2"/>
        <w:jc w:val="left"/>
        <w:rPr>
          <w:rStyle w:val="sessionsubtitle"/>
          <w:rFonts w:ascii="Arial" w:hAnsi="Arial" w:cs="Arial"/>
          <w:sz w:val="22"/>
          <w:szCs w:val="22"/>
        </w:rPr>
      </w:pPr>
      <w:r w:rsidRPr="004E2E44">
        <w:rPr>
          <w:rStyle w:val="sessionsubtitle"/>
          <w:rFonts w:ascii="Arial" w:hAnsi="Arial" w:cs="Arial"/>
          <w:sz w:val="22"/>
          <w:szCs w:val="22"/>
        </w:rPr>
        <w:t>Dialoge mit den Vertragsstaaten</w:t>
      </w:r>
    </w:p>
    <w:p w:rsidR="004E2E44" w:rsidRPr="004E2E44" w:rsidRDefault="004E2E44" w:rsidP="007B0BA8">
      <w:pPr>
        <w:jc w:val="left"/>
        <w:rPr>
          <w:rFonts w:ascii="Arial" w:hAnsi="Arial" w:cs="Arial"/>
          <w:sz w:val="22"/>
        </w:rPr>
      </w:pPr>
      <w:r w:rsidRPr="004E2E44">
        <w:rPr>
          <w:rFonts w:ascii="Arial" w:hAnsi="Arial" w:cs="Arial"/>
          <w:sz w:val="22"/>
        </w:rPr>
        <w:t>In der 12. Sitzung stand die Prüfung von sechs Staatenberichten an: Neuseeland, Mexiko, Republik Korea, Belgien, Ecuador und Dänemark. In Vorbereitung der Dialoge mit den Ve</w:t>
      </w:r>
      <w:r w:rsidRPr="004E2E44">
        <w:rPr>
          <w:rFonts w:ascii="Arial" w:hAnsi="Arial" w:cs="Arial"/>
          <w:sz w:val="22"/>
        </w:rPr>
        <w:t>r</w:t>
      </w:r>
      <w:r w:rsidRPr="004E2E44">
        <w:rPr>
          <w:rFonts w:ascii="Arial" w:hAnsi="Arial" w:cs="Arial"/>
          <w:sz w:val="22"/>
        </w:rPr>
        <w:t>tragsstaaten trafen sich die Ausschussmitglieder mit Vertreter_innen von Behindertenorgan</w:t>
      </w:r>
      <w:r w:rsidRPr="004E2E44">
        <w:rPr>
          <w:rFonts w:ascii="Arial" w:hAnsi="Arial" w:cs="Arial"/>
          <w:sz w:val="22"/>
        </w:rPr>
        <w:t>i</w:t>
      </w:r>
      <w:r w:rsidRPr="004E2E44">
        <w:rPr>
          <w:rFonts w:ascii="Arial" w:hAnsi="Arial" w:cs="Arial"/>
          <w:sz w:val="22"/>
        </w:rPr>
        <w:t>sationen (DPOs) der betreffenden Länder und von IDA (Disability Alliance), um die Positi</w:t>
      </w:r>
      <w:r w:rsidRPr="004E2E44">
        <w:rPr>
          <w:rFonts w:ascii="Arial" w:hAnsi="Arial" w:cs="Arial"/>
          <w:sz w:val="22"/>
        </w:rPr>
        <w:t>o</w:t>
      </w:r>
      <w:r w:rsidRPr="004E2E44">
        <w:rPr>
          <w:rFonts w:ascii="Arial" w:hAnsi="Arial" w:cs="Arial"/>
          <w:sz w:val="22"/>
        </w:rPr>
        <w:t xml:space="preserve">nen der Zivilgesellschaft zum jeweiligen Staatenbericht zu hören. DPOs und NGOs dieser Länder hatten dem Ausschuss </w:t>
      </w:r>
      <w:r w:rsidRPr="007B0BA8">
        <w:rPr>
          <w:rFonts w:ascii="Arial" w:hAnsi="Arial" w:cs="Arial"/>
          <w:sz w:val="22"/>
        </w:rPr>
        <w:t>Schattenberichte</w:t>
      </w:r>
      <w:r w:rsidRPr="004E2E44">
        <w:rPr>
          <w:rFonts w:ascii="Arial" w:hAnsi="Arial" w:cs="Arial"/>
          <w:sz w:val="22"/>
        </w:rPr>
        <w:t xml:space="preserve"> eingereicht. </w:t>
      </w:r>
      <w:r w:rsidR="007B0BA8">
        <w:rPr>
          <w:rFonts w:ascii="Arial" w:hAnsi="Arial" w:cs="Arial"/>
          <w:sz w:val="22"/>
        </w:rPr>
        <w:t>Link zu den Schatte</w:t>
      </w:r>
      <w:r w:rsidR="007B0BA8">
        <w:rPr>
          <w:rFonts w:ascii="Arial" w:hAnsi="Arial" w:cs="Arial"/>
          <w:sz w:val="22"/>
        </w:rPr>
        <w:t>n</w:t>
      </w:r>
      <w:r w:rsidR="007B0BA8">
        <w:rPr>
          <w:rFonts w:ascii="Arial" w:hAnsi="Arial" w:cs="Arial"/>
          <w:sz w:val="22"/>
        </w:rPr>
        <w:t xml:space="preserve">berichten: </w:t>
      </w:r>
      <w:hyperlink r:id="rId14" w:history="1">
        <w:r w:rsidR="007B0BA8" w:rsidRPr="008209F9">
          <w:rPr>
            <w:rStyle w:val="Hyperlink"/>
            <w:rFonts w:ascii="Arial" w:hAnsi="Arial" w:cs="Arial"/>
            <w:sz w:val="22"/>
          </w:rPr>
          <w:t>http://tbinternet.ohchr.org/_layouts/treatybodyexternal/SessionDetails1.aspx?SessionID=909&amp;Lang=en</w:t>
        </w:r>
      </w:hyperlink>
      <w:r w:rsidR="007B0BA8">
        <w:rPr>
          <w:rFonts w:ascii="Arial" w:hAnsi="Arial" w:cs="Arial"/>
          <w:sz w:val="22"/>
        </w:rPr>
        <w:t xml:space="preserve"> </w:t>
      </w:r>
    </w:p>
    <w:p w:rsidR="004E2E44" w:rsidRPr="004E2E44" w:rsidRDefault="004E2E44" w:rsidP="007B0BA8">
      <w:pPr>
        <w:jc w:val="left"/>
        <w:rPr>
          <w:rStyle w:val="sessionsubtitle"/>
          <w:rFonts w:ascii="Arial" w:hAnsi="Arial" w:cs="Arial"/>
          <w:sz w:val="22"/>
        </w:rPr>
      </w:pPr>
      <w:r w:rsidRPr="004E2E44">
        <w:rPr>
          <w:rStyle w:val="sessionsubtitle"/>
          <w:rFonts w:ascii="Arial" w:hAnsi="Arial" w:cs="Arial"/>
          <w:b/>
          <w:sz w:val="22"/>
        </w:rPr>
        <w:t>Neuseeland</w:t>
      </w:r>
      <w:r w:rsidRPr="004E2E44">
        <w:rPr>
          <w:rStyle w:val="sessionsubtitle"/>
          <w:rFonts w:ascii="Arial" w:hAnsi="Arial" w:cs="Arial"/>
          <w:sz w:val="22"/>
        </w:rPr>
        <w:t xml:space="preserve"> war mit einer 10-köpfigen Delegation aus Diplomatie und verschiedenen Min</w:t>
      </w:r>
      <w:r w:rsidRPr="004E2E44">
        <w:rPr>
          <w:rStyle w:val="sessionsubtitle"/>
          <w:rFonts w:ascii="Arial" w:hAnsi="Arial" w:cs="Arial"/>
          <w:sz w:val="22"/>
        </w:rPr>
        <w:t>i</w:t>
      </w:r>
      <w:r w:rsidRPr="004E2E44">
        <w:rPr>
          <w:rStyle w:val="sessionsubtitle"/>
          <w:rFonts w:ascii="Arial" w:hAnsi="Arial" w:cs="Arial"/>
          <w:sz w:val="22"/>
        </w:rPr>
        <w:t>sterien vertreten. Mit lobenden Worten für bereits e</w:t>
      </w:r>
      <w:r w:rsidRPr="004E2E44">
        <w:rPr>
          <w:rStyle w:val="sessionsubtitle"/>
          <w:rFonts w:ascii="Arial" w:hAnsi="Arial" w:cs="Arial"/>
          <w:sz w:val="22"/>
        </w:rPr>
        <w:t>r</w:t>
      </w:r>
      <w:r w:rsidRPr="004E2E44">
        <w:rPr>
          <w:rStyle w:val="sessionsubtitle"/>
          <w:rFonts w:ascii="Arial" w:hAnsi="Arial" w:cs="Arial"/>
          <w:sz w:val="22"/>
        </w:rPr>
        <w:t>zielte Fortschritte bei der Umsetzung der VN-BRK begrüßte Lande</w:t>
      </w:r>
      <w:r w:rsidRPr="004E2E44">
        <w:rPr>
          <w:rStyle w:val="sessionsubtitle"/>
          <w:rFonts w:ascii="Arial" w:hAnsi="Arial" w:cs="Arial"/>
          <w:sz w:val="22"/>
        </w:rPr>
        <w:t>s</w:t>
      </w:r>
      <w:r w:rsidRPr="004E2E44">
        <w:rPr>
          <w:rStyle w:val="sessionsubtitle"/>
          <w:rFonts w:ascii="Arial" w:hAnsi="Arial" w:cs="Arial"/>
          <w:sz w:val="22"/>
        </w:rPr>
        <w:t>berichterstatter Ron McCallum die Delegation und eröffnete den Dialog mit der Nennung der zentralen Themen des Fragenkatalogs. Unter anderem forderte er Neuseeland dringend dazu auf, das Fakultativprotokoll zu ratifizieren, damit Ne</w:t>
      </w:r>
      <w:r w:rsidRPr="004E2E44">
        <w:rPr>
          <w:rStyle w:val="sessionsubtitle"/>
          <w:rFonts w:ascii="Arial" w:hAnsi="Arial" w:cs="Arial"/>
          <w:sz w:val="22"/>
        </w:rPr>
        <w:t>u</w:t>
      </w:r>
      <w:r w:rsidRPr="004E2E44">
        <w:rPr>
          <w:rStyle w:val="sessionsubtitle"/>
          <w:rFonts w:ascii="Arial" w:hAnsi="Arial" w:cs="Arial"/>
          <w:sz w:val="22"/>
        </w:rPr>
        <w:t>seelands Bürger_innen die Möglichkeit zur Beschwerde beim Ausschuss bekämen. Während des Di</w:t>
      </w:r>
      <w:r w:rsidRPr="004E2E44">
        <w:rPr>
          <w:rStyle w:val="sessionsubtitle"/>
          <w:rFonts w:ascii="Arial" w:hAnsi="Arial" w:cs="Arial"/>
          <w:sz w:val="22"/>
        </w:rPr>
        <w:t>a</w:t>
      </w:r>
      <w:r w:rsidRPr="004E2E44">
        <w:rPr>
          <w:rStyle w:val="sessionsubtitle"/>
          <w:rFonts w:ascii="Arial" w:hAnsi="Arial" w:cs="Arial"/>
          <w:sz w:val="22"/>
        </w:rPr>
        <w:t>logs thematisierte Theresia Degener insbesondere verschiedene Zwangsmaßnahmen, d</w:t>
      </w:r>
      <w:r w:rsidRPr="004E2E44">
        <w:rPr>
          <w:rStyle w:val="sessionsubtitle"/>
          <w:rFonts w:ascii="Arial" w:hAnsi="Arial" w:cs="Arial"/>
          <w:sz w:val="22"/>
        </w:rPr>
        <w:t>e</w:t>
      </w:r>
      <w:r w:rsidRPr="004E2E44">
        <w:rPr>
          <w:rStyle w:val="sessionsubtitle"/>
          <w:rFonts w:ascii="Arial" w:hAnsi="Arial" w:cs="Arial"/>
          <w:sz w:val="22"/>
        </w:rPr>
        <w:t>nen behinderte Menschen in Neuseeland ausgesetzt seien. So zum Beispiel die wachsende Zahl von Zwangsbehandlungen oder Fälle von Zwangssterilisation Minderjähriger. Auch g</w:t>
      </w:r>
      <w:r w:rsidRPr="004E2E44">
        <w:rPr>
          <w:rStyle w:val="sessionsubtitle"/>
          <w:rFonts w:ascii="Arial" w:hAnsi="Arial" w:cs="Arial"/>
          <w:sz w:val="22"/>
        </w:rPr>
        <w:t>e</w:t>
      </w:r>
      <w:r w:rsidRPr="004E2E44">
        <w:rPr>
          <w:rStyle w:val="sessionsubtitle"/>
          <w:rFonts w:ascii="Arial" w:hAnsi="Arial" w:cs="Arial"/>
          <w:sz w:val="22"/>
        </w:rPr>
        <w:t xml:space="preserve">be es nur selten assistierte Entscheidungsfindung. Familiengerichte hätten viel Spielraum, Fürsorgevormünder einzusetzen. Neuseeland hätte hier die Möglichkeit, der ganzen Welt ein Beispiel zu sein und Artikel 12 VN-BRK im Sinne des </w:t>
      </w:r>
      <w:r w:rsidRPr="007B0BA8">
        <w:rPr>
          <w:rStyle w:val="sessionsubtitle"/>
          <w:rFonts w:ascii="Arial" w:hAnsi="Arial" w:cs="Arial"/>
          <w:sz w:val="22"/>
        </w:rPr>
        <w:t>Allgemeinen Kommentars zu Artikel 12 VN-BRK</w:t>
      </w:r>
      <w:r w:rsidRPr="004E2E44">
        <w:rPr>
          <w:rStyle w:val="sessionsubtitle"/>
          <w:rFonts w:ascii="Arial" w:hAnsi="Arial" w:cs="Arial"/>
          <w:sz w:val="22"/>
        </w:rPr>
        <w:t xml:space="preserve">  umzusetzen.</w:t>
      </w:r>
      <w:r w:rsidR="007B0BA8">
        <w:rPr>
          <w:rStyle w:val="sessionsubtitle"/>
          <w:rFonts w:ascii="Arial" w:hAnsi="Arial" w:cs="Arial"/>
          <w:sz w:val="22"/>
        </w:rPr>
        <w:t xml:space="preserve"> Link zum Allgemeinen Kommentar zu Artikel 12 VN-BRK: </w:t>
      </w:r>
      <w:hyperlink r:id="rId15" w:history="1">
        <w:r w:rsidR="007B0BA8" w:rsidRPr="008209F9">
          <w:rPr>
            <w:rStyle w:val="Hyperlink"/>
            <w:rFonts w:ascii="Arial" w:hAnsi="Arial" w:cs="Arial"/>
            <w:sz w:val="22"/>
          </w:rPr>
          <w:t>http://www.ohchr.org/EN/HRBodies/CRPD/Pages/GC.aspx</w:t>
        </w:r>
      </w:hyperlink>
      <w:r w:rsidR="007B0BA8">
        <w:rPr>
          <w:rStyle w:val="sessionsubtitle"/>
          <w:rFonts w:ascii="Arial" w:hAnsi="Arial" w:cs="Arial"/>
          <w:sz w:val="22"/>
        </w:rPr>
        <w:t xml:space="preserve"> </w:t>
      </w:r>
    </w:p>
    <w:p w:rsidR="004E2E44" w:rsidRPr="004E2E44" w:rsidRDefault="004E2E44" w:rsidP="007B0BA8">
      <w:pPr>
        <w:jc w:val="left"/>
        <w:rPr>
          <w:rStyle w:val="sessionsubtitle"/>
          <w:rFonts w:ascii="Arial" w:hAnsi="Arial" w:cs="Arial"/>
          <w:sz w:val="22"/>
          <w:lang w:val="x-none"/>
        </w:rPr>
      </w:pPr>
      <w:r w:rsidRPr="004E2E44">
        <w:rPr>
          <w:rStyle w:val="sessionsubtitle"/>
          <w:rFonts w:ascii="Arial" w:hAnsi="Arial" w:cs="Arial"/>
          <w:sz w:val="22"/>
        </w:rPr>
        <w:t xml:space="preserve">Zum Dialog mit </w:t>
      </w:r>
      <w:r w:rsidRPr="004E2E44">
        <w:rPr>
          <w:rStyle w:val="sessionsubtitle"/>
          <w:rFonts w:ascii="Arial" w:hAnsi="Arial" w:cs="Arial"/>
          <w:b/>
          <w:sz w:val="22"/>
        </w:rPr>
        <w:t>Mexiko</w:t>
      </w:r>
      <w:r w:rsidRPr="004E2E44">
        <w:rPr>
          <w:rStyle w:val="sessionsubtitle"/>
          <w:rFonts w:ascii="Arial" w:hAnsi="Arial" w:cs="Arial"/>
          <w:sz w:val="22"/>
        </w:rPr>
        <w:t xml:space="preserve"> begrüßte Landesberichterstatterin Ana Peláez Narváez 19 Vertr</w:t>
      </w:r>
      <w:r w:rsidRPr="004E2E44">
        <w:rPr>
          <w:rStyle w:val="sessionsubtitle"/>
          <w:rFonts w:ascii="Arial" w:hAnsi="Arial" w:cs="Arial"/>
          <w:sz w:val="22"/>
        </w:rPr>
        <w:t>e</w:t>
      </w:r>
      <w:r w:rsidRPr="004E2E44">
        <w:rPr>
          <w:rStyle w:val="sessionsubtitle"/>
          <w:rFonts w:ascii="Arial" w:hAnsi="Arial" w:cs="Arial"/>
          <w:sz w:val="22"/>
        </w:rPr>
        <w:t>ter_innen der mexikanischen Regierung und würdigte noch einmal die bedeutende Rolle, die Mexiko bei der Entstehung der VN-BRK gespielt hat. Mit Blick auf den Bericht lobte sie die Bemühungen der Regierung, die mexikanische Verfassung in Einklang mit der Ko</w:t>
      </w:r>
      <w:r w:rsidRPr="004E2E44">
        <w:rPr>
          <w:rStyle w:val="sessionsubtitle"/>
          <w:rFonts w:ascii="Arial" w:hAnsi="Arial" w:cs="Arial"/>
          <w:sz w:val="22"/>
        </w:rPr>
        <w:t>n</w:t>
      </w:r>
      <w:r w:rsidRPr="004E2E44">
        <w:rPr>
          <w:rStyle w:val="sessionsubtitle"/>
          <w:rFonts w:ascii="Arial" w:hAnsi="Arial" w:cs="Arial"/>
          <w:sz w:val="22"/>
        </w:rPr>
        <w:t xml:space="preserve">vention </w:t>
      </w:r>
      <w:r w:rsidRPr="004E2E44">
        <w:rPr>
          <w:rStyle w:val="sessionsubtitle"/>
          <w:rFonts w:ascii="Arial" w:hAnsi="Arial" w:cs="Arial"/>
          <w:sz w:val="22"/>
        </w:rPr>
        <w:lastRenderedPageBreak/>
        <w:t>zu bringen, vermisste allerdings konkrete Nachweise von Änderungen. Zentrale Kritikpunkte am Bericht betreffen die Teilhabe b</w:t>
      </w:r>
      <w:r w:rsidRPr="004E2E44">
        <w:rPr>
          <w:rStyle w:val="sessionsubtitle"/>
          <w:rFonts w:ascii="Arial" w:hAnsi="Arial" w:cs="Arial"/>
          <w:sz w:val="22"/>
        </w:rPr>
        <w:t>e</w:t>
      </w:r>
      <w:r w:rsidRPr="004E2E44">
        <w:rPr>
          <w:rStyle w:val="sessionsubtitle"/>
          <w:rFonts w:ascii="Arial" w:hAnsi="Arial" w:cs="Arial"/>
          <w:sz w:val="22"/>
        </w:rPr>
        <w:t>hinderter Menschen am gesellschaftlichen Leben, die Behandlung von Menschen mit Behinderungen in Gefängnissen und Pflegeeinrichtungen sowie die unzureichende Bekämpfung von Missbrauch und Zwang</w:t>
      </w:r>
      <w:r w:rsidRPr="004E2E44">
        <w:rPr>
          <w:rStyle w:val="sessionsubtitle"/>
          <w:rFonts w:ascii="Arial" w:hAnsi="Arial" w:cs="Arial"/>
          <w:sz w:val="22"/>
        </w:rPr>
        <w:t>s</w:t>
      </w:r>
      <w:r w:rsidRPr="004E2E44">
        <w:rPr>
          <w:rStyle w:val="sessionsubtitle"/>
          <w:rFonts w:ascii="Arial" w:hAnsi="Arial" w:cs="Arial"/>
          <w:sz w:val="22"/>
        </w:rPr>
        <w:t>sterilisation von Frauen und Mädchen mit Behinderungen. Diesen Punkt griff Theresia Degener u. a. auf. Sie beric</w:t>
      </w:r>
      <w:r w:rsidRPr="004E2E44">
        <w:rPr>
          <w:rStyle w:val="sessionsubtitle"/>
          <w:rFonts w:ascii="Arial" w:hAnsi="Arial" w:cs="Arial"/>
          <w:sz w:val="22"/>
        </w:rPr>
        <w:t>h</w:t>
      </w:r>
      <w:r w:rsidRPr="004E2E44">
        <w:rPr>
          <w:rStyle w:val="sessionsubtitle"/>
          <w:rFonts w:ascii="Arial" w:hAnsi="Arial" w:cs="Arial"/>
          <w:sz w:val="22"/>
        </w:rPr>
        <w:t>tete von einem Fall, den ihr die DPO Disability Rights International zugetragen hatte: Es geht um minderjährige Mädchen mit Behinderungen, die sterilisiert wurden, bevor sie in eine Wohneinrichtung zogen. Die Einrichtung ersucht nun um Erlaubnis, auch die anderen Mä</w:t>
      </w:r>
      <w:r w:rsidRPr="004E2E44">
        <w:rPr>
          <w:rStyle w:val="sessionsubtitle"/>
          <w:rFonts w:ascii="Arial" w:hAnsi="Arial" w:cs="Arial"/>
          <w:sz w:val="22"/>
        </w:rPr>
        <w:t>d</w:t>
      </w:r>
      <w:r w:rsidRPr="004E2E44">
        <w:rPr>
          <w:rStyle w:val="sessionsubtitle"/>
          <w:rFonts w:ascii="Arial" w:hAnsi="Arial" w:cs="Arial"/>
          <w:sz w:val="22"/>
        </w:rPr>
        <w:t>chen sterilisieren zu lassen. Theresia Degener forderte die mexikanische Regierung auf, in diesen Fall einz</w:t>
      </w:r>
      <w:r w:rsidRPr="004E2E44">
        <w:rPr>
          <w:rStyle w:val="sessionsubtitle"/>
          <w:rFonts w:ascii="Arial" w:hAnsi="Arial" w:cs="Arial"/>
          <w:sz w:val="22"/>
        </w:rPr>
        <w:t>u</w:t>
      </w:r>
      <w:r w:rsidRPr="004E2E44">
        <w:rPr>
          <w:rStyle w:val="sessionsubtitle"/>
          <w:rFonts w:ascii="Arial" w:hAnsi="Arial" w:cs="Arial"/>
          <w:sz w:val="22"/>
        </w:rPr>
        <w:t>greifen.</w:t>
      </w:r>
    </w:p>
    <w:p w:rsidR="004E2E44" w:rsidRPr="004E2E44" w:rsidRDefault="004E2E44" w:rsidP="007B0BA8">
      <w:pPr>
        <w:jc w:val="left"/>
        <w:rPr>
          <w:rStyle w:val="sessionsubtitle"/>
          <w:rFonts w:ascii="Arial" w:hAnsi="Arial" w:cs="Arial"/>
          <w:sz w:val="22"/>
        </w:rPr>
      </w:pPr>
      <w:r w:rsidRPr="004E2E44">
        <w:rPr>
          <w:rStyle w:val="sessionsubtitle"/>
          <w:rFonts w:ascii="Arial" w:hAnsi="Arial" w:cs="Arial"/>
          <w:sz w:val="22"/>
        </w:rPr>
        <w:t xml:space="preserve">Für die Prüfung des Staatenberichts der </w:t>
      </w:r>
      <w:r w:rsidRPr="004E2E44">
        <w:rPr>
          <w:rStyle w:val="sessionsubtitle"/>
          <w:rFonts w:ascii="Arial" w:hAnsi="Arial" w:cs="Arial"/>
          <w:b/>
          <w:sz w:val="22"/>
        </w:rPr>
        <w:t>Republik Korea</w:t>
      </w:r>
      <w:r w:rsidRPr="004E2E44">
        <w:rPr>
          <w:rStyle w:val="sessionsubtitle"/>
          <w:rFonts w:ascii="Arial" w:hAnsi="Arial" w:cs="Arial"/>
          <w:sz w:val="22"/>
        </w:rPr>
        <w:t xml:space="preserve"> reiste eine Delegation von 35 Pe</w:t>
      </w:r>
      <w:r w:rsidRPr="004E2E44">
        <w:rPr>
          <w:rStyle w:val="sessionsubtitle"/>
          <w:rFonts w:ascii="Arial" w:hAnsi="Arial" w:cs="Arial"/>
          <w:sz w:val="22"/>
        </w:rPr>
        <w:t>r</w:t>
      </w:r>
      <w:r w:rsidRPr="004E2E44">
        <w:rPr>
          <w:rStyle w:val="sessionsubtitle"/>
          <w:rFonts w:ascii="Arial" w:hAnsi="Arial" w:cs="Arial"/>
          <w:sz w:val="22"/>
        </w:rPr>
        <w:t>sonen an, darunter mehrere hochrangige Ministerialvertreter_innen. Landesberich</w:t>
      </w:r>
      <w:r w:rsidRPr="004E2E44">
        <w:rPr>
          <w:rStyle w:val="sessionsubtitle"/>
          <w:rFonts w:ascii="Arial" w:hAnsi="Arial" w:cs="Arial"/>
          <w:sz w:val="22"/>
        </w:rPr>
        <w:t>t</w:t>
      </w:r>
      <w:r w:rsidRPr="004E2E44">
        <w:rPr>
          <w:rStyle w:val="sessionsubtitle"/>
          <w:rFonts w:ascii="Arial" w:hAnsi="Arial" w:cs="Arial"/>
          <w:sz w:val="22"/>
        </w:rPr>
        <w:t>erstatter Monthian Buntan lobte die Republik Südkorea für ihr Engagement bei der Umsetzung der Konvention im Asiatisch-Pazifischen Raum. So trieb das Land wesentlich die Entwicklung e</w:t>
      </w:r>
      <w:r w:rsidRPr="004E2E44">
        <w:rPr>
          <w:rStyle w:val="sessionsubtitle"/>
          <w:rFonts w:ascii="Arial" w:hAnsi="Arial" w:cs="Arial"/>
          <w:sz w:val="22"/>
        </w:rPr>
        <w:t>i</w:t>
      </w:r>
      <w:r w:rsidRPr="004E2E44">
        <w:rPr>
          <w:rStyle w:val="sessionsubtitle"/>
          <w:rFonts w:ascii="Arial" w:hAnsi="Arial" w:cs="Arial"/>
          <w:sz w:val="22"/>
        </w:rPr>
        <w:t>ner regionalen Strategie zur Umsetzung der Rechte von behinderten Menschen voran, die so genannte Incheon Strategy. Auch bei der Umsetzung im eigenen Land seien schon erhebl</w:t>
      </w:r>
      <w:r w:rsidRPr="004E2E44">
        <w:rPr>
          <w:rStyle w:val="sessionsubtitle"/>
          <w:rFonts w:ascii="Arial" w:hAnsi="Arial" w:cs="Arial"/>
          <w:sz w:val="22"/>
        </w:rPr>
        <w:t>i</w:t>
      </w:r>
      <w:r w:rsidRPr="004E2E44">
        <w:rPr>
          <w:rStyle w:val="sessionsubtitle"/>
          <w:rFonts w:ascii="Arial" w:hAnsi="Arial" w:cs="Arial"/>
          <w:sz w:val="22"/>
        </w:rPr>
        <w:t>che Fortschritte erzielt worden. Dennoch gebe es Anlass zu Zweifeln, ob z. B. jüngste G</w:t>
      </w:r>
      <w:r w:rsidRPr="004E2E44">
        <w:rPr>
          <w:rStyle w:val="sessionsubtitle"/>
          <w:rFonts w:ascii="Arial" w:hAnsi="Arial" w:cs="Arial"/>
          <w:sz w:val="22"/>
        </w:rPr>
        <w:t>e</w:t>
      </w:r>
      <w:r w:rsidRPr="004E2E44">
        <w:rPr>
          <w:rStyle w:val="sessionsubtitle"/>
          <w:rFonts w:ascii="Arial" w:hAnsi="Arial" w:cs="Arial"/>
          <w:sz w:val="22"/>
        </w:rPr>
        <w:t>setzesreformen tatsächlich im Sinne der Konvention seien. Hierauf bezog sich auch Theresia Degener in ihren Fragen. Die Anti-Diskriminierungsgesetzgebung in Korea sei durchaus vo</w:t>
      </w:r>
      <w:r w:rsidRPr="004E2E44">
        <w:rPr>
          <w:rStyle w:val="sessionsubtitle"/>
          <w:rFonts w:ascii="Arial" w:hAnsi="Arial" w:cs="Arial"/>
          <w:sz w:val="22"/>
        </w:rPr>
        <w:t>r</w:t>
      </w:r>
      <w:r w:rsidRPr="004E2E44">
        <w:rPr>
          <w:rStyle w:val="sessionsubtitle"/>
          <w:rFonts w:ascii="Arial" w:hAnsi="Arial" w:cs="Arial"/>
          <w:sz w:val="22"/>
        </w:rPr>
        <w:t>bildlich und beziehe sich ausdrüc</w:t>
      </w:r>
      <w:r w:rsidRPr="004E2E44">
        <w:rPr>
          <w:rStyle w:val="sessionsubtitle"/>
          <w:rFonts w:ascii="Arial" w:hAnsi="Arial" w:cs="Arial"/>
          <w:sz w:val="22"/>
        </w:rPr>
        <w:t>k</w:t>
      </w:r>
      <w:r w:rsidRPr="004E2E44">
        <w:rPr>
          <w:rStyle w:val="sessionsubtitle"/>
          <w:rFonts w:ascii="Arial" w:hAnsi="Arial" w:cs="Arial"/>
          <w:sz w:val="22"/>
        </w:rPr>
        <w:t>lich auf Frauen mit Behinderungen. Jedoch sei die Lage der behinderten Frauen noch immer stark von Benachteiligung g</w:t>
      </w:r>
      <w:r w:rsidRPr="004E2E44">
        <w:rPr>
          <w:rStyle w:val="sessionsubtitle"/>
          <w:rFonts w:ascii="Arial" w:hAnsi="Arial" w:cs="Arial"/>
          <w:sz w:val="22"/>
        </w:rPr>
        <w:t>e</w:t>
      </w:r>
      <w:r w:rsidRPr="004E2E44">
        <w:rPr>
          <w:rStyle w:val="sessionsubtitle"/>
          <w:rFonts w:ascii="Arial" w:hAnsi="Arial" w:cs="Arial"/>
          <w:sz w:val="22"/>
        </w:rPr>
        <w:t>prägt, sei es in der Bildung, auf dem Arbeitsmarkt oder dass sie verstärkt Gewalt ausgesetzt sind. Theresia Degener wollte von der Regierung wissen, wie sie die Frauen unterstützen würde in ihrer Rolle als Mütter und mit der Abschaffung von Zwangssterilisierung. Die Delegation verwies hierzu auf das Anti-Diskriminierungsgesetz, das Zwangssterilisierung bereits verbiete. Es seien zudem Medienkampagnen für medizinisches Personal ins Leben gerufen worden, um den Umgang mit behinderten Schwangeren und Müttern zu verbessern, und es sei eine finanzielle Unte</w:t>
      </w:r>
      <w:r w:rsidRPr="004E2E44">
        <w:rPr>
          <w:rStyle w:val="sessionsubtitle"/>
          <w:rFonts w:ascii="Arial" w:hAnsi="Arial" w:cs="Arial"/>
          <w:sz w:val="22"/>
        </w:rPr>
        <w:t>r</w:t>
      </w:r>
      <w:r w:rsidRPr="004E2E44">
        <w:rPr>
          <w:rStyle w:val="sessionsubtitle"/>
          <w:rFonts w:ascii="Arial" w:hAnsi="Arial" w:cs="Arial"/>
          <w:sz w:val="22"/>
        </w:rPr>
        <w:t xml:space="preserve">stützung für Mütter mit Behinderungen eingeführt worden.  </w:t>
      </w:r>
    </w:p>
    <w:p w:rsidR="004E2E44" w:rsidRPr="004E2E44" w:rsidRDefault="004E2E44" w:rsidP="007B0BA8">
      <w:pPr>
        <w:jc w:val="left"/>
        <w:rPr>
          <w:rStyle w:val="sessionsubtitle"/>
          <w:rFonts w:ascii="Arial" w:hAnsi="Arial" w:cs="Arial"/>
          <w:sz w:val="22"/>
        </w:rPr>
      </w:pPr>
      <w:r w:rsidRPr="004E2E44">
        <w:rPr>
          <w:rStyle w:val="sessionsubtitle"/>
          <w:rFonts w:ascii="Arial" w:hAnsi="Arial" w:cs="Arial"/>
          <w:sz w:val="22"/>
        </w:rPr>
        <w:t xml:space="preserve">Die Delegation aus </w:t>
      </w:r>
      <w:r w:rsidRPr="004E2E44">
        <w:rPr>
          <w:rStyle w:val="sessionsubtitle"/>
          <w:rFonts w:ascii="Arial" w:hAnsi="Arial" w:cs="Arial"/>
          <w:b/>
          <w:sz w:val="22"/>
        </w:rPr>
        <w:t>Belgien</w:t>
      </w:r>
      <w:r w:rsidRPr="004E2E44">
        <w:rPr>
          <w:rStyle w:val="sessionsubtitle"/>
          <w:rFonts w:ascii="Arial" w:hAnsi="Arial" w:cs="Arial"/>
          <w:sz w:val="22"/>
        </w:rPr>
        <w:t xml:space="preserve"> bestand aus 20 zum Teil hochrangigen Regierungsvertr</w:t>
      </w:r>
      <w:r w:rsidRPr="004E2E44">
        <w:rPr>
          <w:rStyle w:val="sessionsubtitle"/>
          <w:rFonts w:ascii="Arial" w:hAnsi="Arial" w:cs="Arial"/>
          <w:sz w:val="22"/>
        </w:rPr>
        <w:t>e</w:t>
      </w:r>
      <w:r w:rsidRPr="004E2E44">
        <w:rPr>
          <w:rStyle w:val="sessionsubtitle"/>
          <w:rFonts w:ascii="Arial" w:hAnsi="Arial" w:cs="Arial"/>
          <w:sz w:val="22"/>
        </w:rPr>
        <w:t>ter_innen. Landesberichterstatter Lotfi Ben Lallahom zeigte sich besorgt über die starke Kluft zwischen aktueller Gesetzgebung und tatsächlicher Umsetzung der Rechte von Menschen mit B</w:t>
      </w:r>
      <w:r w:rsidRPr="004E2E44">
        <w:rPr>
          <w:rStyle w:val="sessionsubtitle"/>
          <w:rFonts w:ascii="Arial" w:hAnsi="Arial" w:cs="Arial"/>
          <w:sz w:val="22"/>
        </w:rPr>
        <w:t>e</w:t>
      </w:r>
      <w:r w:rsidRPr="004E2E44">
        <w:rPr>
          <w:rStyle w:val="sessionsubtitle"/>
          <w:rFonts w:ascii="Arial" w:hAnsi="Arial" w:cs="Arial"/>
          <w:sz w:val="22"/>
        </w:rPr>
        <w:t>hinderungen. Weder gebe es einen landesweiten Aktionsplan noch würden DPOs in die Entscheidungen einbezogen werden. Das medizinische Modell von Behinderung sei off</w:t>
      </w:r>
      <w:r w:rsidRPr="004E2E44">
        <w:rPr>
          <w:rStyle w:val="sessionsubtitle"/>
          <w:rFonts w:ascii="Arial" w:hAnsi="Arial" w:cs="Arial"/>
          <w:sz w:val="22"/>
        </w:rPr>
        <w:t>i</w:t>
      </w:r>
      <w:r w:rsidRPr="004E2E44">
        <w:rPr>
          <w:rStyle w:val="sessionsubtitle"/>
          <w:rFonts w:ascii="Arial" w:hAnsi="Arial" w:cs="Arial"/>
          <w:sz w:val="22"/>
        </w:rPr>
        <w:t>ziell vorherrschend, vor jeder Inanspruchnahme einer behinderung</w:t>
      </w:r>
      <w:r w:rsidRPr="004E2E44">
        <w:rPr>
          <w:rStyle w:val="sessionsubtitle"/>
          <w:rFonts w:ascii="Arial" w:hAnsi="Arial" w:cs="Arial"/>
          <w:sz w:val="22"/>
        </w:rPr>
        <w:t>s</w:t>
      </w:r>
      <w:r w:rsidRPr="004E2E44">
        <w:rPr>
          <w:rStyle w:val="sessionsubtitle"/>
          <w:rFonts w:ascii="Arial" w:hAnsi="Arial" w:cs="Arial"/>
          <w:sz w:val="22"/>
        </w:rPr>
        <w:t>relevanten Dienstleistung müsse sich eine behinderte Person einer entsprechenden medizinischen Untersuchung u</w:t>
      </w:r>
      <w:r w:rsidRPr="004E2E44">
        <w:rPr>
          <w:rStyle w:val="sessionsubtitle"/>
          <w:rFonts w:ascii="Arial" w:hAnsi="Arial" w:cs="Arial"/>
          <w:sz w:val="22"/>
        </w:rPr>
        <w:t>n</w:t>
      </w:r>
      <w:r w:rsidRPr="004E2E44">
        <w:rPr>
          <w:rStyle w:val="sessionsubtitle"/>
          <w:rFonts w:ascii="Arial" w:hAnsi="Arial" w:cs="Arial"/>
          <w:sz w:val="22"/>
        </w:rPr>
        <w:t>terziehen. Theresia Degener erkundigte sich u. a. nach der Anzahl von Kindern mit Behind</w:t>
      </w:r>
      <w:r w:rsidRPr="004E2E44">
        <w:rPr>
          <w:rStyle w:val="sessionsubtitle"/>
          <w:rFonts w:ascii="Arial" w:hAnsi="Arial" w:cs="Arial"/>
          <w:sz w:val="22"/>
        </w:rPr>
        <w:t>e</w:t>
      </w:r>
      <w:r w:rsidRPr="004E2E44">
        <w:rPr>
          <w:rStyle w:val="sessionsubtitle"/>
          <w:rFonts w:ascii="Arial" w:hAnsi="Arial" w:cs="Arial"/>
          <w:sz w:val="22"/>
        </w:rPr>
        <w:t>rungen, die inklusive Bildung erhielten. In Flandern, so die Antwort, gehe ein Viertel der b</w:t>
      </w:r>
      <w:r w:rsidRPr="004E2E44">
        <w:rPr>
          <w:rStyle w:val="sessionsubtitle"/>
          <w:rFonts w:ascii="Arial" w:hAnsi="Arial" w:cs="Arial"/>
          <w:sz w:val="22"/>
        </w:rPr>
        <w:t>e</w:t>
      </w:r>
      <w:r w:rsidRPr="004E2E44">
        <w:rPr>
          <w:rStyle w:val="sessionsubtitle"/>
          <w:rFonts w:ascii="Arial" w:hAnsi="Arial" w:cs="Arial"/>
          <w:sz w:val="22"/>
        </w:rPr>
        <w:t>hinderten Kinder in Regelschulen. Ein neuer Erlass solle aber zu mehr Regelbeschulung fü</w:t>
      </w:r>
      <w:r w:rsidRPr="004E2E44">
        <w:rPr>
          <w:rStyle w:val="sessionsubtitle"/>
          <w:rFonts w:ascii="Arial" w:hAnsi="Arial" w:cs="Arial"/>
          <w:sz w:val="22"/>
        </w:rPr>
        <w:t>h</w:t>
      </w:r>
      <w:r w:rsidRPr="004E2E44">
        <w:rPr>
          <w:rStyle w:val="sessionsubtitle"/>
          <w:rFonts w:ascii="Arial" w:hAnsi="Arial" w:cs="Arial"/>
          <w:sz w:val="22"/>
        </w:rPr>
        <w:t>ren.</w:t>
      </w:r>
    </w:p>
    <w:p w:rsidR="004E2E44" w:rsidRPr="004E2E44" w:rsidRDefault="004E2E44" w:rsidP="007B0BA8">
      <w:pPr>
        <w:jc w:val="left"/>
        <w:rPr>
          <w:rStyle w:val="sessionsubtitle"/>
          <w:rFonts w:ascii="Arial" w:hAnsi="Arial" w:cs="Arial"/>
          <w:sz w:val="22"/>
        </w:rPr>
      </w:pPr>
      <w:r w:rsidRPr="004E2E44">
        <w:rPr>
          <w:rStyle w:val="sessionsubtitle"/>
          <w:rFonts w:ascii="Arial" w:hAnsi="Arial" w:cs="Arial"/>
          <w:sz w:val="22"/>
        </w:rPr>
        <w:t xml:space="preserve">Landesberichterstatter Carlos Rios Espinosa begrüßte 16 Delegationsmitglieder aus </w:t>
      </w:r>
      <w:r w:rsidRPr="004E2E44">
        <w:rPr>
          <w:rStyle w:val="sessionsubtitle"/>
          <w:rFonts w:ascii="Arial" w:hAnsi="Arial" w:cs="Arial"/>
          <w:b/>
          <w:sz w:val="22"/>
        </w:rPr>
        <w:t>Ecu</w:t>
      </w:r>
      <w:r w:rsidRPr="004E2E44">
        <w:rPr>
          <w:rStyle w:val="sessionsubtitle"/>
          <w:rFonts w:ascii="Arial" w:hAnsi="Arial" w:cs="Arial"/>
          <w:b/>
          <w:sz w:val="22"/>
        </w:rPr>
        <w:t>a</w:t>
      </w:r>
      <w:r w:rsidRPr="004E2E44">
        <w:rPr>
          <w:rStyle w:val="sessionsubtitle"/>
          <w:rFonts w:ascii="Arial" w:hAnsi="Arial" w:cs="Arial"/>
          <w:b/>
          <w:sz w:val="22"/>
        </w:rPr>
        <w:t>dor</w:t>
      </w:r>
      <w:r w:rsidRPr="004E2E44">
        <w:rPr>
          <w:rStyle w:val="sessionsubtitle"/>
          <w:rFonts w:ascii="Arial" w:hAnsi="Arial" w:cs="Arial"/>
          <w:sz w:val="22"/>
        </w:rPr>
        <w:t>. Es gebe einige lobenswerte Fortschritte bei der Umsetzung der VN-BRK, jedoch bedü</w:t>
      </w:r>
      <w:r w:rsidRPr="004E2E44">
        <w:rPr>
          <w:rStyle w:val="sessionsubtitle"/>
          <w:rFonts w:ascii="Arial" w:hAnsi="Arial" w:cs="Arial"/>
          <w:sz w:val="22"/>
        </w:rPr>
        <w:t>r</w:t>
      </w:r>
      <w:r w:rsidRPr="004E2E44">
        <w:rPr>
          <w:rStyle w:val="sessionsubtitle"/>
          <w:rFonts w:ascii="Arial" w:hAnsi="Arial" w:cs="Arial"/>
          <w:sz w:val="22"/>
        </w:rPr>
        <w:t>fe es noch stärkerer Bemühungen in vielerlei Bereichen. So sei etwa weiterhin das medizin</w:t>
      </w:r>
      <w:r w:rsidRPr="004E2E44">
        <w:rPr>
          <w:rStyle w:val="sessionsubtitle"/>
          <w:rFonts w:ascii="Arial" w:hAnsi="Arial" w:cs="Arial"/>
          <w:sz w:val="22"/>
        </w:rPr>
        <w:t>i</w:t>
      </w:r>
      <w:r w:rsidRPr="004E2E44">
        <w:rPr>
          <w:rStyle w:val="sessionsubtitle"/>
          <w:rFonts w:ascii="Arial" w:hAnsi="Arial" w:cs="Arial"/>
          <w:sz w:val="22"/>
        </w:rPr>
        <w:t>sche Modell von B</w:t>
      </w:r>
      <w:r w:rsidRPr="004E2E44">
        <w:rPr>
          <w:rStyle w:val="sessionsubtitle"/>
          <w:rFonts w:ascii="Arial" w:hAnsi="Arial" w:cs="Arial"/>
          <w:sz w:val="22"/>
        </w:rPr>
        <w:t>e</w:t>
      </w:r>
      <w:r w:rsidRPr="004E2E44">
        <w:rPr>
          <w:rStyle w:val="sessionsubtitle"/>
          <w:rFonts w:ascii="Arial" w:hAnsi="Arial" w:cs="Arial"/>
          <w:sz w:val="22"/>
        </w:rPr>
        <w:t>hinderung vorherrschend, es gebe wenig Beteiligung von DPOs in der Politik. Die Darstellung von Behinderung, auch in offiziellen Sprachregelungen, sei immer noch von Geringschätzung geprägt. Besonders Kinder und Frauen mit Behinderungen seien Diskriminierung, Gewalt und Missbrauch ausgesetzt. Theresia Degener hinterfragte die ve</w:t>
      </w:r>
      <w:r w:rsidRPr="004E2E44">
        <w:rPr>
          <w:rStyle w:val="sessionsubtitle"/>
          <w:rFonts w:ascii="Arial" w:hAnsi="Arial" w:cs="Arial"/>
          <w:sz w:val="22"/>
        </w:rPr>
        <w:t>r</w:t>
      </w:r>
      <w:r w:rsidRPr="004E2E44">
        <w:rPr>
          <w:rStyle w:val="sessionsubtitle"/>
          <w:rFonts w:ascii="Arial" w:hAnsi="Arial" w:cs="Arial"/>
          <w:sz w:val="22"/>
        </w:rPr>
        <w:t>breitete Praxis genetischer Beratung. Daraus en</w:t>
      </w:r>
      <w:r w:rsidRPr="004E2E44">
        <w:rPr>
          <w:rStyle w:val="sessionsubtitle"/>
          <w:rFonts w:ascii="Arial" w:hAnsi="Arial" w:cs="Arial"/>
          <w:sz w:val="22"/>
        </w:rPr>
        <w:t>t</w:t>
      </w:r>
      <w:r w:rsidRPr="004E2E44">
        <w:rPr>
          <w:rStyle w:val="sessionsubtitle"/>
          <w:rFonts w:ascii="Arial" w:hAnsi="Arial" w:cs="Arial"/>
          <w:sz w:val="22"/>
        </w:rPr>
        <w:t>stehe der Eindruck, als wäre es besser, gar nicht geboren zu sein, als mit einer Behinderung zu leben. Zwar beziehe sich, ihrer Meinung nach, die Konvention nicht auf das Recht des Ungeborenen. Jedoch sollten Ve</w:t>
      </w:r>
      <w:r w:rsidRPr="004E2E44">
        <w:rPr>
          <w:rStyle w:val="sessionsubtitle"/>
          <w:rFonts w:ascii="Arial" w:hAnsi="Arial" w:cs="Arial"/>
          <w:sz w:val="22"/>
        </w:rPr>
        <w:t>r</w:t>
      </w:r>
      <w:r w:rsidRPr="004E2E44">
        <w:rPr>
          <w:rStyle w:val="sessionsubtitle"/>
          <w:rFonts w:ascii="Arial" w:hAnsi="Arial" w:cs="Arial"/>
          <w:sz w:val="22"/>
        </w:rPr>
        <w:t>tragsstaaten solche primären Präventionspraktiken nicht zulassen. Ihre Aufgabe sei es, Menschen mit Behinderungen zu schützen. Der Austausch mit der ecuadorianischen Delegation war nur eingeschränkt möglich, da vonseiten der DPOs kaum Material vorlag. Die DPOs befürcht</w:t>
      </w:r>
      <w:r w:rsidRPr="004E2E44">
        <w:rPr>
          <w:rStyle w:val="sessionsubtitle"/>
          <w:rFonts w:ascii="Arial" w:hAnsi="Arial" w:cs="Arial"/>
          <w:sz w:val="22"/>
        </w:rPr>
        <w:t>e</w:t>
      </w:r>
      <w:r w:rsidRPr="004E2E44">
        <w:rPr>
          <w:rStyle w:val="sessionsubtitle"/>
          <w:rFonts w:ascii="Arial" w:hAnsi="Arial" w:cs="Arial"/>
          <w:sz w:val="22"/>
        </w:rPr>
        <w:lastRenderedPageBreak/>
        <w:t>ten Restriktionen, insbesondere Kürzungen von Fördergeldern, durch die Regierung. Die D</w:t>
      </w:r>
      <w:r w:rsidRPr="004E2E44">
        <w:rPr>
          <w:rStyle w:val="sessionsubtitle"/>
          <w:rFonts w:ascii="Arial" w:hAnsi="Arial" w:cs="Arial"/>
          <w:sz w:val="22"/>
        </w:rPr>
        <w:t>e</w:t>
      </w:r>
      <w:r w:rsidRPr="004E2E44">
        <w:rPr>
          <w:rStyle w:val="sessionsubtitle"/>
          <w:rFonts w:ascii="Arial" w:hAnsi="Arial" w:cs="Arial"/>
          <w:sz w:val="22"/>
        </w:rPr>
        <w:t>legation stritt diesen Vorwurf ab.</w:t>
      </w:r>
    </w:p>
    <w:p w:rsidR="004E2E44" w:rsidRPr="004E2E44" w:rsidRDefault="004E2E44" w:rsidP="007B0BA8">
      <w:pPr>
        <w:jc w:val="left"/>
        <w:rPr>
          <w:rStyle w:val="sessionsubtitle"/>
          <w:rFonts w:ascii="Arial" w:hAnsi="Arial" w:cs="Arial"/>
          <w:sz w:val="22"/>
        </w:rPr>
      </w:pPr>
      <w:r w:rsidRPr="004E2E44">
        <w:rPr>
          <w:rStyle w:val="sessionsubtitle"/>
          <w:rFonts w:ascii="Arial" w:hAnsi="Arial" w:cs="Arial"/>
          <w:b/>
          <w:sz w:val="22"/>
        </w:rPr>
        <w:t>Dänemark</w:t>
      </w:r>
      <w:r w:rsidRPr="004E2E44">
        <w:rPr>
          <w:rStyle w:val="sessionsubtitle"/>
          <w:rFonts w:ascii="Arial" w:hAnsi="Arial" w:cs="Arial"/>
          <w:sz w:val="22"/>
        </w:rPr>
        <w:t xml:space="preserve"> wurde vertreten von 28 zumeist hochrangigen Regierungsvertreter_innen. La</w:t>
      </w:r>
      <w:r w:rsidRPr="004E2E44">
        <w:rPr>
          <w:rStyle w:val="sessionsubtitle"/>
          <w:rFonts w:ascii="Arial" w:hAnsi="Arial" w:cs="Arial"/>
          <w:sz w:val="22"/>
        </w:rPr>
        <w:t>n</w:t>
      </w:r>
      <w:r w:rsidRPr="004E2E44">
        <w:rPr>
          <w:rStyle w:val="sessionsubtitle"/>
          <w:rFonts w:ascii="Arial" w:hAnsi="Arial" w:cs="Arial"/>
          <w:sz w:val="22"/>
        </w:rPr>
        <w:t>desberichterstatter Martin Babu Mwesigwa begrüßte die Delegation und gratulierte der dän</w:t>
      </w:r>
      <w:r w:rsidRPr="004E2E44">
        <w:rPr>
          <w:rStyle w:val="sessionsubtitle"/>
          <w:rFonts w:ascii="Arial" w:hAnsi="Arial" w:cs="Arial"/>
          <w:sz w:val="22"/>
        </w:rPr>
        <w:t>i</w:t>
      </w:r>
      <w:r w:rsidRPr="004E2E44">
        <w:rPr>
          <w:rStyle w:val="sessionsubtitle"/>
          <w:rFonts w:ascii="Arial" w:hAnsi="Arial" w:cs="Arial"/>
          <w:sz w:val="22"/>
        </w:rPr>
        <w:t>schen Regierung zu den exzellenten Fortschritten, die das Land bei der Umsetzung der VN-BRK bereits erzielt hat. Nichtsdestotrotz gebe es verschiedene Bereiche mit Handlungsb</w:t>
      </w:r>
      <w:r w:rsidRPr="004E2E44">
        <w:rPr>
          <w:rStyle w:val="sessionsubtitle"/>
          <w:rFonts w:ascii="Arial" w:hAnsi="Arial" w:cs="Arial"/>
          <w:sz w:val="22"/>
        </w:rPr>
        <w:t>e</w:t>
      </w:r>
      <w:r w:rsidRPr="004E2E44">
        <w:rPr>
          <w:rStyle w:val="sessionsubtitle"/>
          <w:rFonts w:ascii="Arial" w:hAnsi="Arial" w:cs="Arial"/>
          <w:sz w:val="22"/>
        </w:rPr>
        <w:t>darf. Die Ausschussmitglieder schätzten den Dialog mit Dänemark als besonders beeindr</w:t>
      </w:r>
      <w:r w:rsidRPr="004E2E44">
        <w:rPr>
          <w:rStyle w:val="sessionsubtitle"/>
          <w:rFonts w:ascii="Arial" w:hAnsi="Arial" w:cs="Arial"/>
          <w:sz w:val="22"/>
        </w:rPr>
        <w:t>u</w:t>
      </w:r>
      <w:r w:rsidRPr="004E2E44">
        <w:rPr>
          <w:rStyle w:val="sessionsubtitle"/>
          <w:rFonts w:ascii="Arial" w:hAnsi="Arial" w:cs="Arial"/>
          <w:sz w:val="22"/>
        </w:rPr>
        <w:t>ckend ein. Die Delegation war offensichtlich mit dem Vorsatz echter, konstruktiver Auseina</w:t>
      </w:r>
      <w:r w:rsidRPr="004E2E44">
        <w:rPr>
          <w:rStyle w:val="sessionsubtitle"/>
          <w:rFonts w:ascii="Arial" w:hAnsi="Arial" w:cs="Arial"/>
          <w:sz w:val="22"/>
        </w:rPr>
        <w:t>n</w:t>
      </w:r>
      <w:r w:rsidRPr="004E2E44">
        <w:rPr>
          <w:rStyle w:val="sessionsubtitle"/>
          <w:rFonts w:ascii="Arial" w:hAnsi="Arial" w:cs="Arial"/>
          <w:sz w:val="22"/>
        </w:rPr>
        <w:t>dersetzung angereist. Es kam zu intensiven Diskussionen, in denen vonseiten der dänischen Regierung auch solche Standpunkte deutlich vertreten wurden, die nicht mit den Ansichten des Ausschusses übereinstimmen. Beispielsweise in Bezug auf Artikel 12 VN-BRK. Hier ä</w:t>
      </w:r>
      <w:r w:rsidRPr="004E2E44">
        <w:rPr>
          <w:rStyle w:val="sessionsubtitle"/>
          <w:rFonts w:ascii="Arial" w:hAnsi="Arial" w:cs="Arial"/>
          <w:sz w:val="22"/>
        </w:rPr>
        <w:t>u</w:t>
      </w:r>
      <w:r w:rsidRPr="004E2E44">
        <w:rPr>
          <w:rStyle w:val="sessionsubtitle"/>
          <w:rFonts w:ascii="Arial" w:hAnsi="Arial" w:cs="Arial"/>
          <w:sz w:val="22"/>
        </w:rPr>
        <w:t>ßerte sich Theresia Degener besorgt über die ungebrochene Praxis stellvertretender En</w:t>
      </w:r>
      <w:r w:rsidRPr="004E2E44">
        <w:rPr>
          <w:rStyle w:val="sessionsubtitle"/>
          <w:rFonts w:ascii="Arial" w:hAnsi="Arial" w:cs="Arial"/>
          <w:sz w:val="22"/>
        </w:rPr>
        <w:t>t</w:t>
      </w:r>
      <w:r w:rsidRPr="004E2E44">
        <w:rPr>
          <w:rStyle w:val="sessionsubtitle"/>
          <w:rFonts w:ascii="Arial" w:hAnsi="Arial" w:cs="Arial"/>
          <w:sz w:val="22"/>
        </w:rPr>
        <w:t>scheidung, insbesondere im Licht von zunehmender Zwangsbehandlung in psychiatrischen Krankenhäusern. Zudem werden erstaunlicherweise gerade in dem Land, das bereits 1995 die Abschaffung der Heime für Menschen mit Behinderungen beschlossen hatte, heute wi</w:t>
      </w:r>
      <w:r w:rsidRPr="004E2E44">
        <w:rPr>
          <w:rStyle w:val="sessionsubtitle"/>
          <w:rFonts w:ascii="Arial" w:hAnsi="Arial" w:cs="Arial"/>
          <w:sz w:val="22"/>
        </w:rPr>
        <w:t>e</w:t>
      </w:r>
      <w:r w:rsidRPr="004E2E44">
        <w:rPr>
          <w:rStyle w:val="sessionsubtitle"/>
          <w:rFonts w:ascii="Arial" w:hAnsi="Arial" w:cs="Arial"/>
          <w:sz w:val="22"/>
        </w:rPr>
        <w:t>der vermehrt stationäre Einrichtungen gebaut. Aus den intensiven Gesprächen mit der Del</w:t>
      </w:r>
      <w:r w:rsidRPr="004E2E44">
        <w:rPr>
          <w:rStyle w:val="sessionsubtitle"/>
          <w:rFonts w:ascii="Arial" w:hAnsi="Arial" w:cs="Arial"/>
          <w:sz w:val="22"/>
        </w:rPr>
        <w:t>e</w:t>
      </w:r>
      <w:r w:rsidRPr="004E2E44">
        <w:rPr>
          <w:rStyle w:val="sessionsubtitle"/>
          <w:rFonts w:ascii="Arial" w:hAnsi="Arial" w:cs="Arial"/>
          <w:sz w:val="22"/>
        </w:rPr>
        <w:t>gation wurde deutlich, dass solche zu der sonst progressiven Haltung Dänemarks wide</w:t>
      </w:r>
      <w:r w:rsidRPr="004E2E44">
        <w:rPr>
          <w:rStyle w:val="sessionsubtitle"/>
          <w:rFonts w:ascii="Arial" w:hAnsi="Arial" w:cs="Arial"/>
          <w:sz w:val="22"/>
        </w:rPr>
        <w:t>r</w:t>
      </w:r>
      <w:r w:rsidRPr="004E2E44">
        <w:rPr>
          <w:rStyle w:val="sessionsubtitle"/>
          <w:rFonts w:ascii="Arial" w:hAnsi="Arial" w:cs="Arial"/>
          <w:sz w:val="22"/>
        </w:rPr>
        <w:t>sprüchlichen Entwicklungen wohl der a</w:t>
      </w:r>
      <w:r w:rsidRPr="004E2E44">
        <w:rPr>
          <w:rStyle w:val="sessionsubtitle"/>
          <w:rFonts w:ascii="Arial" w:hAnsi="Arial" w:cs="Arial"/>
          <w:sz w:val="22"/>
        </w:rPr>
        <w:t>k</w:t>
      </w:r>
      <w:r w:rsidRPr="004E2E44">
        <w:rPr>
          <w:rStyle w:val="sessionsubtitle"/>
          <w:rFonts w:ascii="Arial" w:hAnsi="Arial" w:cs="Arial"/>
          <w:sz w:val="22"/>
        </w:rPr>
        <w:t>tuellen Sparpolitik geschuldet sind.</w:t>
      </w: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Individualbeschwerden: Jungelin vs. Schweden und De Castro vs. Brasilien</w:t>
      </w:r>
    </w:p>
    <w:p w:rsidR="004E2E44" w:rsidRPr="004E2E44" w:rsidRDefault="004E2E44" w:rsidP="007B0BA8">
      <w:pPr>
        <w:jc w:val="left"/>
        <w:rPr>
          <w:rFonts w:ascii="Arial" w:hAnsi="Arial" w:cs="Arial"/>
          <w:sz w:val="22"/>
        </w:rPr>
      </w:pPr>
      <w:r w:rsidRPr="004E2E44">
        <w:rPr>
          <w:rFonts w:ascii="Arial" w:hAnsi="Arial" w:cs="Arial"/>
          <w:sz w:val="22"/>
        </w:rPr>
        <w:t>Zwei Individualbeschwerden hat der Ausschuss in seiner 12. Sitzung abschließend beha</w:t>
      </w:r>
      <w:r w:rsidRPr="004E2E44">
        <w:rPr>
          <w:rFonts w:ascii="Arial" w:hAnsi="Arial" w:cs="Arial"/>
          <w:sz w:val="22"/>
        </w:rPr>
        <w:t>n</w:t>
      </w:r>
      <w:r w:rsidRPr="004E2E44">
        <w:rPr>
          <w:rFonts w:ascii="Arial" w:hAnsi="Arial" w:cs="Arial"/>
          <w:sz w:val="22"/>
        </w:rPr>
        <w:t xml:space="preserve">delt. Im Fall </w:t>
      </w:r>
      <w:r w:rsidRPr="004E2E44">
        <w:rPr>
          <w:rFonts w:ascii="Arial" w:hAnsi="Arial" w:cs="Arial"/>
          <w:b/>
          <w:sz w:val="22"/>
        </w:rPr>
        <w:t>Jungelin vs. Schweden (CRPD/C/12/D/5/2011)</w:t>
      </w:r>
      <w:r w:rsidRPr="004E2E44">
        <w:rPr>
          <w:rFonts w:ascii="Arial" w:hAnsi="Arial" w:cs="Arial"/>
          <w:sz w:val="22"/>
        </w:rPr>
        <w:t xml:space="preserve"> gaben Ausschussmitglieder erstmals ein a</w:t>
      </w:r>
      <w:r w:rsidRPr="004E2E44">
        <w:rPr>
          <w:rFonts w:ascii="Arial" w:hAnsi="Arial" w:cs="Arial"/>
          <w:sz w:val="22"/>
        </w:rPr>
        <w:t>b</w:t>
      </w:r>
      <w:r w:rsidRPr="004E2E44">
        <w:rPr>
          <w:rFonts w:ascii="Arial" w:hAnsi="Arial" w:cs="Arial"/>
          <w:sz w:val="22"/>
        </w:rPr>
        <w:t>weichendes Votum zu einer Entscheidung des Ausschusses. Klägerin ist eine blinde Sachbearbeiterin, die sich in einem Bewerbungsverfahren einer öffentlichen Behörde aufgrund ihrer Behinderung diskriminiert fühlte. Sie führte an, dass das Unternehmen ihr a</w:t>
      </w:r>
      <w:r w:rsidRPr="004E2E44">
        <w:rPr>
          <w:rFonts w:ascii="Arial" w:hAnsi="Arial" w:cs="Arial"/>
          <w:sz w:val="22"/>
        </w:rPr>
        <w:t>n</w:t>
      </w:r>
      <w:r w:rsidRPr="004E2E44">
        <w:rPr>
          <w:rFonts w:ascii="Arial" w:hAnsi="Arial" w:cs="Arial"/>
          <w:sz w:val="22"/>
        </w:rPr>
        <w:t>gemessene Vorkehrungen verweigert habe und sie aufgrund dessen die au</w:t>
      </w:r>
      <w:r w:rsidRPr="004E2E44">
        <w:rPr>
          <w:rFonts w:ascii="Arial" w:hAnsi="Arial" w:cs="Arial"/>
          <w:sz w:val="22"/>
        </w:rPr>
        <w:t>s</w:t>
      </w:r>
      <w:r w:rsidRPr="004E2E44">
        <w:rPr>
          <w:rFonts w:ascii="Arial" w:hAnsi="Arial" w:cs="Arial"/>
          <w:sz w:val="22"/>
        </w:rPr>
        <w:t>geschriebene Tätigkeit nicht habe ausführen können. Das schwedische Landesarbeitsgericht wollte dieser Argumentation nicht folgen, da die tatsächlich notwendigen Vorkehrungen den Ansprüchen der Aufgabe nicht angemessen, d. h. zu umfangreich, gewesen wären. Dieser En</w:t>
      </w:r>
      <w:r w:rsidRPr="004E2E44">
        <w:rPr>
          <w:rFonts w:ascii="Arial" w:hAnsi="Arial" w:cs="Arial"/>
          <w:sz w:val="22"/>
        </w:rPr>
        <w:t>t</w:t>
      </w:r>
      <w:r w:rsidRPr="004E2E44">
        <w:rPr>
          <w:rFonts w:ascii="Arial" w:hAnsi="Arial" w:cs="Arial"/>
          <w:sz w:val="22"/>
        </w:rPr>
        <w:t>scheidung schloss sich der CRPD-Ausschuss nun an. Die Ausschus</w:t>
      </w:r>
      <w:r w:rsidRPr="004E2E44">
        <w:rPr>
          <w:rFonts w:ascii="Arial" w:hAnsi="Arial" w:cs="Arial"/>
          <w:sz w:val="22"/>
        </w:rPr>
        <w:t>s</w:t>
      </w:r>
      <w:r w:rsidRPr="004E2E44">
        <w:rPr>
          <w:rFonts w:ascii="Arial" w:hAnsi="Arial" w:cs="Arial"/>
          <w:sz w:val="22"/>
        </w:rPr>
        <w:t xml:space="preserve">mitglieder Carlos Ríos Espinosa, Theresia Degener, Monthian Buntan, Silvia Quan Chang und María Soledad Cisternas Reyes konnten dieser Sichtweise jedoch nicht folgen. In einem </w:t>
      </w:r>
      <w:r w:rsidRPr="004E2E44">
        <w:rPr>
          <w:rFonts w:ascii="Arial" w:hAnsi="Arial" w:cs="Arial"/>
          <w:b/>
          <w:sz w:val="22"/>
        </w:rPr>
        <w:t>abweichenden Votum</w:t>
      </w:r>
      <w:r w:rsidRPr="004E2E44">
        <w:rPr>
          <w:rFonts w:ascii="Arial" w:hAnsi="Arial" w:cs="Arial"/>
          <w:sz w:val="22"/>
        </w:rPr>
        <w:t xml:space="preserve"> a</w:t>
      </w:r>
      <w:r w:rsidRPr="004E2E44">
        <w:rPr>
          <w:rFonts w:ascii="Arial" w:hAnsi="Arial" w:cs="Arial"/>
          <w:sz w:val="22"/>
        </w:rPr>
        <w:t>r</w:t>
      </w:r>
      <w:r w:rsidRPr="004E2E44">
        <w:rPr>
          <w:rFonts w:ascii="Arial" w:hAnsi="Arial" w:cs="Arial"/>
          <w:sz w:val="22"/>
        </w:rPr>
        <w:t>gumentieren sie u. a., das Gericht habe die erforderlichen Vorkehrungen in ihrer Angeme</w:t>
      </w:r>
      <w:r w:rsidRPr="004E2E44">
        <w:rPr>
          <w:rFonts w:ascii="Arial" w:hAnsi="Arial" w:cs="Arial"/>
          <w:sz w:val="22"/>
        </w:rPr>
        <w:t>s</w:t>
      </w:r>
      <w:r w:rsidRPr="004E2E44">
        <w:rPr>
          <w:rFonts w:ascii="Arial" w:hAnsi="Arial" w:cs="Arial"/>
          <w:sz w:val="22"/>
        </w:rPr>
        <w:t>senheit nicht auf Basis von Artikel 5 VN-BRK geprüft. In dem aktuellen Fall hätten die Vo</w:t>
      </w:r>
      <w:r w:rsidRPr="004E2E44">
        <w:rPr>
          <w:rFonts w:ascii="Arial" w:hAnsi="Arial" w:cs="Arial"/>
          <w:sz w:val="22"/>
        </w:rPr>
        <w:t>r</w:t>
      </w:r>
      <w:r w:rsidRPr="004E2E44">
        <w:rPr>
          <w:rFonts w:ascii="Arial" w:hAnsi="Arial" w:cs="Arial"/>
          <w:sz w:val="22"/>
        </w:rPr>
        <w:t>kehrungen dazu geführt, dass die Bewerberin wegen ihrer fachlichen Eignung die angestre</w:t>
      </w:r>
      <w:r w:rsidRPr="004E2E44">
        <w:rPr>
          <w:rFonts w:ascii="Arial" w:hAnsi="Arial" w:cs="Arial"/>
          <w:sz w:val="22"/>
        </w:rPr>
        <w:t>b</w:t>
      </w:r>
      <w:r w:rsidRPr="004E2E44">
        <w:rPr>
          <w:rFonts w:ascii="Arial" w:hAnsi="Arial" w:cs="Arial"/>
          <w:sz w:val="22"/>
        </w:rPr>
        <w:t>te Position hätte ausfüllen können. In diesem Sinne wären die Vorkehrungen – u</w:t>
      </w:r>
      <w:r w:rsidRPr="004E2E44">
        <w:rPr>
          <w:rFonts w:ascii="Arial" w:hAnsi="Arial" w:cs="Arial"/>
          <w:sz w:val="22"/>
        </w:rPr>
        <w:t>n</w:t>
      </w:r>
      <w:r w:rsidRPr="004E2E44">
        <w:rPr>
          <w:rFonts w:ascii="Arial" w:hAnsi="Arial" w:cs="Arial"/>
          <w:sz w:val="22"/>
        </w:rPr>
        <w:t>geachtet des Umfangs – angemessen gewesen. Zudem verweisen die fünf Ausschussmitglieder d</w:t>
      </w:r>
      <w:r w:rsidRPr="004E2E44">
        <w:rPr>
          <w:rFonts w:ascii="Arial" w:hAnsi="Arial" w:cs="Arial"/>
          <w:sz w:val="22"/>
        </w:rPr>
        <w:t>a</w:t>
      </w:r>
      <w:r w:rsidRPr="004E2E44">
        <w:rPr>
          <w:rFonts w:ascii="Arial" w:hAnsi="Arial" w:cs="Arial"/>
          <w:sz w:val="22"/>
        </w:rPr>
        <w:t>rauf, dass eine andere Entscheidung des Landesgerichts hätte wegweisend für die zukünft</w:t>
      </w:r>
      <w:r w:rsidRPr="004E2E44">
        <w:rPr>
          <w:rFonts w:ascii="Arial" w:hAnsi="Arial" w:cs="Arial"/>
          <w:sz w:val="22"/>
        </w:rPr>
        <w:t>i</w:t>
      </w:r>
      <w:r w:rsidRPr="004E2E44">
        <w:rPr>
          <w:rFonts w:ascii="Arial" w:hAnsi="Arial" w:cs="Arial"/>
          <w:sz w:val="22"/>
        </w:rPr>
        <w:t>ge Beschäftigung von seh-behinderten Menschen sein können. Die Entscheidung des Au</w:t>
      </w:r>
      <w:r w:rsidRPr="004E2E44">
        <w:rPr>
          <w:rFonts w:ascii="Arial" w:hAnsi="Arial" w:cs="Arial"/>
          <w:sz w:val="22"/>
        </w:rPr>
        <w:t>s</w:t>
      </w:r>
      <w:r w:rsidRPr="004E2E44">
        <w:rPr>
          <w:rFonts w:ascii="Arial" w:hAnsi="Arial" w:cs="Arial"/>
          <w:sz w:val="22"/>
        </w:rPr>
        <w:t xml:space="preserve">schusses sowie das abweichende Votum finden Sie </w:t>
      </w:r>
      <w:r w:rsidRPr="007B0BA8">
        <w:rPr>
          <w:rFonts w:ascii="Arial" w:hAnsi="Arial" w:cs="Arial"/>
          <w:sz w:val="22"/>
        </w:rPr>
        <w:t>hier</w:t>
      </w:r>
      <w:r w:rsidR="007B0BA8">
        <w:rPr>
          <w:rFonts w:ascii="Arial" w:hAnsi="Arial" w:cs="Arial"/>
          <w:sz w:val="22"/>
        </w:rPr>
        <w:t xml:space="preserve">: </w:t>
      </w:r>
      <w:hyperlink r:id="rId16" w:history="1">
        <w:r w:rsidR="007B0BA8" w:rsidRPr="008209F9">
          <w:rPr>
            <w:rStyle w:val="Hyperlink"/>
            <w:rFonts w:ascii="Arial" w:hAnsi="Arial" w:cs="Arial"/>
            <w:sz w:val="22"/>
          </w:rPr>
          <w:t>http://tbinternet.ohchr.org/_layouts/treatybodyexternal/SessionDetails1.aspx?SessionID=935&amp;Lang=en</w:t>
        </w:r>
      </w:hyperlink>
      <w:r w:rsidR="007B0BA8">
        <w:rPr>
          <w:rFonts w:ascii="Arial" w:hAnsi="Arial" w:cs="Arial"/>
          <w:sz w:val="22"/>
        </w:rPr>
        <w:t xml:space="preserve"> </w:t>
      </w:r>
    </w:p>
    <w:p w:rsidR="004E2E44" w:rsidRPr="004E2E44" w:rsidRDefault="004E2E44" w:rsidP="007B0BA8">
      <w:pPr>
        <w:jc w:val="left"/>
        <w:rPr>
          <w:rFonts w:ascii="Arial" w:hAnsi="Arial" w:cs="Arial"/>
          <w:sz w:val="22"/>
        </w:rPr>
      </w:pPr>
      <w:r w:rsidRPr="004E2E44">
        <w:rPr>
          <w:rFonts w:ascii="Arial" w:hAnsi="Arial" w:cs="Arial"/>
          <w:sz w:val="22"/>
        </w:rPr>
        <w:t xml:space="preserve">Die zweite Entscheidung betrifft den Fall </w:t>
      </w:r>
      <w:r w:rsidRPr="004E2E44">
        <w:rPr>
          <w:rFonts w:ascii="Arial" w:hAnsi="Arial" w:cs="Arial"/>
          <w:b/>
          <w:sz w:val="22"/>
        </w:rPr>
        <w:t>De Castro vs. Brasilien (CRPD/C/12/D/10/2013)</w:t>
      </w:r>
      <w:r w:rsidRPr="004E2E44">
        <w:rPr>
          <w:rFonts w:ascii="Arial" w:hAnsi="Arial" w:cs="Arial"/>
          <w:sz w:val="22"/>
        </w:rPr>
        <w:t>, in dem eine Frau von ihrem Arbeitgeber zurückgestuft wurde, weil sie länger als vertraglich möglich wegen Krankheit von der Arbeit fern geblieben war. Ihre Krankheit entwickelte sich in dieser Zeit zu einem chronischen Zustand und die Frau klagte nun wegen Di</w:t>
      </w:r>
      <w:r w:rsidRPr="004E2E44">
        <w:rPr>
          <w:rFonts w:ascii="Arial" w:hAnsi="Arial" w:cs="Arial"/>
          <w:sz w:val="22"/>
        </w:rPr>
        <w:t>s</w:t>
      </w:r>
      <w:r w:rsidRPr="004E2E44">
        <w:rPr>
          <w:rFonts w:ascii="Arial" w:hAnsi="Arial" w:cs="Arial"/>
          <w:sz w:val="22"/>
        </w:rPr>
        <w:t>kriminierung aufgrund ihrer Behinderung.  Der CRPD-Ausschuss musste die Beschwerde grundsätzlich zurückweisen, da er die Verfahrensvoraussetzung „Ausschöpfung der nationalen Rechtsmi</w:t>
      </w:r>
      <w:r w:rsidRPr="004E2E44">
        <w:rPr>
          <w:rFonts w:ascii="Arial" w:hAnsi="Arial" w:cs="Arial"/>
          <w:sz w:val="22"/>
        </w:rPr>
        <w:t>t</w:t>
      </w:r>
      <w:r w:rsidRPr="004E2E44">
        <w:rPr>
          <w:rFonts w:ascii="Arial" w:hAnsi="Arial" w:cs="Arial"/>
          <w:sz w:val="22"/>
        </w:rPr>
        <w:t>tel“ nicht erfüllt sah. Dennoch prüfte er, ob der Fall überhaupt unter der VN-BRK zu beha</w:t>
      </w:r>
      <w:r w:rsidRPr="004E2E44">
        <w:rPr>
          <w:rFonts w:ascii="Arial" w:hAnsi="Arial" w:cs="Arial"/>
          <w:sz w:val="22"/>
        </w:rPr>
        <w:t>n</w:t>
      </w:r>
      <w:r w:rsidRPr="004E2E44">
        <w:rPr>
          <w:rFonts w:ascii="Arial" w:hAnsi="Arial" w:cs="Arial"/>
          <w:sz w:val="22"/>
        </w:rPr>
        <w:t>deln wäre. Hier entschied der Ausschuss positiv. Der Unterschied zwischen Krankheit und Behinderung sei gradueller Natur, die Übergänge fließend und von Fall zu Fall ve</w:t>
      </w:r>
      <w:r w:rsidRPr="004E2E44">
        <w:rPr>
          <w:rFonts w:ascii="Arial" w:hAnsi="Arial" w:cs="Arial"/>
          <w:sz w:val="22"/>
        </w:rPr>
        <w:t>r</w:t>
      </w:r>
      <w:r w:rsidRPr="004E2E44">
        <w:rPr>
          <w:rFonts w:ascii="Arial" w:hAnsi="Arial" w:cs="Arial"/>
          <w:sz w:val="22"/>
        </w:rPr>
        <w:t>schieden. Ein menschenrechtliches Verständnis von Behinderung müsse die D</w:t>
      </w:r>
      <w:r w:rsidRPr="004E2E44">
        <w:rPr>
          <w:rFonts w:ascii="Arial" w:hAnsi="Arial" w:cs="Arial"/>
          <w:sz w:val="22"/>
        </w:rPr>
        <w:t>i</w:t>
      </w:r>
      <w:r w:rsidRPr="004E2E44">
        <w:rPr>
          <w:rFonts w:ascii="Arial" w:hAnsi="Arial" w:cs="Arial"/>
          <w:sz w:val="22"/>
        </w:rPr>
        <w:t xml:space="preserve">versität der Menschen berücksichtigen. In diesem Punkt ist die europäische Rechtsprechung übrigens weniger </w:t>
      </w:r>
      <w:r w:rsidRPr="004E2E44">
        <w:rPr>
          <w:rFonts w:ascii="Arial" w:hAnsi="Arial" w:cs="Arial"/>
          <w:sz w:val="22"/>
        </w:rPr>
        <w:lastRenderedPageBreak/>
        <w:t xml:space="preserve">durchlässig formuliert. Die Entscheidung des Ausschusses finden Sie </w:t>
      </w:r>
      <w:r w:rsidRPr="007B0BA8">
        <w:rPr>
          <w:rFonts w:ascii="Arial" w:hAnsi="Arial" w:cs="Arial"/>
          <w:sz w:val="22"/>
        </w:rPr>
        <w:t>hier</w:t>
      </w:r>
      <w:r w:rsidR="007B0BA8">
        <w:rPr>
          <w:rFonts w:ascii="Arial" w:hAnsi="Arial" w:cs="Arial"/>
          <w:sz w:val="22"/>
        </w:rPr>
        <w:t xml:space="preserve">: </w:t>
      </w:r>
      <w:hyperlink r:id="rId17" w:history="1">
        <w:r w:rsidR="007B0BA8" w:rsidRPr="008209F9">
          <w:rPr>
            <w:rStyle w:val="Hyperlink"/>
            <w:rFonts w:ascii="Arial" w:hAnsi="Arial" w:cs="Arial"/>
            <w:sz w:val="22"/>
          </w:rPr>
          <w:t>http://tbinternet.ohchr.org/_layouts/treatybodyexternal/SessionDetails1.aspx?SessionID=935&amp;Lang=en</w:t>
        </w:r>
      </w:hyperlink>
      <w:r w:rsidR="007B0BA8">
        <w:rPr>
          <w:rFonts w:ascii="Arial" w:hAnsi="Arial" w:cs="Arial"/>
          <w:sz w:val="22"/>
        </w:rPr>
        <w:t xml:space="preserve"> </w:t>
      </w: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Vorbereitung der 13. Sitzung</w:t>
      </w:r>
    </w:p>
    <w:p w:rsidR="004E2E44" w:rsidRPr="004E2E44" w:rsidRDefault="004E2E44" w:rsidP="007B0BA8">
      <w:pPr>
        <w:jc w:val="left"/>
        <w:rPr>
          <w:rFonts w:ascii="Arial" w:hAnsi="Arial" w:cs="Arial"/>
          <w:sz w:val="22"/>
        </w:rPr>
      </w:pPr>
      <w:r w:rsidRPr="004E2E44">
        <w:rPr>
          <w:rFonts w:ascii="Arial" w:hAnsi="Arial" w:cs="Arial"/>
          <w:sz w:val="22"/>
        </w:rPr>
        <w:t>Im Anschluss an die Sitzung, vom 7. bis 10. Oktober, traf sich die Vo</w:t>
      </w:r>
      <w:r w:rsidRPr="004E2E44">
        <w:rPr>
          <w:rFonts w:ascii="Arial" w:hAnsi="Arial" w:cs="Arial"/>
          <w:sz w:val="22"/>
        </w:rPr>
        <w:t>r</w:t>
      </w:r>
      <w:r w:rsidRPr="004E2E44">
        <w:rPr>
          <w:rFonts w:ascii="Arial" w:hAnsi="Arial" w:cs="Arial"/>
          <w:sz w:val="22"/>
        </w:rPr>
        <w:t>bereitungsgruppe für die 13. Aus</w:t>
      </w:r>
      <w:r w:rsidRPr="004E2E44">
        <w:rPr>
          <w:rFonts w:ascii="Arial" w:hAnsi="Arial" w:cs="Arial"/>
          <w:sz w:val="22"/>
        </w:rPr>
        <w:softHyphen/>
        <w:t>schusssitzung. Theresia Degener übernahm in Abwesenheit der Ausschussvo</w:t>
      </w:r>
      <w:r w:rsidRPr="004E2E44">
        <w:rPr>
          <w:rFonts w:ascii="Arial" w:hAnsi="Arial" w:cs="Arial"/>
          <w:sz w:val="22"/>
        </w:rPr>
        <w:t>r</w:t>
      </w:r>
      <w:r w:rsidRPr="004E2E44">
        <w:rPr>
          <w:rFonts w:ascii="Arial" w:hAnsi="Arial" w:cs="Arial"/>
          <w:sz w:val="22"/>
        </w:rPr>
        <w:t>sitzenden als deren Stellvertreterin die Leitung dieser Gruppe. Die mit Beginn des Jahres zusätzlich gewährte Sitzungszeit ermöglicht dem Ausschuss ein neues Verfahren, mit de</w:t>
      </w:r>
      <w:r w:rsidRPr="004E2E44">
        <w:rPr>
          <w:rFonts w:ascii="Arial" w:hAnsi="Arial" w:cs="Arial"/>
          <w:sz w:val="22"/>
        </w:rPr>
        <w:t>s</w:t>
      </w:r>
      <w:r w:rsidRPr="004E2E44">
        <w:rPr>
          <w:rFonts w:ascii="Arial" w:hAnsi="Arial" w:cs="Arial"/>
          <w:sz w:val="22"/>
        </w:rPr>
        <w:t>sen Hilfe auf sehr effektive und intensive Weise die kommenden Dialoge vorbereitet werden können: In kleinen Arbeitsgruppen, die nur aus den jeweiligen Landesberichterstattern b</w:t>
      </w:r>
      <w:r w:rsidRPr="004E2E44">
        <w:rPr>
          <w:rFonts w:ascii="Arial" w:hAnsi="Arial" w:cs="Arial"/>
          <w:sz w:val="22"/>
        </w:rPr>
        <w:t>e</w:t>
      </w:r>
      <w:r w:rsidRPr="004E2E44">
        <w:rPr>
          <w:rFonts w:ascii="Arial" w:hAnsi="Arial" w:cs="Arial"/>
          <w:sz w:val="22"/>
        </w:rPr>
        <w:t>stehen, traf man sich mit DPOs und anderen Menschenrechtsorganisationen wie UNICEF und ILO, um für die Dialoge mit Kroatien, der Tschechischen Republik, Turkmenistan, der Dominikanischen Republik, der Mongolei und den Cookinseln Informationen aus der Zivilg</w:t>
      </w:r>
      <w:r w:rsidRPr="004E2E44">
        <w:rPr>
          <w:rFonts w:ascii="Arial" w:hAnsi="Arial" w:cs="Arial"/>
          <w:sz w:val="22"/>
        </w:rPr>
        <w:t>e</w:t>
      </w:r>
      <w:r w:rsidRPr="004E2E44">
        <w:rPr>
          <w:rFonts w:ascii="Arial" w:hAnsi="Arial" w:cs="Arial"/>
          <w:sz w:val="22"/>
        </w:rPr>
        <w:t xml:space="preserve">sellschaft zu gewinnen. Die </w:t>
      </w:r>
      <w:r w:rsidRPr="00A55BAF">
        <w:rPr>
          <w:rFonts w:ascii="Arial" w:hAnsi="Arial" w:cs="Arial"/>
          <w:sz w:val="22"/>
        </w:rPr>
        <w:t>Fragenkataloge</w:t>
      </w:r>
      <w:r w:rsidRPr="004E2E44">
        <w:rPr>
          <w:rFonts w:ascii="Arial" w:hAnsi="Arial" w:cs="Arial"/>
          <w:sz w:val="22"/>
        </w:rPr>
        <w:t xml:space="preserve"> wurden dann von den Ausschussmitgliedern e</w:t>
      </w:r>
      <w:r w:rsidRPr="004E2E44">
        <w:rPr>
          <w:rFonts w:ascii="Arial" w:hAnsi="Arial" w:cs="Arial"/>
          <w:sz w:val="22"/>
        </w:rPr>
        <w:t>r</w:t>
      </w:r>
      <w:r w:rsidRPr="004E2E44">
        <w:rPr>
          <w:rFonts w:ascii="Arial" w:hAnsi="Arial" w:cs="Arial"/>
          <w:sz w:val="22"/>
        </w:rPr>
        <w:t>stellt und beschlossen. Erstmals fand der Austausch mit DPOs per Video- bzw. Telefonko</w:t>
      </w:r>
      <w:r w:rsidRPr="004E2E44">
        <w:rPr>
          <w:rFonts w:ascii="Arial" w:hAnsi="Arial" w:cs="Arial"/>
          <w:sz w:val="22"/>
        </w:rPr>
        <w:t>n</w:t>
      </w:r>
      <w:r w:rsidRPr="004E2E44">
        <w:rPr>
          <w:rFonts w:ascii="Arial" w:hAnsi="Arial" w:cs="Arial"/>
          <w:sz w:val="22"/>
        </w:rPr>
        <w:t>ferenz statt. Die Vertreter_innen von DPOs der Mongolei und der Cookinseln konnten nicht nach Genf reisen und brachten auf diesem Weg ihre Informationen ein.</w:t>
      </w:r>
      <w:r w:rsidR="00A55BAF" w:rsidRPr="00A55BAF">
        <w:rPr>
          <w:rFonts w:ascii="Arial" w:hAnsi="Arial" w:cs="Arial"/>
          <w:sz w:val="22"/>
        </w:rPr>
        <w:t xml:space="preserve"> </w:t>
      </w:r>
      <w:r w:rsidR="00A55BAF">
        <w:rPr>
          <w:rFonts w:ascii="Arial" w:hAnsi="Arial" w:cs="Arial"/>
          <w:sz w:val="22"/>
        </w:rPr>
        <w:t>Link zu Fragenkat</w:t>
      </w:r>
      <w:r w:rsidR="00A55BAF">
        <w:rPr>
          <w:rFonts w:ascii="Arial" w:hAnsi="Arial" w:cs="Arial"/>
          <w:sz w:val="22"/>
        </w:rPr>
        <w:t>a</w:t>
      </w:r>
      <w:r w:rsidR="00A55BAF">
        <w:rPr>
          <w:rFonts w:ascii="Arial" w:hAnsi="Arial" w:cs="Arial"/>
          <w:sz w:val="22"/>
        </w:rPr>
        <w:t xml:space="preserve">logen: </w:t>
      </w:r>
      <w:hyperlink r:id="rId18" w:history="1">
        <w:r w:rsidR="00A55BAF" w:rsidRPr="008209F9">
          <w:rPr>
            <w:rStyle w:val="Hyperlink"/>
            <w:rFonts w:ascii="Arial" w:hAnsi="Arial" w:cs="Arial"/>
            <w:sz w:val="22"/>
          </w:rPr>
          <w:t>http://tbinternet.ohchr.org/_layouts/treatybodyexternal/SessionDetails1.aspx?SessionID=937&amp;Lang=en</w:t>
        </w:r>
      </w:hyperlink>
      <w:r w:rsidR="00A55BAF">
        <w:rPr>
          <w:rFonts w:ascii="Arial" w:hAnsi="Arial" w:cs="Arial"/>
          <w:sz w:val="22"/>
        </w:rPr>
        <w:t xml:space="preserve"> </w:t>
      </w:r>
    </w:p>
    <w:p w:rsidR="004E2E44" w:rsidRPr="004E2E44" w:rsidRDefault="004E2E44" w:rsidP="007B0BA8">
      <w:pPr>
        <w:pStyle w:val="berschrift2"/>
        <w:jc w:val="left"/>
        <w:rPr>
          <w:rFonts w:ascii="Arial" w:hAnsi="Arial" w:cs="Arial"/>
          <w:sz w:val="22"/>
          <w:szCs w:val="22"/>
        </w:rPr>
      </w:pPr>
      <w:r w:rsidRPr="004E2E44">
        <w:rPr>
          <w:rStyle w:val="sessionsubtitle"/>
          <w:rFonts w:ascii="Arial" w:hAnsi="Arial" w:cs="Arial"/>
          <w:sz w:val="22"/>
          <w:szCs w:val="22"/>
        </w:rPr>
        <w:t>Treffen mit</w:t>
      </w:r>
      <w:r w:rsidRPr="004E2E44">
        <w:rPr>
          <w:rFonts w:ascii="Arial" w:hAnsi="Arial" w:cs="Arial"/>
          <w:sz w:val="22"/>
          <w:szCs w:val="22"/>
        </w:rPr>
        <w:t xml:space="preserve"> nationalen Menschenrechtsinstitutionen und Überwachungsmechani</w:t>
      </w:r>
      <w:r w:rsidRPr="004E2E44">
        <w:rPr>
          <w:rFonts w:ascii="Arial" w:hAnsi="Arial" w:cs="Arial"/>
          <w:sz w:val="22"/>
          <w:szCs w:val="22"/>
        </w:rPr>
        <w:t>s</w:t>
      </w:r>
      <w:r w:rsidRPr="004E2E44">
        <w:rPr>
          <w:rFonts w:ascii="Arial" w:hAnsi="Arial" w:cs="Arial"/>
          <w:sz w:val="22"/>
          <w:szCs w:val="22"/>
        </w:rPr>
        <w:t>men</w:t>
      </w:r>
    </w:p>
    <w:p w:rsidR="004E2E44" w:rsidRPr="004E2E44" w:rsidRDefault="004E2E44" w:rsidP="007B0BA8">
      <w:pPr>
        <w:jc w:val="left"/>
        <w:rPr>
          <w:rFonts w:ascii="Arial" w:hAnsi="Arial" w:cs="Arial"/>
          <w:sz w:val="22"/>
        </w:rPr>
      </w:pPr>
      <w:r w:rsidRPr="004E2E44">
        <w:rPr>
          <w:rFonts w:ascii="Arial" w:hAnsi="Arial" w:cs="Arial"/>
          <w:sz w:val="22"/>
        </w:rPr>
        <w:t xml:space="preserve">Im Rahmen der 12. Sitzung fand erstmals ein </w:t>
      </w:r>
      <w:r w:rsidRPr="004E2E44">
        <w:rPr>
          <w:rFonts w:ascii="Arial" w:hAnsi="Arial" w:cs="Arial"/>
          <w:b/>
          <w:sz w:val="22"/>
        </w:rPr>
        <w:t>Treffen</w:t>
      </w:r>
      <w:r w:rsidRPr="004E2E44">
        <w:rPr>
          <w:rFonts w:ascii="Arial" w:hAnsi="Arial" w:cs="Arial"/>
          <w:sz w:val="22"/>
        </w:rPr>
        <w:t xml:space="preserve"> zwischen einem Vertragsorgan der Vereinten Nationen (CRPD),</w:t>
      </w:r>
      <w:r w:rsidRPr="004E2E44">
        <w:rPr>
          <w:rFonts w:ascii="Arial" w:hAnsi="Arial" w:cs="Arial"/>
          <w:b/>
          <w:sz w:val="22"/>
        </w:rPr>
        <w:t xml:space="preserve"> Nationalen Menschenrechtsinstitutionen (NHRI)</w:t>
      </w:r>
      <w:r w:rsidRPr="004E2E44">
        <w:rPr>
          <w:rFonts w:ascii="Arial" w:hAnsi="Arial" w:cs="Arial"/>
          <w:sz w:val="22"/>
        </w:rPr>
        <w:t xml:space="preserve"> </w:t>
      </w:r>
      <w:r w:rsidRPr="004E2E44">
        <w:rPr>
          <w:rFonts w:ascii="Arial" w:hAnsi="Arial" w:cs="Arial"/>
          <w:b/>
          <w:sz w:val="22"/>
        </w:rPr>
        <w:t>und nati</w:t>
      </w:r>
      <w:r w:rsidRPr="004E2E44">
        <w:rPr>
          <w:rFonts w:ascii="Arial" w:hAnsi="Arial" w:cs="Arial"/>
          <w:b/>
          <w:sz w:val="22"/>
        </w:rPr>
        <w:t>o</w:t>
      </w:r>
      <w:r w:rsidRPr="004E2E44">
        <w:rPr>
          <w:rFonts w:ascii="Arial" w:hAnsi="Arial" w:cs="Arial"/>
          <w:b/>
          <w:sz w:val="22"/>
        </w:rPr>
        <w:t>nalen Überwachung</w:t>
      </w:r>
      <w:r w:rsidRPr="004E2E44">
        <w:rPr>
          <w:rFonts w:ascii="Arial" w:hAnsi="Arial" w:cs="Arial"/>
          <w:b/>
          <w:sz w:val="22"/>
        </w:rPr>
        <w:t>s</w:t>
      </w:r>
      <w:r w:rsidRPr="004E2E44">
        <w:rPr>
          <w:rFonts w:ascii="Arial" w:hAnsi="Arial" w:cs="Arial"/>
          <w:b/>
          <w:sz w:val="22"/>
        </w:rPr>
        <w:t>mechanismen</w:t>
      </w:r>
      <w:r w:rsidRPr="004E2E44">
        <w:rPr>
          <w:rFonts w:ascii="Arial" w:hAnsi="Arial" w:cs="Arial"/>
          <w:sz w:val="22"/>
        </w:rPr>
        <w:t xml:space="preserve"> (Artikel 33 (2) VN-BRK) statt. Alle drei Akteure sind mit der Übe</w:t>
      </w:r>
      <w:r w:rsidRPr="004E2E44">
        <w:rPr>
          <w:rFonts w:ascii="Arial" w:hAnsi="Arial" w:cs="Arial"/>
          <w:sz w:val="22"/>
        </w:rPr>
        <w:t>r</w:t>
      </w:r>
      <w:r w:rsidRPr="004E2E44">
        <w:rPr>
          <w:rFonts w:ascii="Arial" w:hAnsi="Arial" w:cs="Arial"/>
          <w:sz w:val="22"/>
        </w:rPr>
        <w:t>wachung der Umsetzung der Konvention betraut und arbeiten bereits auf vielfältige Weise zusammen. Während des Treffens wurde diskutiert, wie sich die NHRIs und die Überwachungsmechanismen noch besser in die Arbeit des Ausschusses einbringen und welche Synergien hierfür genutzt werden können. Die Veranstaltung ist von hohem Stelle</w:t>
      </w:r>
      <w:r w:rsidRPr="004E2E44">
        <w:rPr>
          <w:rFonts w:ascii="Arial" w:hAnsi="Arial" w:cs="Arial"/>
          <w:sz w:val="22"/>
        </w:rPr>
        <w:t>n</w:t>
      </w:r>
      <w:r w:rsidRPr="004E2E44">
        <w:rPr>
          <w:rFonts w:ascii="Arial" w:hAnsi="Arial" w:cs="Arial"/>
          <w:sz w:val="22"/>
        </w:rPr>
        <w:t>wert für die Fortentwicklung der Ausschussarbeit, das spiegelte sich auch in ihrer feierlichen Atmosphäre wider. Das Treffen schloss mit einem g</w:t>
      </w:r>
      <w:r w:rsidRPr="004E2E44">
        <w:rPr>
          <w:rFonts w:ascii="Arial" w:hAnsi="Arial" w:cs="Arial"/>
          <w:sz w:val="22"/>
        </w:rPr>
        <w:t>e</w:t>
      </w:r>
      <w:r w:rsidRPr="004E2E44">
        <w:rPr>
          <w:rFonts w:ascii="Arial" w:hAnsi="Arial" w:cs="Arial"/>
          <w:sz w:val="22"/>
        </w:rPr>
        <w:t xml:space="preserve">meinsamen Fahrplan zur Verstärkung der Zusammenarbeit. </w:t>
      </w: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Arbeitsgruppen zu Allgemeinen Kommentaren</w:t>
      </w:r>
    </w:p>
    <w:p w:rsidR="004E2E44" w:rsidRPr="004E2E44" w:rsidRDefault="004E2E44" w:rsidP="007B0BA8">
      <w:pPr>
        <w:jc w:val="left"/>
        <w:rPr>
          <w:rFonts w:ascii="Arial" w:hAnsi="Arial" w:cs="Arial"/>
          <w:sz w:val="22"/>
        </w:rPr>
      </w:pPr>
      <w:r w:rsidRPr="004E2E44">
        <w:rPr>
          <w:rFonts w:ascii="Arial" w:hAnsi="Arial" w:cs="Arial"/>
          <w:sz w:val="22"/>
        </w:rPr>
        <w:t>Der Ausschuss bereitet nun neben Artikel 6 (Frauen) zwei weitere Al</w:t>
      </w:r>
      <w:r w:rsidRPr="004E2E44">
        <w:rPr>
          <w:rFonts w:ascii="Arial" w:hAnsi="Arial" w:cs="Arial"/>
          <w:sz w:val="22"/>
        </w:rPr>
        <w:t>l</w:t>
      </w:r>
      <w:r w:rsidRPr="004E2E44">
        <w:rPr>
          <w:rFonts w:ascii="Arial" w:hAnsi="Arial" w:cs="Arial"/>
          <w:sz w:val="22"/>
        </w:rPr>
        <w:t>gemeine Kommentare vor: zu Artikel 19 (Selbstbestimmt Leben) und Artikel 24 (Bildung). Dazu werden jeweils A</w:t>
      </w:r>
      <w:r w:rsidRPr="004E2E44">
        <w:rPr>
          <w:rFonts w:ascii="Arial" w:hAnsi="Arial" w:cs="Arial"/>
          <w:sz w:val="22"/>
        </w:rPr>
        <w:t>r</w:t>
      </w:r>
      <w:r w:rsidRPr="004E2E44">
        <w:rPr>
          <w:rFonts w:ascii="Arial" w:hAnsi="Arial" w:cs="Arial"/>
          <w:sz w:val="22"/>
        </w:rPr>
        <w:t>beitsgruppen eingerichtet, deren Mitglieder (derzeit) sind: Artikel 19 – Tatic, Langvad (Vo</w:t>
      </w:r>
      <w:r w:rsidRPr="004E2E44">
        <w:rPr>
          <w:rFonts w:ascii="Arial" w:hAnsi="Arial" w:cs="Arial"/>
          <w:sz w:val="22"/>
        </w:rPr>
        <w:t>r</w:t>
      </w:r>
      <w:r w:rsidRPr="004E2E44">
        <w:rPr>
          <w:rFonts w:ascii="Arial" w:hAnsi="Arial" w:cs="Arial"/>
          <w:sz w:val="22"/>
        </w:rPr>
        <w:t xml:space="preserve">sitz), Degener; Artikel 24 – Tatic, Lovaszy, Cisternas (Vorsitz), Monthian Buntan, Langvad, Degener, Peláez Narváez, Kim. </w:t>
      </w:r>
    </w:p>
    <w:p w:rsidR="004E2E44" w:rsidRPr="004E2E44" w:rsidRDefault="004E2E44" w:rsidP="007B0BA8">
      <w:pPr>
        <w:jc w:val="left"/>
        <w:rPr>
          <w:rFonts w:ascii="Arial" w:hAnsi="Arial" w:cs="Arial"/>
          <w:sz w:val="22"/>
        </w:rPr>
      </w:pPr>
      <w:r w:rsidRPr="004E2E44">
        <w:rPr>
          <w:rFonts w:ascii="Arial" w:hAnsi="Arial" w:cs="Arial"/>
          <w:sz w:val="22"/>
        </w:rPr>
        <w:t>Zum Auftakt der Arbeit an den Kommentaren finden jeweils Tage allgemeiner Diskussion statt: zu Artikel 24 im April 2015, zu Artikel 19 voraussichtlich im Rahmen der 14. Sitzung. Im März 2015 wird Artikel 19 auch im UN-Menschenrechtsrat debattiert werden. Das OHCHR hat zudem eine Hinte</w:t>
      </w:r>
      <w:r w:rsidRPr="004E2E44">
        <w:rPr>
          <w:rFonts w:ascii="Arial" w:hAnsi="Arial" w:cs="Arial"/>
          <w:sz w:val="22"/>
        </w:rPr>
        <w:t>r</w:t>
      </w:r>
      <w:r w:rsidRPr="004E2E44">
        <w:rPr>
          <w:rFonts w:ascii="Arial" w:hAnsi="Arial" w:cs="Arial"/>
          <w:sz w:val="22"/>
        </w:rPr>
        <w:t>grundstudie zu Artikel 19 in Auftrag gegeben.</w:t>
      </w: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Statements</w:t>
      </w:r>
    </w:p>
    <w:p w:rsidR="004E2E44" w:rsidRPr="004E2E44" w:rsidRDefault="004E2E44" w:rsidP="007B0BA8">
      <w:pPr>
        <w:jc w:val="left"/>
        <w:rPr>
          <w:rFonts w:ascii="Arial" w:hAnsi="Arial" w:cs="Arial"/>
          <w:sz w:val="22"/>
        </w:rPr>
      </w:pPr>
      <w:r w:rsidRPr="004E2E44">
        <w:rPr>
          <w:rFonts w:ascii="Arial" w:hAnsi="Arial" w:cs="Arial"/>
          <w:sz w:val="22"/>
        </w:rPr>
        <w:t xml:space="preserve">Aus aktuellem Anlass hat der Ausschuss zwei Statements verabschiedet. In dem ersten Statement  geht es um die </w:t>
      </w:r>
      <w:r w:rsidRPr="004E2E44">
        <w:rPr>
          <w:rFonts w:ascii="Arial" w:hAnsi="Arial" w:cs="Arial"/>
          <w:b/>
          <w:sz w:val="22"/>
        </w:rPr>
        <w:t>Rechte von Menschen mit Behinderungen in Bezug auf die 3. UN-Weltkonferenz zur Verringerung von Naturkatastrophen</w:t>
      </w:r>
      <w:r w:rsidRPr="004E2E44">
        <w:rPr>
          <w:rFonts w:ascii="Arial" w:hAnsi="Arial" w:cs="Arial"/>
          <w:sz w:val="22"/>
        </w:rPr>
        <w:t xml:space="preserve"> (14. bis 18. März 2015, Sendai/Japan). Der Ausschuss fordert, dass alle Verhandlungen und Prozesse im Rahmen der Konferenz barrierefrei und transparent gestaltet werden und dass die Belange von Me</w:t>
      </w:r>
      <w:r w:rsidRPr="004E2E44">
        <w:rPr>
          <w:rFonts w:ascii="Arial" w:hAnsi="Arial" w:cs="Arial"/>
          <w:sz w:val="22"/>
        </w:rPr>
        <w:t>n</w:t>
      </w:r>
      <w:r w:rsidRPr="004E2E44">
        <w:rPr>
          <w:rFonts w:ascii="Arial" w:hAnsi="Arial" w:cs="Arial"/>
          <w:sz w:val="22"/>
        </w:rPr>
        <w:t xml:space="preserve">schen mit Behinderungen als einer der am meisten gefährdeten Gruppen im Katastrophenfall in den Konferenzergebnissen Eingang finden. </w:t>
      </w:r>
    </w:p>
    <w:p w:rsidR="004E2E44" w:rsidRPr="004E2E44" w:rsidRDefault="004E2E44" w:rsidP="007B0BA8">
      <w:pPr>
        <w:jc w:val="left"/>
        <w:rPr>
          <w:rFonts w:ascii="Arial" w:hAnsi="Arial" w:cs="Arial"/>
          <w:sz w:val="22"/>
        </w:rPr>
      </w:pPr>
      <w:r w:rsidRPr="004E2E44">
        <w:rPr>
          <w:rFonts w:ascii="Arial" w:hAnsi="Arial" w:cs="Arial"/>
          <w:sz w:val="22"/>
        </w:rPr>
        <w:lastRenderedPageBreak/>
        <w:t xml:space="preserve">Das zweite Statement befasst sich mit </w:t>
      </w:r>
      <w:r w:rsidRPr="004E2E44">
        <w:rPr>
          <w:rFonts w:ascii="Arial" w:hAnsi="Arial" w:cs="Arial"/>
          <w:b/>
          <w:sz w:val="22"/>
        </w:rPr>
        <w:t>Artikel 14 VN-BRK</w:t>
      </w:r>
      <w:r w:rsidRPr="004E2E44">
        <w:rPr>
          <w:rFonts w:ascii="Arial" w:hAnsi="Arial" w:cs="Arial"/>
          <w:sz w:val="22"/>
        </w:rPr>
        <w:t>, in Vorbereitung des entspr</w:t>
      </w:r>
      <w:r w:rsidRPr="004E2E44">
        <w:rPr>
          <w:rFonts w:ascii="Arial" w:hAnsi="Arial" w:cs="Arial"/>
          <w:sz w:val="22"/>
        </w:rPr>
        <w:t>e</w:t>
      </w:r>
      <w:r w:rsidRPr="004E2E44">
        <w:rPr>
          <w:rFonts w:ascii="Arial" w:hAnsi="Arial" w:cs="Arial"/>
          <w:sz w:val="22"/>
        </w:rPr>
        <w:t>chenden Allgemeinen Kommentars. Der Ausschuss sieht sich im Zuge der Berichtsprüfu</w:t>
      </w:r>
      <w:r w:rsidRPr="004E2E44">
        <w:rPr>
          <w:rFonts w:ascii="Arial" w:hAnsi="Arial" w:cs="Arial"/>
          <w:sz w:val="22"/>
        </w:rPr>
        <w:t>n</w:t>
      </w:r>
      <w:r w:rsidRPr="004E2E44">
        <w:rPr>
          <w:rFonts w:ascii="Arial" w:hAnsi="Arial" w:cs="Arial"/>
          <w:sz w:val="22"/>
        </w:rPr>
        <w:t>gen immer wieder damit konfrontiert, dass die Vertragsstaaten Schwierigkeiten mit der ko</w:t>
      </w:r>
      <w:r w:rsidRPr="004E2E44">
        <w:rPr>
          <w:rFonts w:ascii="Arial" w:hAnsi="Arial" w:cs="Arial"/>
          <w:sz w:val="22"/>
        </w:rPr>
        <w:t>r</w:t>
      </w:r>
      <w:r w:rsidRPr="004E2E44">
        <w:rPr>
          <w:rFonts w:ascii="Arial" w:hAnsi="Arial" w:cs="Arial"/>
          <w:sz w:val="22"/>
        </w:rPr>
        <w:t>rekten Anwendung des Artikels haben. Das Statement liefert hierzu eine erste Orientierung und Hilfestellung, unter anderem in Bezug auf die Gesetzgebung zu psychischer Gesun</w:t>
      </w:r>
      <w:r w:rsidRPr="004E2E44">
        <w:rPr>
          <w:rFonts w:ascii="Arial" w:hAnsi="Arial" w:cs="Arial"/>
          <w:sz w:val="22"/>
        </w:rPr>
        <w:t>d</w:t>
      </w:r>
      <w:r w:rsidRPr="004E2E44">
        <w:rPr>
          <w:rFonts w:ascii="Arial" w:hAnsi="Arial" w:cs="Arial"/>
          <w:sz w:val="22"/>
        </w:rPr>
        <w:t>heit. Der Ausschuss weist darauf hin, dass Freiheitsentzug aufgrund einer Behinderung nicht mit Artikel 14 VN-BRK vereinbar ist. Das gilt auch, sollte die b</w:t>
      </w:r>
      <w:r w:rsidRPr="004E2E44">
        <w:rPr>
          <w:rFonts w:ascii="Arial" w:hAnsi="Arial" w:cs="Arial"/>
          <w:sz w:val="22"/>
        </w:rPr>
        <w:t>e</w:t>
      </w:r>
      <w:r w:rsidRPr="004E2E44">
        <w:rPr>
          <w:rFonts w:ascii="Arial" w:hAnsi="Arial" w:cs="Arial"/>
          <w:sz w:val="22"/>
        </w:rPr>
        <w:t>treffende Person für sich oder andere eine Gefahr darstellen. In Vorbereitung des Statements zeigte sich, dass andere Ve</w:t>
      </w:r>
      <w:r w:rsidRPr="004E2E44">
        <w:rPr>
          <w:rFonts w:ascii="Arial" w:hAnsi="Arial" w:cs="Arial"/>
          <w:sz w:val="22"/>
        </w:rPr>
        <w:t>r</w:t>
      </w:r>
      <w:r w:rsidRPr="004E2E44">
        <w:rPr>
          <w:rFonts w:ascii="Arial" w:hAnsi="Arial" w:cs="Arial"/>
          <w:sz w:val="22"/>
        </w:rPr>
        <w:t>tragsorgane zu diesen Fragen andere juristische Auffassungen vertreten.  Mit einem für Se</w:t>
      </w:r>
      <w:r w:rsidRPr="004E2E44">
        <w:rPr>
          <w:rFonts w:ascii="Arial" w:hAnsi="Arial" w:cs="Arial"/>
          <w:sz w:val="22"/>
        </w:rPr>
        <w:t>p</w:t>
      </w:r>
      <w:r w:rsidRPr="004E2E44">
        <w:rPr>
          <w:rFonts w:ascii="Arial" w:hAnsi="Arial" w:cs="Arial"/>
          <w:sz w:val="22"/>
        </w:rPr>
        <w:t>tember 2015 geplanten Expert_innen-Treffen zu Fragen der rechtlichen Handlungsfähigkeit, Stellvertretung und Zwang wird das Hohe Kommissariat für Menschenrechte diesbezü</w:t>
      </w:r>
      <w:r w:rsidRPr="004E2E44">
        <w:rPr>
          <w:rFonts w:ascii="Arial" w:hAnsi="Arial" w:cs="Arial"/>
          <w:sz w:val="22"/>
        </w:rPr>
        <w:t>g</w:t>
      </w:r>
      <w:r w:rsidRPr="004E2E44">
        <w:rPr>
          <w:rFonts w:ascii="Arial" w:hAnsi="Arial" w:cs="Arial"/>
          <w:sz w:val="22"/>
        </w:rPr>
        <w:t>lich ein Forum für Dialog bieten.</w:t>
      </w: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Reaktionen auf Abschließende B</w:t>
      </w:r>
      <w:r w:rsidRPr="004E2E44">
        <w:rPr>
          <w:rFonts w:ascii="Arial" w:hAnsi="Arial" w:cs="Arial"/>
          <w:sz w:val="22"/>
          <w:szCs w:val="22"/>
        </w:rPr>
        <w:t>e</w:t>
      </w:r>
      <w:r w:rsidRPr="004E2E44">
        <w:rPr>
          <w:rFonts w:ascii="Arial" w:hAnsi="Arial" w:cs="Arial"/>
          <w:sz w:val="22"/>
          <w:szCs w:val="22"/>
        </w:rPr>
        <w:t xml:space="preserve">merkungen </w:t>
      </w:r>
    </w:p>
    <w:p w:rsidR="004E2E44" w:rsidRPr="004E2E44" w:rsidRDefault="004E2E44" w:rsidP="007B0BA8">
      <w:pPr>
        <w:jc w:val="left"/>
        <w:rPr>
          <w:rFonts w:ascii="Arial" w:hAnsi="Arial" w:cs="Arial"/>
          <w:sz w:val="22"/>
        </w:rPr>
      </w:pPr>
      <w:r w:rsidRPr="004E2E44">
        <w:rPr>
          <w:rFonts w:ascii="Arial" w:hAnsi="Arial" w:cs="Arial"/>
          <w:sz w:val="22"/>
        </w:rPr>
        <w:t xml:space="preserve">Zwei sehr erfreuliche Nachrichten erreichten den Ausschuss während der 12. Sitzung und machten deutlich, dass seine Arbeit auch über die unmittelbar an den Dialogen beteiligten Akteure hinaus wahrgenommen wird. Als Reaktion auf die Abschließenden Bemerkungen zum Bericht Österreichs hat die </w:t>
      </w:r>
      <w:r w:rsidRPr="004E2E44">
        <w:rPr>
          <w:rFonts w:ascii="Arial" w:hAnsi="Arial" w:cs="Arial"/>
          <w:b/>
          <w:sz w:val="22"/>
        </w:rPr>
        <w:t>Deutschsprachige Gemeinde in Belgien</w:t>
      </w:r>
      <w:r w:rsidRPr="004E2E44">
        <w:rPr>
          <w:rFonts w:ascii="Arial" w:hAnsi="Arial" w:cs="Arial"/>
          <w:sz w:val="22"/>
        </w:rPr>
        <w:t xml:space="preserve"> nun ihre Übe</w:t>
      </w:r>
      <w:r w:rsidRPr="004E2E44">
        <w:rPr>
          <w:rFonts w:ascii="Arial" w:hAnsi="Arial" w:cs="Arial"/>
          <w:sz w:val="22"/>
        </w:rPr>
        <w:t>r</w:t>
      </w:r>
      <w:r w:rsidRPr="004E2E44">
        <w:rPr>
          <w:rFonts w:ascii="Arial" w:hAnsi="Arial" w:cs="Arial"/>
          <w:sz w:val="22"/>
        </w:rPr>
        <w:t>setzung des Konventionstextes so verändert, dass das englische Wort „inclusion“ mit „Inkl</w:t>
      </w:r>
      <w:r w:rsidRPr="004E2E44">
        <w:rPr>
          <w:rFonts w:ascii="Arial" w:hAnsi="Arial" w:cs="Arial"/>
          <w:sz w:val="22"/>
        </w:rPr>
        <w:t>u</w:t>
      </w:r>
      <w:r w:rsidRPr="004E2E44">
        <w:rPr>
          <w:rFonts w:ascii="Arial" w:hAnsi="Arial" w:cs="Arial"/>
          <w:sz w:val="22"/>
        </w:rPr>
        <w:t>sion“ übersetzt wird (und nicht wie in der sowohl in Deutschland als auch Österreich verwe</w:t>
      </w:r>
      <w:r w:rsidRPr="004E2E44">
        <w:rPr>
          <w:rFonts w:ascii="Arial" w:hAnsi="Arial" w:cs="Arial"/>
          <w:sz w:val="22"/>
        </w:rPr>
        <w:t>n</w:t>
      </w:r>
      <w:r w:rsidRPr="004E2E44">
        <w:rPr>
          <w:rFonts w:ascii="Arial" w:hAnsi="Arial" w:cs="Arial"/>
          <w:sz w:val="22"/>
        </w:rPr>
        <w:t>deten offiziellen Übe</w:t>
      </w:r>
      <w:r w:rsidRPr="004E2E44">
        <w:rPr>
          <w:rFonts w:ascii="Arial" w:hAnsi="Arial" w:cs="Arial"/>
          <w:sz w:val="22"/>
        </w:rPr>
        <w:t>r</w:t>
      </w:r>
      <w:r w:rsidRPr="004E2E44">
        <w:rPr>
          <w:rFonts w:ascii="Arial" w:hAnsi="Arial" w:cs="Arial"/>
          <w:sz w:val="22"/>
        </w:rPr>
        <w:t xml:space="preserve">setzung mit „Integration“). </w:t>
      </w:r>
    </w:p>
    <w:p w:rsidR="004E2E44" w:rsidRPr="004E2E44" w:rsidRDefault="004E2E44" w:rsidP="007B0BA8">
      <w:pPr>
        <w:jc w:val="left"/>
        <w:rPr>
          <w:rFonts w:ascii="Arial" w:hAnsi="Arial" w:cs="Arial"/>
          <w:sz w:val="22"/>
        </w:rPr>
      </w:pPr>
      <w:r w:rsidRPr="004E2E44">
        <w:rPr>
          <w:rFonts w:ascii="Arial" w:hAnsi="Arial" w:cs="Arial"/>
          <w:sz w:val="22"/>
        </w:rPr>
        <w:t xml:space="preserve">Die andere gute Nachricht betrifft den Dialog mit Neuseeland. Noch bevor der Ausschuss seine Abschließenden Bemerkungen bekannt gab, reagierte </w:t>
      </w:r>
      <w:r w:rsidRPr="004E2E44">
        <w:rPr>
          <w:rFonts w:ascii="Arial" w:hAnsi="Arial" w:cs="Arial"/>
          <w:b/>
          <w:sz w:val="22"/>
        </w:rPr>
        <w:t>Google</w:t>
      </w:r>
      <w:r w:rsidRPr="004E2E44">
        <w:rPr>
          <w:rFonts w:ascii="Arial" w:hAnsi="Arial" w:cs="Arial"/>
          <w:sz w:val="22"/>
        </w:rPr>
        <w:t xml:space="preserve"> auf eine im Dialog g</w:t>
      </w:r>
      <w:r w:rsidRPr="004E2E44">
        <w:rPr>
          <w:rFonts w:ascii="Arial" w:hAnsi="Arial" w:cs="Arial"/>
          <w:sz w:val="22"/>
        </w:rPr>
        <w:t>e</w:t>
      </w:r>
      <w:r w:rsidRPr="004E2E44">
        <w:rPr>
          <w:rFonts w:ascii="Arial" w:hAnsi="Arial" w:cs="Arial"/>
          <w:sz w:val="22"/>
        </w:rPr>
        <w:t>äußerte Kritik. Eine DPO hatte darauf hingewiesen, dass in Google und anderen Suchm</w:t>
      </w:r>
      <w:r w:rsidRPr="004E2E44">
        <w:rPr>
          <w:rFonts w:ascii="Arial" w:hAnsi="Arial" w:cs="Arial"/>
          <w:sz w:val="22"/>
        </w:rPr>
        <w:t>a</w:t>
      </w:r>
      <w:r w:rsidRPr="004E2E44">
        <w:rPr>
          <w:rFonts w:ascii="Arial" w:hAnsi="Arial" w:cs="Arial"/>
          <w:sz w:val="22"/>
        </w:rPr>
        <w:t>schinen der Suchbegriff „Autist“ mit abwertenden Ausdrücken autovervollständigt wird. Google hat umgehend darauf reagiert und die nicht beabsichtigte, aber dennoch diskrimini</w:t>
      </w:r>
      <w:r w:rsidRPr="004E2E44">
        <w:rPr>
          <w:rFonts w:ascii="Arial" w:hAnsi="Arial" w:cs="Arial"/>
          <w:sz w:val="22"/>
        </w:rPr>
        <w:t>e</w:t>
      </w:r>
      <w:r w:rsidRPr="004E2E44">
        <w:rPr>
          <w:rFonts w:ascii="Arial" w:hAnsi="Arial" w:cs="Arial"/>
          <w:sz w:val="22"/>
        </w:rPr>
        <w:t>rende Autovervollständigung a</w:t>
      </w:r>
      <w:r w:rsidRPr="004E2E44">
        <w:rPr>
          <w:rFonts w:ascii="Arial" w:hAnsi="Arial" w:cs="Arial"/>
          <w:sz w:val="22"/>
        </w:rPr>
        <w:t>b</w:t>
      </w:r>
      <w:r w:rsidRPr="004E2E44">
        <w:rPr>
          <w:rFonts w:ascii="Arial" w:hAnsi="Arial" w:cs="Arial"/>
          <w:sz w:val="22"/>
        </w:rPr>
        <w:t>gestellt.</w:t>
      </w: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Feierliche Momente</w:t>
      </w:r>
    </w:p>
    <w:p w:rsidR="004E2E44" w:rsidRPr="004E2E44" w:rsidRDefault="004E2E44" w:rsidP="007B0BA8">
      <w:pPr>
        <w:jc w:val="left"/>
        <w:rPr>
          <w:rFonts w:ascii="Arial" w:hAnsi="Arial" w:cs="Arial"/>
          <w:sz w:val="22"/>
        </w:rPr>
      </w:pPr>
      <w:r w:rsidRPr="004E2E44">
        <w:rPr>
          <w:rFonts w:ascii="Arial" w:hAnsi="Arial" w:cs="Arial"/>
          <w:sz w:val="22"/>
        </w:rPr>
        <w:t>Mit bewegenden Reden wurden am letzten Tag der 12. Sitzung fünf Ausschussmitglieder verabschiedet: Lofti Ben Lallahom (Tunesien), Edah Wangechi Maina (Kenia), Ronald Mc Callum (Australien), Carlos Rios Espinosa (Mexiko) und Germán Xavier Torres Correa (Ec</w:t>
      </w:r>
      <w:r w:rsidRPr="004E2E44">
        <w:rPr>
          <w:rFonts w:ascii="Arial" w:hAnsi="Arial" w:cs="Arial"/>
          <w:sz w:val="22"/>
        </w:rPr>
        <w:t>u</w:t>
      </w:r>
      <w:r w:rsidRPr="004E2E44">
        <w:rPr>
          <w:rFonts w:ascii="Arial" w:hAnsi="Arial" w:cs="Arial"/>
          <w:sz w:val="22"/>
        </w:rPr>
        <w:t>ador). Ihre Amtszeit endet zum 31. Dezember 2014. Mit ihnen scheiden sehr erfahrene E</w:t>
      </w:r>
      <w:r w:rsidRPr="004E2E44">
        <w:rPr>
          <w:rFonts w:ascii="Arial" w:hAnsi="Arial" w:cs="Arial"/>
          <w:sz w:val="22"/>
        </w:rPr>
        <w:t>x</w:t>
      </w:r>
      <w:r w:rsidRPr="004E2E44">
        <w:rPr>
          <w:rFonts w:ascii="Arial" w:hAnsi="Arial" w:cs="Arial"/>
          <w:sz w:val="22"/>
        </w:rPr>
        <w:t>pert</w:t>
      </w:r>
      <w:r w:rsidRPr="004E2E44">
        <w:rPr>
          <w:rFonts w:ascii="Arial" w:hAnsi="Arial" w:cs="Arial"/>
          <w:sz w:val="22"/>
        </w:rPr>
        <w:softHyphen/>
        <w:t>_innen aus, die teilweise schon seit seiner Gründung im CRPD-Ausschuss mi</w:t>
      </w:r>
      <w:r w:rsidRPr="004E2E44">
        <w:rPr>
          <w:rFonts w:ascii="Arial" w:hAnsi="Arial" w:cs="Arial"/>
          <w:sz w:val="22"/>
        </w:rPr>
        <w:t>t</w:t>
      </w:r>
      <w:r w:rsidRPr="004E2E44">
        <w:rPr>
          <w:rFonts w:ascii="Arial" w:hAnsi="Arial" w:cs="Arial"/>
          <w:sz w:val="22"/>
        </w:rPr>
        <w:t>gearbeitet haben. Fünf neue Mitglieder wurden im Juni im Rahmen der 7. Staatenkonferenz in New York gewählt (mehr dazu Be</w:t>
      </w:r>
      <w:r w:rsidRPr="004E2E44">
        <w:rPr>
          <w:rFonts w:ascii="Arial" w:hAnsi="Arial" w:cs="Arial"/>
          <w:sz w:val="22"/>
        </w:rPr>
        <w:t>i</w:t>
      </w:r>
      <w:r w:rsidRPr="004E2E44">
        <w:rPr>
          <w:rFonts w:ascii="Arial" w:hAnsi="Arial" w:cs="Arial"/>
          <w:sz w:val="22"/>
        </w:rPr>
        <w:t>trag S. 12).</w:t>
      </w:r>
    </w:p>
    <w:p w:rsidR="004E2E44" w:rsidRPr="004E2E44" w:rsidRDefault="004E2E44" w:rsidP="007B0BA8">
      <w:pPr>
        <w:jc w:val="left"/>
        <w:rPr>
          <w:rFonts w:ascii="Arial" w:hAnsi="Arial" w:cs="Arial"/>
          <w:sz w:val="22"/>
        </w:rPr>
      </w:pPr>
      <w:r w:rsidRPr="004E2E44">
        <w:rPr>
          <w:rFonts w:ascii="Arial" w:hAnsi="Arial" w:cs="Arial"/>
          <w:sz w:val="22"/>
        </w:rPr>
        <w:t>Ein feierlicher Moment war für den CRPD-Ausschuss auch die B</w:t>
      </w:r>
      <w:r w:rsidRPr="004E2E44">
        <w:rPr>
          <w:rFonts w:ascii="Arial" w:hAnsi="Arial" w:cs="Arial"/>
          <w:sz w:val="22"/>
        </w:rPr>
        <w:t>e</w:t>
      </w:r>
      <w:r w:rsidRPr="004E2E44">
        <w:rPr>
          <w:rFonts w:ascii="Arial" w:hAnsi="Arial" w:cs="Arial"/>
          <w:sz w:val="22"/>
        </w:rPr>
        <w:t>gegnung mit UN-Generalsekretär Ban Ki-moon. Er war zur 65. Sitzung des Exekutivau</w:t>
      </w:r>
      <w:r w:rsidRPr="004E2E44">
        <w:rPr>
          <w:rFonts w:ascii="Arial" w:hAnsi="Arial" w:cs="Arial"/>
          <w:sz w:val="22"/>
        </w:rPr>
        <w:t>s</w:t>
      </w:r>
      <w:r w:rsidRPr="004E2E44">
        <w:rPr>
          <w:rFonts w:ascii="Arial" w:hAnsi="Arial" w:cs="Arial"/>
          <w:sz w:val="22"/>
        </w:rPr>
        <w:t>schusses des UNHCR angereist und stattete bei dieser Gelegenheit den in Genf tagenden Vertrag</w:t>
      </w:r>
      <w:r w:rsidRPr="004E2E44">
        <w:rPr>
          <w:rFonts w:ascii="Arial" w:hAnsi="Arial" w:cs="Arial"/>
          <w:sz w:val="22"/>
        </w:rPr>
        <w:t>s</w:t>
      </w:r>
      <w:r w:rsidRPr="004E2E44">
        <w:rPr>
          <w:rFonts w:ascii="Arial" w:hAnsi="Arial" w:cs="Arial"/>
          <w:sz w:val="22"/>
        </w:rPr>
        <w:t>ausschüssen einen Besuch ab. Die Begegnung war für alle Anwesenden sehr inspirierend und b</w:t>
      </w:r>
      <w:r w:rsidRPr="004E2E44">
        <w:rPr>
          <w:rFonts w:ascii="Arial" w:hAnsi="Arial" w:cs="Arial"/>
          <w:sz w:val="22"/>
        </w:rPr>
        <w:t>e</w:t>
      </w:r>
      <w:r w:rsidRPr="004E2E44">
        <w:rPr>
          <w:rFonts w:ascii="Arial" w:hAnsi="Arial" w:cs="Arial"/>
          <w:sz w:val="22"/>
        </w:rPr>
        <w:t xml:space="preserve">wegend. </w:t>
      </w:r>
    </w:p>
    <w:p w:rsidR="004E2E44" w:rsidRPr="004E2E44" w:rsidRDefault="004E2E44" w:rsidP="007B0BA8">
      <w:pPr>
        <w:pStyle w:val="berschrift2"/>
        <w:jc w:val="left"/>
        <w:rPr>
          <w:rFonts w:ascii="Arial" w:hAnsi="Arial" w:cs="Arial"/>
          <w:sz w:val="22"/>
          <w:szCs w:val="22"/>
        </w:rPr>
      </w:pPr>
    </w:p>
    <w:p w:rsidR="004E2E44" w:rsidRPr="004E2E44" w:rsidRDefault="004E2E44" w:rsidP="007B0BA8">
      <w:pPr>
        <w:pStyle w:val="berschrift2"/>
        <w:jc w:val="left"/>
        <w:rPr>
          <w:rFonts w:ascii="Arial" w:hAnsi="Arial" w:cs="Arial"/>
          <w:sz w:val="22"/>
          <w:szCs w:val="22"/>
        </w:rPr>
      </w:pPr>
      <w:r w:rsidRPr="004E2E44">
        <w:rPr>
          <w:rFonts w:ascii="Arial" w:hAnsi="Arial" w:cs="Arial"/>
          <w:sz w:val="22"/>
          <w:szCs w:val="22"/>
        </w:rPr>
        <w:t>Termine und weitere Beschlüsse</w:t>
      </w:r>
    </w:p>
    <w:p w:rsidR="004E2E44" w:rsidRPr="004E2E44" w:rsidRDefault="004E2E44" w:rsidP="007B0BA8">
      <w:pPr>
        <w:jc w:val="left"/>
        <w:rPr>
          <w:rFonts w:ascii="Arial" w:hAnsi="Arial" w:cs="Arial"/>
          <w:sz w:val="22"/>
        </w:rPr>
      </w:pPr>
      <w:r w:rsidRPr="004E2E44">
        <w:rPr>
          <w:rFonts w:ascii="Arial" w:hAnsi="Arial" w:cs="Arial"/>
          <w:sz w:val="22"/>
        </w:rPr>
        <w:t xml:space="preserve">Die Termine für die kommenden Sitzungen wurden wie folgt festgelegt: </w:t>
      </w:r>
    </w:p>
    <w:p w:rsidR="004E2E44" w:rsidRPr="004E2E44" w:rsidRDefault="00A55BAF" w:rsidP="00A55BAF">
      <w:pPr>
        <w:spacing w:after="0"/>
        <w:jc w:val="left"/>
        <w:rPr>
          <w:rFonts w:ascii="Arial" w:hAnsi="Arial" w:cs="Arial"/>
          <w:sz w:val="22"/>
        </w:rPr>
      </w:pPr>
      <w:r>
        <w:rPr>
          <w:rFonts w:ascii="Arial" w:hAnsi="Arial" w:cs="Arial"/>
          <w:b/>
          <w:sz w:val="22"/>
        </w:rPr>
        <w:t xml:space="preserve">- </w:t>
      </w:r>
      <w:r w:rsidR="004E2E44" w:rsidRPr="004E2E44">
        <w:rPr>
          <w:rFonts w:ascii="Arial" w:hAnsi="Arial" w:cs="Arial"/>
          <w:b/>
          <w:sz w:val="22"/>
        </w:rPr>
        <w:t>13. Sitzung</w:t>
      </w:r>
      <w:r w:rsidR="004E2E44" w:rsidRPr="004E2E44">
        <w:rPr>
          <w:rFonts w:ascii="Arial" w:hAnsi="Arial" w:cs="Arial"/>
          <w:sz w:val="22"/>
        </w:rPr>
        <w:t xml:space="preserve"> vom 25. März bis 17. April 2015, </w:t>
      </w:r>
    </w:p>
    <w:p w:rsidR="004E2E44" w:rsidRPr="004E2E44" w:rsidRDefault="00A55BAF" w:rsidP="00A55BAF">
      <w:pPr>
        <w:spacing w:after="0"/>
        <w:jc w:val="left"/>
        <w:rPr>
          <w:rFonts w:ascii="Arial" w:hAnsi="Arial" w:cs="Arial"/>
          <w:sz w:val="22"/>
        </w:rPr>
      </w:pPr>
      <w:r>
        <w:rPr>
          <w:rFonts w:ascii="Arial" w:hAnsi="Arial" w:cs="Arial"/>
          <w:sz w:val="22"/>
        </w:rPr>
        <w:t xml:space="preserve">- </w:t>
      </w:r>
      <w:r w:rsidR="004E2E44" w:rsidRPr="004E2E44">
        <w:rPr>
          <w:rFonts w:ascii="Arial" w:hAnsi="Arial" w:cs="Arial"/>
          <w:sz w:val="22"/>
        </w:rPr>
        <w:t xml:space="preserve">3. Vorbereitungsgruppe vom 20. bis 24. April 2015, </w:t>
      </w:r>
    </w:p>
    <w:p w:rsidR="004E2E44" w:rsidRPr="004E2E44" w:rsidRDefault="00A55BAF" w:rsidP="00A55BAF">
      <w:pPr>
        <w:spacing w:after="0"/>
        <w:jc w:val="left"/>
        <w:rPr>
          <w:rFonts w:ascii="Arial" w:hAnsi="Arial" w:cs="Arial"/>
          <w:sz w:val="22"/>
        </w:rPr>
      </w:pPr>
      <w:r>
        <w:rPr>
          <w:rFonts w:ascii="Arial" w:hAnsi="Arial" w:cs="Arial"/>
          <w:b/>
          <w:sz w:val="22"/>
        </w:rPr>
        <w:t xml:space="preserve">- </w:t>
      </w:r>
      <w:r w:rsidR="004E2E44" w:rsidRPr="004E2E44">
        <w:rPr>
          <w:rFonts w:ascii="Arial" w:hAnsi="Arial" w:cs="Arial"/>
          <w:b/>
          <w:sz w:val="22"/>
        </w:rPr>
        <w:t>14. Sitzung</w:t>
      </w:r>
      <w:r w:rsidR="004E2E44" w:rsidRPr="004E2E44">
        <w:rPr>
          <w:rFonts w:ascii="Arial" w:hAnsi="Arial" w:cs="Arial"/>
          <w:sz w:val="22"/>
        </w:rPr>
        <w:t xml:space="preserve"> vom 14. August bis 4. September 2015, </w:t>
      </w:r>
    </w:p>
    <w:p w:rsidR="004E2E44" w:rsidRPr="004E2E44" w:rsidRDefault="00A55BAF" w:rsidP="00A55BAF">
      <w:pPr>
        <w:jc w:val="left"/>
        <w:rPr>
          <w:rFonts w:ascii="Arial" w:hAnsi="Arial" w:cs="Arial"/>
          <w:sz w:val="22"/>
        </w:rPr>
      </w:pPr>
      <w:r>
        <w:rPr>
          <w:rFonts w:ascii="Arial" w:hAnsi="Arial" w:cs="Arial"/>
          <w:sz w:val="22"/>
        </w:rPr>
        <w:t xml:space="preserve">- </w:t>
      </w:r>
      <w:r w:rsidR="004E2E44" w:rsidRPr="004E2E44">
        <w:rPr>
          <w:rFonts w:ascii="Arial" w:hAnsi="Arial" w:cs="Arial"/>
          <w:sz w:val="22"/>
        </w:rPr>
        <w:t xml:space="preserve">4. Vorbereitungsgruppe vom 7. bis 12. September 2015. </w:t>
      </w:r>
    </w:p>
    <w:p w:rsidR="004E2E44" w:rsidRPr="004E2E44" w:rsidRDefault="004E2E44" w:rsidP="007B0BA8">
      <w:pPr>
        <w:jc w:val="left"/>
        <w:rPr>
          <w:rFonts w:ascii="Arial" w:hAnsi="Arial" w:cs="Arial"/>
          <w:sz w:val="22"/>
        </w:rPr>
      </w:pPr>
      <w:r w:rsidRPr="004E2E44">
        <w:rPr>
          <w:rFonts w:ascii="Arial" w:hAnsi="Arial" w:cs="Arial"/>
          <w:sz w:val="22"/>
        </w:rPr>
        <w:t>In der 13. Sitzung sollen die Staatenberichte von Deutschland, Kroatien, Tschechische R</w:t>
      </w:r>
      <w:r w:rsidRPr="004E2E44">
        <w:rPr>
          <w:rFonts w:ascii="Arial" w:hAnsi="Arial" w:cs="Arial"/>
          <w:sz w:val="22"/>
        </w:rPr>
        <w:t>e</w:t>
      </w:r>
      <w:r w:rsidRPr="004E2E44">
        <w:rPr>
          <w:rFonts w:ascii="Arial" w:hAnsi="Arial" w:cs="Arial"/>
          <w:sz w:val="22"/>
        </w:rPr>
        <w:t xml:space="preserve">publik, Turkmenistan, Dominikanische Republik, Mongolei und Cookinseln geprüft werden. </w:t>
      </w:r>
      <w:r w:rsidRPr="004E2E44">
        <w:rPr>
          <w:rFonts w:ascii="Arial" w:hAnsi="Arial" w:cs="Arial"/>
          <w:sz w:val="22"/>
        </w:rPr>
        <w:lastRenderedPageBreak/>
        <w:t xml:space="preserve">Außerdem sollen die Fragenkataloge an Kenia, Ukraine, Gabon, Mauritius, Brasilien, Qatar und die EU festgelegt werden (3. Vorbereitungsgruppe). </w:t>
      </w:r>
    </w:p>
    <w:p w:rsidR="004E2E44" w:rsidRPr="004E2E44" w:rsidRDefault="004E2E44" w:rsidP="007B0BA8">
      <w:pPr>
        <w:jc w:val="left"/>
        <w:rPr>
          <w:rFonts w:ascii="Arial" w:hAnsi="Arial" w:cs="Arial"/>
          <w:sz w:val="22"/>
        </w:rPr>
      </w:pPr>
      <w:r w:rsidRPr="004E2E44">
        <w:rPr>
          <w:rFonts w:ascii="Arial" w:hAnsi="Arial" w:cs="Arial"/>
          <w:sz w:val="22"/>
        </w:rPr>
        <w:t xml:space="preserve">Im Rahmen der 13. Sitzung im April 2015 wird zudem ein </w:t>
      </w:r>
      <w:r w:rsidRPr="004E2E44">
        <w:rPr>
          <w:rFonts w:ascii="Arial" w:hAnsi="Arial" w:cs="Arial"/>
          <w:b/>
          <w:sz w:val="22"/>
        </w:rPr>
        <w:t>Tag Al</w:t>
      </w:r>
      <w:r w:rsidRPr="004E2E44">
        <w:rPr>
          <w:rFonts w:ascii="Arial" w:hAnsi="Arial" w:cs="Arial"/>
          <w:b/>
          <w:sz w:val="22"/>
        </w:rPr>
        <w:t>l</w:t>
      </w:r>
      <w:r w:rsidRPr="004E2E44">
        <w:rPr>
          <w:rFonts w:ascii="Arial" w:hAnsi="Arial" w:cs="Arial"/>
          <w:b/>
          <w:sz w:val="22"/>
        </w:rPr>
        <w:t>gemeiner Diskussion</w:t>
      </w:r>
      <w:r w:rsidRPr="004E2E44">
        <w:rPr>
          <w:rFonts w:ascii="Arial" w:hAnsi="Arial" w:cs="Arial"/>
          <w:sz w:val="22"/>
        </w:rPr>
        <w:t xml:space="preserve"> zum Thema Recht auf Bildung (Artikel 24 VN-BRK) stattfinden. Der genaue Termin wird in Kürze </w:t>
      </w:r>
      <w:r w:rsidRPr="00A55BAF">
        <w:rPr>
          <w:rFonts w:ascii="Arial" w:hAnsi="Arial" w:cs="Arial"/>
          <w:sz w:val="22"/>
        </w:rPr>
        <w:t>hier</w:t>
      </w:r>
      <w:r w:rsidRPr="004E2E44">
        <w:rPr>
          <w:rFonts w:ascii="Arial" w:hAnsi="Arial" w:cs="Arial"/>
          <w:sz w:val="22"/>
        </w:rPr>
        <w:t xml:space="preserve"> bekannt g</w:t>
      </w:r>
      <w:r w:rsidRPr="004E2E44">
        <w:rPr>
          <w:rFonts w:ascii="Arial" w:hAnsi="Arial" w:cs="Arial"/>
          <w:sz w:val="22"/>
        </w:rPr>
        <w:t>e</w:t>
      </w:r>
      <w:r w:rsidR="00A55BAF">
        <w:rPr>
          <w:rFonts w:ascii="Arial" w:hAnsi="Arial" w:cs="Arial"/>
          <w:sz w:val="22"/>
        </w:rPr>
        <w:t xml:space="preserve">geben: </w:t>
      </w:r>
      <w:hyperlink r:id="rId19" w:history="1">
        <w:r w:rsidR="00A55BAF" w:rsidRPr="008209F9">
          <w:rPr>
            <w:rStyle w:val="Hyperlink"/>
            <w:rFonts w:ascii="Arial" w:hAnsi="Arial" w:cs="Arial"/>
            <w:sz w:val="22"/>
          </w:rPr>
          <w:t>http://www.ohchr.org/EN/HRBodies/CRPD/Pages/CRPDIndex.aspx</w:t>
        </w:r>
      </w:hyperlink>
      <w:r w:rsidR="00A55BAF">
        <w:rPr>
          <w:rFonts w:ascii="Arial" w:hAnsi="Arial" w:cs="Arial"/>
          <w:sz w:val="22"/>
        </w:rPr>
        <w:t xml:space="preserve"> </w:t>
      </w:r>
    </w:p>
    <w:p w:rsidR="004E2E44" w:rsidRPr="004E2E44" w:rsidRDefault="004E2E44" w:rsidP="007B0BA8">
      <w:pPr>
        <w:jc w:val="left"/>
        <w:rPr>
          <w:rFonts w:ascii="Arial" w:hAnsi="Arial" w:cs="Arial"/>
          <w:sz w:val="22"/>
        </w:rPr>
      </w:pPr>
      <w:r w:rsidRPr="004E2E44">
        <w:rPr>
          <w:rFonts w:ascii="Arial" w:hAnsi="Arial" w:cs="Arial"/>
          <w:sz w:val="22"/>
        </w:rPr>
        <w:t>Berichterstatter für Individualbeschwerden wird bis Ende 2014 Rios Espinosa sein. Theresia Degener übernimmt dieses Amt nach dessen Ausscheiden aus dem Ausschuss dann bis zur 13. Sitzung.</w:t>
      </w:r>
    </w:p>
    <w:p w:rsidR="004E2E44" w:rsidRPr="004E2E44" w:rsidRDefault="004E2E44" w:rsidP="007B0BA8">
      <w:pPr>
        <w:jc w:val="left"/>
        <w:rPr>
          <w:rFonts w:ascii="Arial" w:hAnsi="Arial" w:cs="Arial"/>
          <w:sz w:val="22"/>
        </w:rPr>
      </w:pPr>
      <w:r w:rsidRPr="004E2E44">
        <w:rPr>
          <w:rFonts w:ascii="Arial" w:hAnsi="Arial" w:cs="Arial"/>
          <w:sz w:val="22"/>
        </w:rPr>
        <w:t>Aktuell sieht sich der CRPD-Ausschuss mit einer völlig neuen Situation und Entscheidung konfrontiert. Mit der EU hat erstmals eine supr</w:t>
      </w:r>
      <w:r w:rsidRPr="004E2E44">
        <w:rPr>
          <w:rFonts w:ascii="Arial" w:hAnsi="Arial" w:cs="Arial"/>
          <w:sz w:val="22"/>
        </w:rPr>
        <w:t>a</w:t>
      </w:r>
      <w:r w:rsidRPr="004E2E44">
        <w:rPr>
          <w:rFonts w:ascii="Arial" w:hAnsi="Arial" w:cs="Arial"/>
          <w:sz w:val="22"/>
        </w:rPr>
        <w:t>nationale Organisation von Staaten die VN-BRK ratifiziert. Für den Au</w:t>
      </w:r>
      <w:r w:rsidRPr="004E2E44">
        <w:rPr>
          <w:rFonts w:ascii="Arial" w:hAnsi="Arial" w:cs="Arial"/>
          <w:sz w:val="22"/>
        </w:rPr>
        <w:t>s</w:t>
      </w:r>
      <w:r w:rsidRPr="004E2E44">
        <w:rPr>
          <w:rFonts w:ascii="Arial" w:hAnsi="Arial" w:cs="Arial"/>
          <w:sz w:val="22"/>
        </w:rPr>
        <w:t>schuss stellt sich nun die Frage, wer für den vorgelegten EU-Bericht B</w:t>
      </w:r>
      <w:r w:rsidRPr="004E2E44">
        <w:rPr>
          <w:rFonts w:ascii="Arial" w:hAnsi="Arial" w:cs="Arial"/>
          <w:sz w:val="22"/>
        </w:rPr>
        <w:t>e</w:t>
      </w:r>
      <w:r w:rsidRPr="004E2E44">
        <w:rPr>
          <w:rFonts w:ascii="Arial" w:hAnsi="Arial" w:cs="Arial"/>
          <w:sz w:val="22"/>
        </w:rPr>
        <w:t>richterstatter_in sein darf und wie der Dialog geführt werden soll. Immerhin sind sechs der 18 CRPD-Ausschussmitglieder EU-Bürger_innen. Laut Geschäftsordnung des Ausschusses sind Mitglieder von der Prüfung des Berichtes ihres eigenen Landes ausg</w:t>
      </w:r>
      <w:r w:rsidRPr="004E2E44">
        <w:rPr>
          <w:rFonts w:ascii="Arial" w:hAnsi="Arial" w:cs="Arial"/>
          <w:sz w:val="22"/>
        </w:rPr>
        <w:t>e</w:t>
      </w:r>
      <w:r w:rsidRPr="004E2E44">
        <w:rPr>
          <w:rFonts w:ascii="Arial" w:hAnsi="Arial" w:cs="Arial"/>
          <w:sz w:val="22"/>
        </w:rPr>
        <w:t>schlossen. Die Frage ist nun, ob diese Regelung auch auf EU-Bürger_innen mit Bezug auf den Bericht der EU zutrifft. Vorläufig feststeht, dass der Au</w:t>
      </w:r>
      <w:r w:rsidRPr="004E2E44">
        <w:rPr>
          <w:rFonts w:ascii="Arial" w:hAnsi="Arial" w:cs="Arial"/>
          <w:sz w:val="22"/>
        </w:rPr>
        <w:t>s</w:t>
      </w:r>
      <w:r w:rsidRPr="004E2E44">
        <w:rPr>
          <w:rFonts w:ascii="Arial" w:hAnsi="Arial" w:cs="Arial"/>
          <w:sz w:val="22"/>
        </w:rPr>
        <w:t>schuss mit den verbleibenden 12 Mitgliedern beschlussfähig ist und der Dialog damit möglich. Als Berichterstatter für die EU wurden zwei Mitglieder aus Nicht-EU-Staaten bestellt: der Serbe Damjan Tatic und der Tha</w:t>
      </w:r>
      <w:r w:rsidRPr="004E2E44">
        <w:rPr>
          <w:rFonts w:ascii="Arial" w:hAnsi="Arial" w:cs="Arial"/>
          <w:sz w:val="22"/>
        </w:rPr>
        <w:t>i</w:t>
      </w:r>
      <w:r w:rsidRPr="004E2E44">
        <w:rPr>
          <w:rFonts w:ascii="Arial" w:hAnsi="Arial" w:cs="Arial"/>
          <w:sz w:val="22"/>
        </w:rPr>
        <w:t>länder Monthian Butan.</w:t>
      </w:r>
    </w:p>
    <w:p w:rsidR="000811D3" w:rsidRDefault="004C2BA3" w:rsidP="007B0BA8">
      <w:pPr>
        <w:spacing w:after="0"/>
        <w:jc w:val="left"/>
        <w:rPr>
          <w:rFonts w:ascii="Arial" w:hAnsi="Arial" w:cs="Arial"/>
          <w:sz w:val="22"/>
        </w:rPr>
      </w:pPr>
      <w:r w:rsidRPr="000811D3">
        <w:rPr>
          <w:rFonts w:ascii="Arial" w:hAnsi="Arial" w:cs="Arial"/>
          <w:sz w:val="22"/>
        </w:rPr>
        <w:t>Alle Ergebnisse und Dokumente zur 1</w:t>
      </w:r>
      <w:r w:rsidR="00A55BAF">
        <w:rPr>
          <w:rFonts w:ascii="Arial" w:hAnsi="Arial" w:cs="Arial"/>
          <w:sz w:val="22"/>
        </w:rPr>
        <w:t>2</w:t>
      </w:r>
      <w:r w:rsidRPr="000811D3">
        <w:rPr>
          <w:rFonts w:ascii="Arial" w:hAnsi="Arial" w:cs="Arial"/>
          <w:sz w:val="22"/>
        </w:rPr>
        <w:t xml:space="preserve">. Sitzung des CRPD-Ausschusses finden Sie </w:t>
      </w:r>
      <w:r w:rsidR="00B64AB3" w:rsidRPr="000811D3">
        <w:rPr>
          <w:rFonts w:ascii="Arial" w:hAnsi="Arial" w:cs="Arial"/>
          <w:sz w:val="22"/>
        </w:rPr>
        <w:t>hier</w:t>
      </w:r>
      <w:r w:rsidR="000811D3">
        <w:rPr>
          <w:rFonts w:ascii="Arial" w:hAnsi="Arial" w:cs="Arial"/>
          <w:sz w:val="22"/>
        </w:rPr>
        <w:t>:</w:t>
      </w:r>
    </w:p>
    <w:p w:rsidR="00A55BAF" w:rsidRDefault="00A55BAF" w:rsidP="007B0BA8">
      <w:pPr>
        <w:spacing w:after="0"/>
        <w:jc w:val="left"/>
        <w:rPr>
          <w:rFonts w:ascii="Arial" w:hAnsi="Arial" w:cs="Arial"/>
          <w:sz w:val="22"/>
        </w:rPr>
      </w:pPr>
      <w:hyperlink r:id="rId20" w:history="1">
        <w:r w:rsidRPr="008209F9">
          <w:rPr>
            <w:rStyle w:val="Hyperlink"/>
            <w:rFonts w:ascii="Arial" w:hAnsi="Arial" w:cs="Arial"/>
            <w:sz w:val="22"/>
          </w:rPr>
          <w:t>http://tbinternet.ohchr.org/_layouts/treatybodyexternal/SessionDetails1.aspx?SessionID=935&amp;Lang=en</w:t>
        </w:r>
      </w:hyperlink>
      <w:r>
        <w:rPr>
          <w:rFonts w:ascii="Arial" w:hAnsi="Arial" w:cs="Arial"/>
          <w:sz w:val="22"/>
        </w:rPr>
        <w:t xml:space="preserve"> </w:t>
      </w:r>
    </w:p>
    <w:p w:rsidR="004C2BA3" w:rsidRPr="000811D3" w:rsidRDefault="000811D3" w:rsidP="007B0BA8">
      <w:pPr>
        <w:spacing w:after="0"/>
        <w:jc w:val="left"/>
        <w:rPr>
          <w:rFonts w:ascii="Arial" w:hAnsi="Arial" w:cs="Arial"/>
          <w:sz w:val="22"/>
        </w:rPr>
      </w:pPr>
      <w:r>
        <w:rPr>
          <w:rFonts w:ascii="Arial" w:hAnsi="Arial" w:cs="Arial"/>
          <w:sz w:val="22"/>
        </w:rPr>
        <w:t xml:space="preserve"> </w:t>
      </w:r>
    </w:p>
    <w:p w:rsidR="00C45E0E" w:rsidRPr="000811D3" w:rsidRDefault="00C45E0E" w:rsidP="007B0BA8">
      <w:pPr>
        <w:spacing w:after="0"/>
        <w:jc w:val="left"/>
        <w:rPr>
          <w:rFonts w:ascii="Arial" w:hAnsi="Arial" w:cs="Arial"/>
          <w:sz w:val="22"/>
        </w:rPr>
      </w:pPr>
      <w:r w:rsidRPr="000811D3">
        <w:rPr>
          <w:rFonts w:ascii="Arial" w:hAnsi="Arial" w:cs="Arial"/>
          <w:sz w:val="22"/>
        </w:rPr>
        <w:t xml:space="preserve">Alle öffentlichen Sitzungsteile stehen als </w:t>
      </w:r>
      <w:hyperlink r:id="rId21" w:tgtFrame="_blank" w:history="1">
        <w:r w:rsidRPr="000811D3">
          <w:rPr>
            <w:rFonts w:ascii="Arial" w:hAnsi="Arial" w:cs="Arial"/>
            <w:sz w:val="22"/>
          </w:rPr>
          <w:t>Webcast</w:t>
        </w:r>
      </w:hyperlink>
      <w:r w:rsidRPr="000811D3">
        <w:rPr>
          <w:rFonts w:ascii="Arial" w:hAnsi="Arial" w:cs="Arial"/>
          <w:sz w:val="22"/>
        </w:rPr>
        <w:t xml:space="preserve"> zur Verfügung, in englischer und span</w:t>
      </w:r>
      <w:r w:rsidRPr="000811D3">
        <w:rPr>
          <w:rFonts w:ascii="Arial" w:hAnsi="Arial" w:cs="Arial"/>
          <w:sz w:val="22"/>
        </w:rPr>
        <w:t>i</w:t>
      </w:r>
      <w:r w:rsidRPr="000811D3">
        <w:rPr>
          <w:rFonts w:ascii="Arial" w:hAnsi="Arial" w:cs="Arial"/>
          <w:sz w:val="22"/>
        </w:rPr>
        <w:t>scher Sprache sowie internationaler Gebärde</w:t>
      </w:r>
      <w:r w:rsidRPr="000811D3">
        <w:rPr>
          <w:rFonts w:ascii="Arial" w:hAnsi="Arial" w:cs="Arial"/>
          <w:sz w:val="22"/>
        </w:rPr>
        <w:t>n</w:t>
      </w:r>
      <w:r w:rsidR="000811D3">
        <w:rPr>
          <w:rFonts w:ascii="Arial" w:hAnsi="Arial" w:cs="Arial"/>
          <w:sz w:val="22"/>
        </w:rPr>
        <w:t xml:space="preserve">sprache: </w:t>
      </w:r>
    </w:p>
    <w:p w:rsidR="003866E8" w:rsidRPr="000811D3" w:rsidRDefault="000811D3" w:rsidP="007B0BA8">
      <w:pPr>
        <w:jc w:val="left"/>
        <w:rPr>
          <w:rFonts w:ascii="Arial" w:hAnsi="Arial" w:cs="Arial"/>
          <w:sz w:val="22"/>
        </w:rPr>
      </w:pPr>
      <w:hyperlink r:id="rId22" w:history="1">
        <w:r w:rsidRPr="00B51865">
          <w:rPr>
            <w:rStyle w:val="Hyperlink"/>
            <w:rFonts w:ascii="Arial" w:hAnsi="Arial" w:cs="Arial"/>
            <w:sz w:val="22"/>
          </w:rPr>
          <w:t>http://www.treatybodywebcast.org/category/webcast-archives/crpd</w:t>
        </w:r>
      </w:hyperlink>
      <w:r>
        <w:rPr>
          <w:rFonts w:ascii="Arial" w:hAnsi="Arial" w:cs="Arial"/>
          <w:sz w:val="22"/>
        </w:rPr>
        <w:t xml:space="preserve"> </w:t>
      </w:r>
    </w:p>
    <w:p w:rsidR="000811D3" w:rsidRPr="00EB25F8" w:rsidRDefault="000811D3" w:rsidP="007B0BA8">
      <w:pPr>
        <w:pStyle w:val="berschrift1"/>
        <w:jc w:val="left"/>
        <w:rPr>
          <w:rFonts w:ascii="Arial" w:hAnsi="Arial" w:cs="Arial"/>
          <w:b w:val="0"/>
          <w:sz w:val="22"/>
          <w:szCs w:val="22"/>
          <w:u w:val="none"/>
        </w:rPr>
      </w:pPr>
      <w:r w:rsidRPr="00EB25F8">
        <w:rPr>
          <w:rFonts w:ascii="Arial" w:hAnsi="Arial" w:cs="Arial"/>
          <w:b w:val="0"/>
          <w:bCs w:val="0"/>
          <w:sz w:val="22"/>
          <w:u w:val="none"/>
        </w:rPr>
        <w:t>---------------------------------------------------------------------------------------------------------------------------</w:t>
      </w:r>
    </w:p>
    <w:p w:rsidR="00D703E9" w:rsidRPr="006414B5" w:rsidRDefault="006414B5" w:rsidP="007B0BA8">
      <w:pPr>
        <w:pStyle w:val="berschrift1"/>
        <w:jc w:val="left"/>
        <w:rPr>
          <w:rFonts w:ascii="Arial" w:hAnsi="Arial" w:cs="Arial"/>
          <w:sz w:val="22"/>
          <w:szCs w:val="22"/>
          <w:u w:val="none"/>
        </w:rPr>
      </w:pPr>
      <w:bookmarkStart w:id="22" w:name="_Toc387835334"/>
      <w:r w:rsidRPr="006414B5">
        <w:rPr>
          <w:rFonts w:ascii="Arial" w:hAnsi="Arial" w:cs="Arial"/>
          <w:sz w:val="22"/>
          <w:szCs w:val="22"/>
          <w:u w:val="none"/>
        </w:rPr>
        <w:t>*</w:t>
      </w:r>
      <w:r w:rsidR="00D703E9" w:rsidRPr="006414B5">
        <w:rPr>
          <w:rFonts w:ascii="Arial" w:hAnsi="Arial" w:cs="Arial"/>
          <w:sz w:val="22"/>
          <w:szCs w:val="22"/>
          <w:u w:val="none"/>
        </w:rPr>
        <w:t>Staatenberichte</w:t>
      </w:r>
      <w:bookmarkEnd w:id="22"/>
      <w:r>
        <w:rPr>
          <w:rFonts w:ascii="Arial" w:hAnsi="Arial" w:cs="Arial"/>
          <w:sz w:val="22"/>
          <w:szCs w:val="22"/>
          <w:u w:val="none"/>
        </w:rPr>
        <w:t>*</w:t>
      </w:r>
    </w:p>
    <w:p w:rsidR="00C8540D" w:rsidRPr="00C8540D" w:rsidRDefault="00C8540D" w:rsidP="00C8540D">
      <w:pPr>
        <w:spacing w:after="0"/>
        <w:jc w:val="left"/>
        <w:rPr>
          <w:rFonts w:ascii="Arial" w:hAnsi="Arial" w:cs="Arial"/>
          <w:sz w:val="22"/>
        </w:rPr>
      </w:pPr>
      <w:r w:rsidRPr="00C8540D">
        <w:rPr>
          <w:rFonts w:ascii="Arial" w:hAnsi="Arial" w:cs="Arial"/>
          <w:sz w:val="22"/>
        </w:rPr>
        <w:t>Bis November 2014 lagen dem CRPD-Ausschuss 69 Staatenberichte vor. Abschließend g</w:t>
      </w:r>
      <w:r w:rsidRPr="00C8540D">
        <w:rPr>
          <w:rFonts w:ascii="Arial" w:hAnsi="Arial" w:cs="Arial"/>
          <w:sz w:val="22"/>
        </w:rPr>
        <w:t>e</w:t>
      </w:r>
      <w:r w:rsidRPr="00C8540D">
        <w:rPr>
          <w:rFonts w:ascii="Arial" w:hAnsi="Arial" w:cs="Arial"/>
          <w:sz w:val="22"/>
        </w:rPr>
        <w:t>prüft wurden bereits 19 B</w:t>
      </w:r>
      <w:r w:rsidRPr="00C8540D">
        <w:rPr>
          <w:rFonts w:ascii="Arial" w:hAnsi="Arial" w:cs="Arial"/>
          <w:sz w:val="22"/>
        </w:rPr>
        <w:t>e</w:t>
      </w:r>
      <w:r w:rsidRPr="00C8540D">
        <w:rPr>
          <w:rFonts w:ascii="Arial" w:hAnsi="Arial" w:cs="Arial"/>
          <w:sz w:val="22"/>
        </w:rPr>
        <w:t>richte:</w:t>
      </w:r>
    </w:p>
    <w:p w:rsidR="00C8540D" w:rsidRPr="00C8540D" w:rsidRDefault="00C8540D" w:rsidP="00C8540D">
      <w:pPr>
        <w:spacing w:after="0"/>
        <w:jc w:val="left"/>
        <w:rPr>
          <w:rFonts w:ascii="Arial" w:hAnsi="Arial" w:cs="Arial"/>
          <w:sz w:val="22"/>
        </w:rPr>
      </w:pPr>
      <w:r w:rsidRPr="00C8540D">
        <w:rPr>
          <w:rFonts w:ascii="Arial" w:hAnsi="Arial" w:cs="Arial"/>
          <w:sz w:val="22"/>
        </w:rPr>
        <w:t>- Argentinien, Aserbaidschan, Australien, Belgien, China, Costa Rica, Dänemark, Ecuador, El Salvador, Mexiko, Neuseeland, Österreich, Paraguay, Peru, Republik Korea, Schweden, Spanien, Tunes</w:t>
      </w:r>
      <w:r w:rsidRPr="00C8540D">
        <w:rPr>
          <w:rFonts w:ascii="Arial" w:hAnsi="Arial" w:cs="Arial"/>
          <w:sz w:val="22"/>
        </w:rPr>
        <w:t>i</w:t>
      </w:r>
      <w:r w:rsidRPr="00C8540D">
        <w:rPr>
          <w:rFonts w:ascii="Arial" w:hAnsi="Arial" w:cs="Arial"/>
          <w:sz w:val="22"/>
        </w:rPr>
        <w:t>en, Ungarn.</w:t>
      </w:r>
    </w:p>
    <w:p w:rsidR="00C8540D" w:rsidRPr="00C8540D" w:rsidRDefault="00C8540D" w:rsidP="00C8540D">
      <w:pPr>
        <w:spacing w:after="0"/>
        <w:jc w:val="left"/>
        <w:rPr>
          <w:rFonts w:ascii="Arial" w:hAnsi="Arial" w:cs="Arial"/>
          <w:sz w:val="22"/>
        </w:rPr>
      </w:pPr>
    </w:p>
    <w:p w:rsidR="00C8540D" w:rsidRPr="00C8540D" w:rsidRDefault="00C8540D" w:rsidP="00C8540D">
      <w:pPr>
        <w:spacing w:after="0"/>
        <w:jc w:val="left"/>
        <w:rPr>
          <w:rFonts w:ascii="Arial" w:hAnsi="Arial" w:cs="Arial"/>
          <w:sz w:val="22"/>
        </w:rPr>
      </w:pPr>
      <w:r w:rsidRPr="00C8540D">
        <w:rPr>
          <w:rFonts w:ascii="Arial" w:hAnsi="Arial" w:cs="Arial"/>
          <w:sz w:val="22"/>
        </w:rPr>
        <w:t>Zurzeit untersucht der Ausschuss die Staatenberichte von:</w:t>
      </w:r>
    </w:p>
    <w:p w:rsidR="00C8540D" w:rsidRPr="00C8540D" w:rsidRDefault="00C8540D" w:rsidP="00C8540D">
      <w:pPr>
        <w:spacing w:after="0"/>
        <w:jc w:val="left"/>
        <w:rPr>
          <w:rFonts w:ascii="Arial" w:hAnsi="Arial" w:cs="Arial"/>
          <w:sz w:val="22"/>
        </w:rPr>
      </w:pPr>
      <w:r w:rsidRPr="00C8540D">
        <w:rPr>
          <w:rFonts w:ascii="Arial" w:hAnsi="Arial" w:cs="Arial"/>
          <w:sz w:val="22"/>
        </w:rPr>
        <w:t xml:space="preserve">- Brasilien, Cookinseln, Deutschland, Dominikanische Republik, Gabon, Kenia, Kroatien, Mauritius, Mongolei, Qatar, Tschechische Republik, Turkmenistan,  Ukraine. </w:t>
      </w:r>
    </w:p>
    <w:p w:rsidR="00C8540D" w:rsidRPr="00C8540D" w:rsidRDefault="00C8540D" w:rsidP="00C8540D">
      <w:pPr>
        <w:spacing w:after="0"/>
        <w:jc w:val="left"/>
        <w:rPr>
          <w:rFonts w:ascii="Arial" w:hAnsi="Arial" w:cs="Arial"/>
          <w:sz w:val="22"/>
        </w:rPr>
      </w:pPr>
    </w:p>
    <w:p w:rsidR="00C8540D" w:rsidRPr="00C8540D" w:rsidRDefault="00C8540D" w:rsidP="00C8540D">
      <w:pPr>
        <w:spacing w:after="0"/>
        <w:jc w:val="left"/>
        <w:rPr>
          <w:rFonts w:ascii="Arial" w:hAnsi="Arial" w:cs="Arial"/>
          <w:sz w:val="22"/>
        </w:rPr>
      </w:pPr>
      <w:r w:rsidRPr="00C8540D">
        <w:rPr>
          <w:rFonts w:ascii="Arial" w:hAnsi="Arial" w:cs="Arial"/>
          <w:sz w:val="22"/>
        </w:rPr>
        <w:t xml:space="preserve">Im September 2015 sollen die Dialoge mit folgenden Ländern vorbereitet werden: </w:t>
      </w:r>
    </w:p>
    <w:p w:rsidR="00C8540D" w:rsidRPr="00C8540D" w:rsidRDefault="00C8540D" w:rsidP="00C8540D">
      <w:pPr>
        <w:spacing w:after="0"/>
        <w:jc w:val="left"/>
        <w:rPr>
          <w:rFonts w:ascii="Arial" w:hAnsi="Arial" w:cs="Arial"/>
          <w:sz w:val="22"/>
        </w:rPr>
      </w:pPr>
      <w:r w:rsidRPr="00C8540D">
        <w:rPr>
          <w:rFonts w:ascii="Arial" w:hAnsi="Arial" w:cs="Arial"/>
          <w:sz w:val="22"/>
        </w:rPr>
        <w:t>- Chile, Jordanien, Litauen, Po</w:t>
      </w:r>
      <w:r w:rsidRPr="00C8540D">
        <w:rPr>
          <w:rFonts w:ascii="Arial" w:hAnsi="Arial" w:cs="Arial"/>
          <w:sz w:val="22"/>
        </w:rPr>
        <w:t>r</w:t>
      </w:r>
      <w:r w:rsidRPr="00C8540D">
        <w:rPr>
          <w:rFonts w:ascii="Arial" w:hAnsi="Arial" w:cs="Arial"/>
          <w:sz w:val="22"/>
        </w:rPr>
        <w:t>tugal, Serbien, Slowakei und Thailand.</w:t>
      </w:r>
    </w:p>
    <w:p w:rsidR="00C8540D" w:rsidRPr="00C8540D" w:rsidRDefault="00C8540D" w:rsidP="00C8540D">
      <w:pPr>
        <w:spacing w:after="0"/>
        <w:jc w:val="left"/>
        <w:rPr>
          <w:rFonts w:ascii="Arial" w:hAnsi="Arial" w:cs="Arial"/>
          <w:sz w:val="22"/>
        </w:rPr>
      </w:pPr>
    </w:p>
    <w:p w:rsidR="00C8540D" w:rsidRPr="00C8540D" w:rsidRDefault="00C8540D" w:rsidP="00C8540D">
      <w:pPr>
        <w:spacing w:after="0"/>
        <w:jc w:val="left"/>
        <w:rPr>
          <w:rFonts w:ascii="Arial" w:hAnsi="Arial" w:cs="Arial"/>
          <w:sz w:val="22"/>
        </w:rPr>
      </w:pPr>
      <w:r w:rsidRPr="00C8540D">
        <w:rPr>
          <w:rFonts w:ascii="Arial" w:hAnsi="Arial" w:cs="Arial"/>
          <w:sz w:val="22"/>
        </w:rPr>
        <w:t>Auf der Webseite des Ausschusses finden Sie einen Überblick über die Inhalte der einzelnen Sitzungen und die dazugehörigen Dokumente:</w:t>
      </w:r>
    </w:p>
    <w:p w:rsidR="00C8540D" w:rsidRDefault="00C8540D" w:rsidP="00BC46AF">
      <w:pPr>
        <w:pStyle w:val="berschrift1"/>
        <w:spacing w:before="0"/>
        <w:jc w:val="left"/>
        <w:rPr>
          <w:rStyle w:val="Hyperlink"/>
          <w:rFonts w:ascii="Arial" w:hAnsi="Arial" w:cs="Arial"/>
          <w:b w:val="0"/>
          <w:bCs w:val="0"/>
          <w:sz w:val="22"/>
          <w:szCs w:val="22"/>
        </w:rPr>
      </w:pPr>
      <w:hyperlink r:id="rId23" w:history="1">
        <w:r w:rsidRPr="00C8540D">
          <w:rPr>
            <w:rStyle w:val="Hyperlink"/>
            <w:rFonts w:ascii="Arial" w:hAnsi="Arial" w:cs="Arial"/>
            <w:b w:val="0"/>
            <w:bCs w:val="0"/>
            <w:sz w:val="22"/>
            <w:szCs w:val="22"/>
          </w:rPr>
          <w:t>http://tbinternet.ohchr.org/_layouts/TreatyBodyExternal/SessionsList.aspx?Treaty=CRPD</w:t>
        </w:r>
      </w:hyperlink>
      <w:r w:rsidRPr="00C8540D">
        <w:rPr>
          <w:rStyle w:val="Hyperlink"/>
          <w:rFonts w:ascii="Arial" w:hAnsi="Arial" w:cs="Arial"/>
          <w:b w:val="0"/>
          <w:bCs w:val="0"/>
          <w:sz w:val="22"/>
          <w:szCs w:val="22"/>
        </w:rPr>
        <w:t>.</w:t>
      </w:r>
    </w:p>
    <w:p w:rsidR="006414B5" w:rsidRPr="00EB25F8" w:rsidRDefault="006414B5" w:rsidP="00C8540D">
      <w:pPr>
        <w:pStyle w:val="berschrift1"/>
        <w:jc w:val="left"/>
        <w:rPr>
          <w:rFonts w:ascii="Arial" w:hAnsi="Arial" w:cs="Arial"/>
          <w:b w:val="0"/>
          <w:sz w:val="22"/>
          <w:szCs w:val="22"/>
          <w:u w:val="none"/>
        </w:rPr>
      </w:pPr>
      <w:r w:rsidRPr="00EB25F8">
        <w:rPr>
          <w:rFonts w:ascii="Arial" w:hAnsi="Arial" w:cs="Arial"/>
          <w:b w:val="0"/>
          <w:bCs w:val="0"/>
          <w:sz w:val="22"/>
          <w:u w:val="none"/>
        </w:rPr>
        <w:t>---------------------------------------------------------------------------------------------------------------------</w:t>
      </w:r>
      <w:r w:rsidR="00C8540D">
        <w:rPr>
          <w:rFonts w:ascii="Arial" w:hAnsi="Arial" w:cs="Arial"/>
          <w:b w:val="0"/>
          <w:bCs w:val="0"/>
          <w:sz w:val="22"/>
          <w:u w:val="none"/>
        </w:rPr>
        <w:t>------</w:t>
      </w:r>
    </w:p>
    <w:p w:rsidR="00172583" w:rsidRPr="006414B5" w:rsidRDefault="006414B5" w:rsidP="007B0BA8">
      <w:pPr>
        <w:pStyle w:val="berschrift1"/>
        <w:jc w:val="left"/>
        <w:rPr>
          <w:rFonts w:ascii="Arial" w:hAnsi="Arial" w:cs="Arial"/>
          <w:sz w:val="22"/>
          <w:szCs w:val="22"/>
          <w:u w:val="none"/>
        </w:rPr>
      </w:pPr>
      <w:bookmarkStart w:id="23" w:name="_Toc387835336"/>
      <w:r w:rsidRPr="006414B5">
        <w:rPr>
          <w:rFonts w:ascii="Arial" w:hAnsi="Arial" w:cs="Arial"/>
          <w:sz w:val="22"/>
          <w:szCs w:val="22"/>
          <w:u w:val="none"/>
        </w:rPr>
        <w:t>*</w:t>
      </w:r>
      <w:r w:rsidR="00865838" w:rsidRPr="006414B5">
        <w:rPr>
          <w:rFonts w:ascii="Arial" w:hAnsi="Arial" w:cs="Arial"/>
          <w:sz w:val="22"/>
          <w:szCs w:val="22"/>
          <w:u w:val="none"/>
        </w:rPr>
        <w:t>Begleitv</w:t>
      </w:r>
      <w:r w:rsidR="00006805">
        <w:rPr>
          <w:rFonts w:ascii="Arial" w:hAnsi="Arial" w:cs="Arial"/>
          <w:sz w:val="22"/>
          <w:szCs w:val="22"/>
          <w:u w:val="none"/>
        </w:rPr>
        <w:t>eranstaltungen zur 12</w:t>
      </w:r>
      <w:r w:rsidR="00CE0F59" w:rsidRPr="006414B5">
        <w:rPr>
          <w:rFonts w:ascii="Arial" w:hAnsi="Arial" w:cs="Arial"/>
          <w:sz w:val="22"/>
          <w:szCs w:val="22"/>
          <w:u w:val="none"/>
        </w:rPr>
        <w:t>. Sitzung des CRPD</w:t>
      </w:r>
      <w:r w:rsidR="008011AB" w:rsidRPr="006414B5">
        <w:rPr>
          <w:rFonts w:ascii="Arial" w:hAnsi="Arial" w:cs="Arial"/>
          <w:sz w:val="22"/>
          <w:szCs w:val="22"/>
          <w:u w:val="none"/>
        </w:rPr>
        <w:t>-Ausschusses</w:t>
      </w:r>
      <w:bookmarkEnd w:id="23"/>
      <w:r>
        <w:rPr>
          <w:rFonts w:ascii="Arial" w:hAnsi="Arial" w:cs="Arial"/>
          <w:sz w:val="22"/>
          <w:szCs w:val="22"/>
          <w:u w:val="none"/>
        </w:rPr>
        <w:t>*</w:t>
      </w:r>
    </w:p>
    <w:p w:rsidR="00006805" w:rsidRPr="00006805" w:rsidRDefault="00006805" w:rsidP="00006805">
      <w:pPr>
        <w:jc w:val="left"/>
        <w:rPr>
          <w:rFonts w:ascii="Arial" w:hAnsi="Arial" w:cs="Arial"/>
          <w:sz w:val="22"/>
        </w:rPr>
      </w:pPr>
      <w:r w:rsidRPr="00006805">
        <w:rPr>
          <w:rFonts w:ascii="Arial" w:hAnsi="Arial" w:cs="Arial"/>
          <w:sz w:val="22"/>
        </w:rPr>
        <w:t xml:space="preserve">Begleitet wurde die 12. Sitzung des Ausschusses von sechs </w:t>
      </w:r>
      <w:r w:rsidRPr="00006805">
        <w:rPr>
          <w:rFonts w:ascii="Arial" w:hAnsi="Arial" w:cs="Arial"/>
          <w:b/>
          <w:sz w:val="22"/>
        </w:rPr>
        <w:t>Veranstaltungen</w:t>
      </w:r>
      <w:r w:rsidRPr="00006805">
        <w:rPr>
          <w:rFonts w:ascii="Arial" w:hAnsi="Arial" w:cs="Arial"/>
          <w:sz w:val="22"/>
        </w:rPr>
        <w:t xml:space="preserve"> der Zivilg</w:t>
      </w:r>
      <w:r w:rsidRPr="00006805">
        <w:rPr>
          <w:rFonts w:ascii="Arial" w:hAnsi="Arial" w:cs="Arial"/>
          <w:sz w:val="22"/>
        </w:rPr>
        <w:t>e</w:t>
      </w:r>
      <w:r w:rsidRPr="00006805">
        <w:rPr>
          <w:rFonts w:ascii="Arial" w:hAnsi="Arial" w:cs="Arial"/>
          <w:sz w:val="22"/>
        </w:rPr>
        <w:t xml:space="preserve">sellschaft zu den Themen: </w:t>
      </w:r>
    </w:p>
    <w:p w:rsidR="00006805" w:rsidRPr="00006805" w:rsidRDefault="00006805" w:rsidP="00006805">
      <w:pPr>
        <w:spacing w:after="0"/>
        <w:jc w:val="left"/>
        <w:rPr>
          <w:rFonts w:ascii="Arial" w:hAnsi="Arial" w:cs="Arial"/>
          <w:sz w:val="22"/>
        </w:rPr>
      </w:pPr>
      <w:r>
        <w:rPr>
          <w:rFonts w:ascii="Arial" w:hAnsi="Arial" w:cs="Arial"/>
          <w:sz w:val="22"/>
        </w:rPr>
        <w:t xml:space="preserve">- </w:t>
      </w:r>
      <w:r w:rsidRPr="00006805">
        <w:rPr>
          <w:rFonts w:ascii="Arial" w:hAnsi="Arial" w:cs="Arial"/>
          <w:sz w:val="22"/>
        </w:rPr>
        <w:t>Albinismus,</w:t>
      </w:r>
    </w:p>
    <w:p w:rsidR="00006805" w:rsidRPr="00006805" w:rsidRDefault="00006805" w:rsidP="00006805">
      <w:pPr>
        <w:spacing w:after="0"/>
        <w:jc w:val="left"/>
        <w:rPr>
          <w:rFonts w:ascii="Arial" w:hAnsi="Arial" w:cs="Arial"/>
          <w:sz w:val="22"/>
        </w:rPr>
      </w:pPr>
      <w:r>
        <w:rPr>
          <w:rFonts w:ascii="Arial" w:hAnsi="Arial" w:cs="Arial"/>
          <w:sz w:val="22"/>
        </w:rPr>
        <w:t xml:space="preserve">- </w:t>
      </w:r>
      <w:r w:rsidRPr="00006805">
        <w:rPr>
          <w:rFonts w:ascii="Arial" w:hAnsi="Arial" w:cs="Arial"/>
          <w:sz w:val="22"/>
        </w:rPr>
        <w:t>Selbstbestimmt Leben,</w:t>
      </w:r>
    </w:p>
    <w:p w:rsidR="00006805" w:rsidRPr="00006805" w:rsidRDefault="00006805" w:rsidP="00006805">
      <w:pPr>
        <w:spacing w:after="0"/>
        <w:jc w:val="left"/>
        <w:rPr>
          <w:rFonts w:ascii="Arial" w:hAnsi="Arial" w:cs="Arial"/>
          <w:sz w:val="22"/>
        </w:rPr>
      </w:pPr>
      <w:r>
        <w:rPr>
          <w:rFonts w:ascii="Arial" w:hAnsi="Arial" w:cs="Arial"/>
          <w:sz w:val="22"/>
        </w:rPr>
        <w:t xml:space="preserve">- </w:t>
      </w:r>
      <w:r w:rsidRPr="00006805">
        <w:rPr>
          <w:rFonts w:ascii="Arial" w:hAnsi="Arial" w:cs="Arial"/>
          <w:sz w:val="22"/>
        </w:rPr>
        <w:t>Frauen und Mädchen mit Behinderungen,</w:t>
      </w:r>
    </w:p>
    <w:p w:rsidR="00006805" w:rsidRPr="00006805" w:rsidRDefault="00006805" w:rsidP="00006805">
      <w:pPr>
        <w:spacing w:after="0"/>
        <w:jc w:val="left"/>
        <w:rPr>
          <w:rFonts w:ascii="Arial" w:hAnsi="Arial" w:cs="Arial"/>
          <w:sz w:val="22"/>
        </w:rPr>
      </w:pPr>
      <w:r>
        <w:rPr>
          <w:rFonts w:ascii="Arial" w:hAnsi="Arial" w:cs="Arial"/>
          <w:sz w:val="22"/>
        </w:rPr>
        <w:t xml:space="preserve">- </w:t>
      </w:r>
      <w:r w:rsidRPr="00006805">
        <w:rPr>
          <w:rFonts w:ascii="Arial" w:hAnsi="Arial" w:cs="Arial"/>
          <w:sz w:val="22"/>
        </w:rPr>
        <w:t>internationale Kooperation,</w:t>
      </w:r>
    </w:p>
    <w:p w:rsidR="00006805" w:rsidRPr="00006805" w:rsidRDefault="00006805" w:rsidP="00006805">
      <w:pPr>
        <w:spacing w:after="0"/>
        <w:jc w:val="left"/>
        <w:rPr>
          <w:rFonts w:ascii="Arial" w:hAnsi="Arial" w:cs="Arial"/>
          <w:sz w:val="22"/>
        </w:rPr>
      </w:pPr>
      <w:r>
        <w:rPr>
          <w:rFonts w:ascii="Arial" w:hAnsi="Arial" w:cs="Arial"/>
          <w:sz w:val="22"/>
        </w:rPr>
        <w:t xml:space="preserve">- </w:t>
      </w:r>
      <w:r w:rsidRPr="00006805">
        <w:rPr>
          <w:rFonts w:ascii="Arial" w:hAnsi="Arial" w:cs="Arial"/>
          <w:sz w:val="22"/>
        </w:rPr>
        <w:t>Teilhabe von Kindern mit B</w:t>
      </w:r>
      <w:r w:rsidRPr="00006805">
        <w:rPr>
          <w:rFonts w:ascii="Arial" w:hAnsi="Arial" w:cs="Arial"/>
          <w:sz w:val="22"/>
        </w:rPr>
        <w:t>e</w:t>
      </w:r>
      <w:r w:rsidRPr="00006805">
        <w:rPr>
          <w:rFonts w:ascii="Arial" w:hAnsi="Arial" w:cs="Arial"/>
          <w:sz w:val="22"/>
        </w:rPr>
        <w:t xml:space="preserve">hinderungen sowie </w:t>
      </w:r>
    </w:p>
    <w:p w:rsidR="00006805" w:rsidRPr="00006805" w:rsidRDefault="00006805" w:rsidP="00006805">
      <w:pPr>
        <w:jc w:val="left"/>
        <w:rPr>
          <w:rFonts w:ascii="Arial" w:hAnsi="Arial" w:cs="Arial"/>
          <w:sz w:val="22"/>
        </w:rPr>
      </w:pPr>
      <w:r>
        <w:rPr>
          <w:rFonts w:ascii="Arial" w:hAnsi="Arial" w:cs="Arial"/>
          <w:sz w:val="22"/>
        </w:rPr>
        <w:t xml:space="preserve">- </w:t>
      </w:r>
      <w:r w:rsidRPr="00006805">
        <w:rPr>
          <w:rFonts w:ascii="Arial" w:hAnsi="Arial" w:cs="Arial"/>
          <w:sz w:val="22"/>
        </w:rPr>
        <w:t xml:space="preserve">Kosten von Exklusion und Gewinn von Inklusion. </w:t>
      </w:r>
    </w:p>
    <w:p w:rsidR="00006805" w:rsidRPr="00006805" w:rsidRDefault="00006805" w:rsidP="00006805">
      <w:pPr>
        <w:spacing w:after="0"/>
        <w:jc w:val="left"/>
        <w:rPr>
          <w:rFonts w:ascii="Arial" w:hAnsi="Arial" w:cs="Arial"/>
          <w:sz w:val="22"/>
        </w:rPr>
      </w:pPr>
      <w:r w:rsidRPr="00006805">
        <w:rPr>
          <w:rFonts w:ascii="Arial" w:hAnsi="Arial" w:cs="Arial"/>
          <w:sz w:val="22"/>
        </w:rPr>
        <w:t>Die Veranstaltungen sind zum Teil als Webcast dokumentiert</w:t>
      </w:r>
      <w:r>
        <w:rPr>
          <w:rFonts w:ascii="Arial" w:hAnsi="Arial" w:cs="Arial"/>
          <w:sz w:val="22"/>
        </w:rPr>
        <w:t xml:space="preserve">: </w:t>
      </w:r>
      <w:hyperlink r:id="rId24" w:history="1">
        <w:r w:rsidRPr="008209F9">
          <w:rPr>
            <w:rStyle w:val="Hyperlink"/>
            <w:rFonts w:ascii="Arial" w:hAnsi="Arial" w:cs="Arial"/>
            <w:sz w:val="22"/>
          </w:rPr>
          <w:t>http://www.treatybodywebcast.org/category/webcast-archives/crpd/</w:t>
        </w:r>
      </w:hyperlink>
      <w:r>
        <w:rPr>
          <w:rFonts w:ascii="Arial" w:hAnsi="Arial" w:cs="Arial"/>
          <w:sz w:val="22"/>
        </w:rPr>
        <w:t xml:space="preserve"> </w:t>
      </w:r>
    </w:p>
    <w:p w:rsidR="00006805" w:rsidRPr="00006805" w:rsidRDefault="00006805" w:rsidP="00006805">
      <w:pPr>
        <w:spacing w:after="0"/>
        <w:jc w:val="left"/>
        <w:rPr>
          <w:rFonts w:ascii="Arial" w:hAnsi="Arial" w:cs="Arial"/>
          <w:sz w:val="22"/>
        </w:rPr>
      </w:pPr>
      <w:r w:rsidRPr="00006805">
        <w:rPr>
          <w:rFonts w:ascii="Arial" w:hAnsi="Arial" w:cs="Arial"/>
          <w:sz w:val="22"/>
        </w:rPr>
        <w:t xml:space="preserve"> </w:t>
      </w:r>
    </w:p>
    <w:p w:rsidR="00006805" w:rsidRPr="00006805" w:rsidRDefault="00006805" w:rsidP="00006805">
      <w:pPr>
        <w:jc w:val="left"/>
        <w:rPr>
          <w:rFonts w:ascii="Arial" w:hAnsi="Arial" w:cs="Arial"/>
          <w:sz w:val="22"/>
        </w:rPr>
      </w:pPr>
      <w:r w:rsidRPr="00006805">
        <w:rPr>
          <w:rFonts w:ascii="Arial" w:hAnsi="Arial" w:cs="Arial"/>
          <w:sz w:val="22"/>
        </w:rPr>
        <w:t>Mit einem schonungslosen Bericht und verstörenden Bildern machte die tansanische NGO „Under the Same Sun“ (USS; Unter derselben Sonne</w:t>
      </w:r>
      <w:r>
        <w:rPr>
          <w:rFonts w:ascii="Arial" w:hAnsi="Arial" w:cs="Arial"/>
          <w:sz w:val="22"/>
        </w:rPr>
        <w:t xml:space="preserve">: </w:t>
      </w:r>
      <w:hyperlink r:id="rId25" w:history="1">
        <w:r w:rsidRPr="008209F9">
          <w:rPr>
            <w:rStyle w:val="Hyperlink"/>
            <w:rFonts w:ascii="Arial" w:hAnsi="Arial" w:cs="Arial"/>
            <w:sz w:val="22"/>
          </w:rPr>
          <w:t>http://www.underthesamesun.com/</w:t>
        </w:r>
      </w:hyperlink>
      <w:r>
        <w:rPr>
          <w:rFonts w:ascii="Arial" w:hAnsi="Arial" w:cs="Arial"/>
          <w:sz w:val="22"/>
        </w:rPr>
        <w:t xml:space="preserve"> </w:t>
      </w:r>
      <w:r w:rsidRPr="00006805">
        <w:rPr>
          <w:rFonts w:ascii="Arial" w:hAnsi="Arial" w:cs="Arial"/>
          <w:sz w:val="22"/>
        </w:rPr>
        <w:t xml:space="preserve">) auf die Lage von Menschen mit </w:t>
      </w:r>
      <w:r w:rsidRPr="00006805">
        <w:rPr>
          <w:rFonts w:ascii="Arial" w:hAnsi="Arial" w:cs="Arial"/>
          <w:b/>
          <w:sz w:val="22"/>
        </w:rPr>
        <w:t>Albinismus</w:t>
      </w:r>
      <w:r w:rsidRPr="00006805">
        <w:rPr>
          <w:rFonts w:ascii="Arial" w:hAnsi="Arial" w:cs="Arial"/>
          <w:sz w:val="22"/>
        </w:rPr>
        <w:t xml:space="preserve"> (vornehmlich) in Afrika aufmerksam. Die Vera</w:t>
      </w:r>
      <w:r w:rsidRPr="00006805">
        <w:rPr>
          <w:rFonts w:ascii="Arial" w:hAnsi="Arial" w:cs="Arial"/>
          <w:sz w:val="22"/>
        </w:rPr>
        <w:t>n</w:t>
      </w:r>
      <w:r w:rsidRPr="00006805">
        <w:rPr>
          <w:rFonts w:ascii="Arial" w:hAnsi="Arial" w:cs="Arial"/>
          <w:sz w:val="22"/>
        </w:rPr>
        <w:t>staltung am 16. September zeigte die Vielschichtigkeit dieser einzigartigen und oft (lebens-)gefährlichen Eigenschaft. Die NGO klärte über Ursachen, Formen und Verbreitung von A</w:t>
      </w:r>
      <w:r w:rsidRPr="00006805">
        <w:rPr>
          <w:rFonts w:ascii="Arial" w:hAnsi="Arial" w:cs="Arial"/>
          <w:sz w:val="22"/>
        </w:rPr>
        <w:t>l</w:t>
      </w:r>
      <w:r w:rsidRPr="00006805">
        <w:rPr>
          <w:rFonts w:ascii="Arial" w:hAnsi="Arial" w:cs="Arial"/>
          <w:sz w:val="22"/>
        </w:rPr>
        <w:t>binismus auf und verdeutlichte die Zusammenhänge von Stigmatisierung und Diskrimini</w:t>
      </w:r>
      <w:r w:rsidRPr="00006805">
        <w:rPr>
          <w:rFonts w:ascii="Arial" w:hAnsi="Arial" w:cs="Arial"/>
          <w:sz w:val="22"/>
        </w:rPr>
        <w:t>e</w:t>
      </w:r>
      <w:r w:rsidRPr="00006805">
        <w:rPr>
          <w:rFonts w:ascii="Arial" w:hAnsi="Arial" w:cs="Arial"/>
          <w:sz w:val="22"/>
        </w:rPr>
        <w:t>rung, der sich Betroffene auf der ganzen Welt und insbesondere in Afrika ausgesetzt sehen. Dort kommt es immer wieder zu grausamer Verfolgung, zu Verstümmelungen bis hin zu Mord an Menschen mit Albinismus. In ihrem Vortrag vor dem CRPD-Ausschuss ging es USS um den Begriff „Menschen mit Albinismus“: Danach sind die aus Albinismus resultierenden Behinderungen (eingeschränkte Sehfähigkeit, chronische Erkrankungen) nur ein Identität</w:t>
      </w:r>
      <w:r w:rsidRPr="00006805">
        <w:rPr>
          <w:rFonts w:ascii="Arial" w:hAnsi="Arial" w:cs="Arial"/>
          <w:sz w:val="22"/>
        </w:rPr>
        <w:t>s</w:t>
      </w:r>
      <w:r w:rsidRPr="00006805">
        <w:rPr>
          <w:rFonts w:ascii="Arial" w:hAnsi="Arial" w:cs="Arial"/>
          <w:sz w:val="22"/>
        </w:rPr>
        <w:t>bestandteil neben anderen (oft werden die Betroffenen allerdings aufgrund einer Behind</w:t>
      </w:r>
      <w:r w:rsidRPr="00006805">
        <w:rPr>
          <w:rFonts w:ascii="Arial" w:hAnsi="Arial" w:cs="Arial"/>
          <w:sz w:val="22"/>
        </w:rPr>
        <w:t>e</w:t>
      </w:r>
      <w:r w:rsidRPr="00006805">
        <w:rPr>
          <w:rFonts w:ascii="Arial" w:hAnsi="Arial" w:cs="Arial"/>
          <w:sz w:val="22"/>
        </w:rPr>
        <w:t>rung diskriminiert). Die Behinderung ist damit ein gleichberechtigter, aber nicht vo</w:t>
      </w:r>
      <w:r w:rsidRPr="00006805">
        <w:rPr>
          <w:rFonts w:ascii="Arial" w:hAnsi="Arial" w:cs="Arial"/>
          <w:sz w:val="22"/>
        </w:rPr>
        <w:t>r</w:t>
      </w:r>
      <w:r w:rsidRPr="00006805">
        <w:rPr>
          <w:rFonts w:ascii="Arial" w:hAnsi="Arial" w:cs="Arial"/>
          <w:sz w:val="22"/>
        </w:rPr>
        <w:t>rangiger Aspekt. Dieser Sicht schließen sich die meisten Länder der Welt an. Ausnahmen sind ein paar afrikanische Länder, wo die Betroffenen von vornherein als „Menschen mit Behind</w:t>
      </w:r>
      <w:r w:rsidRPr="00006805">
        <w:rPr>
          <w:rFonts w:ascii="Arial" w:hAnsi="Arial" w:cs="Arial"/>
          <w:sz w:val="22"/>
        </w:rPr>
        <w:t>e</w:t>
      </w:r>
      <w:r w:rsidRPr="00006805">
        <w:rPr>
          <w:rFonts w:ascii="Arial" w:hAnsi="Arial" w:cs="Arial"/>
          <w:sz w:val="22"/>
        </w:rPr>
        <w:t>rung“ kategorisiert werden. Die NGO bevorzugt den Begriff „Menschen mit Albinismus“: Sie sind gleichzeitig eine „spezifische soziale Gruppe“, eine „sichtbare Minderheit“ und „Me</w:t>
      </w:r>
      <w:r w:rsidRPr="00006805">
        <w:rPr>
          <w:rFonts w:ascii="Arial" w:hAnsi="Arial" w:cs="Arial"/>
          <w:sz w:val="22"/>
        </w:rPr>
        <w:t>n</w:t>
      </w:r>
      <w:r w:rsidRPr="00006805">
        <w:rPr>
          <w:rFonts w:ascii="Arial" w:hAnsi="Arial" w:cs="Arial"/>
          <w:sz w:val="22"/>
        </w:rPr>
        <w:t>schen mit Behinderungen“. Damit ist der Status vergleichbar der Gruppe der älteren Me</w:t>
      </w:r>
      <w:r w:rsidRPr="00006805">
        <w:rPr>
          <w:rFonts w:ascii="Arial" w:hAnsi="Arial" w:cs="Arial"/>
          <w:sz w:val="22"/>
        </w:rPr>
        <w:t>n</w:t>
      </w:r>
      <w:r w:rsidRPr="00006805">
        <w:rPr>
          <w:rFonts w:ascii="Arial" w:hAnsi="Arial" w:cs="Arial"/>
          <w:sz w:val="22"/>
        </w:rPr>
        <w:t>schen, der Menschen mit HIV/Aids oder der dalits (Unberührbare) in Südasien. Unter dieser Perspektive fallen Klagen gegen Menschenrechtsverletzungen nicht unter die VN-BRK allein. Bis die Anerkennung als eigenständige Gruppe durch die Vereinten Nationen erfolgt, unte</w:t>
      </w:r>
      <w:r w:rsidRPr="00006805">
        <w:rPr>
          <w:rFonts w:ascii="Arial" w:hAnsi="Arial" w:cs="Arial"/>
          <w:sz w:val="22"/>
        </w:rPr>
        <w:t>r</w:t>
      </w:r>
      <w:r w:rsidRPr="00006805">
        <w:rPr>
          <w:rFonts w:ascii="Arial" w:hAnsi="Arial" w:cs="Arial"/>
          <w:sz w:val="22"/>
        </w:rPr>
        <w:t>stützt die NGO die laufenden Beschwerdeverfahren beim CRPD-Ausschuss. Erreicht werden soll jedoch, dass ein eigener UN-Beauftragter eingesetzt wird, wie vom Beirat des Me</w:t>
      </w:r>
      <w:r w:rsidRPr="00006805">
        <w:rPr>
          <w:rFonts w:ascii="Arial" w:hAnsi="Arial" w:cs="Arial"/>
          <w:sz w:val="22"/>
        </w:rPr>
        <w:t>n</w:t>
      </w:r>
      <w:r w:rsidRPr="00006805">
        <w:rPr>
          <w:rFonts w:ascii="Arial" w:hAnsi="Arial" w:cs="Arial"/>
          <w:sz w:val="22"/>
        </w:rPr>
        <w:t>schenrechtsrats in einem Gutachten aus 2013 empfohlen.</w:t>
      </w:r>
      <w:r>
        <w:rPr>
          <w:rFonts w:ascii="Arial" w:hAnsi="Arial" w:cs="Arial"/>
          <w:sz w:val="22"/>
        </w:rPr>
        <w:t xml:space="preserve"> Link zum Gutachten: </w:t>
      </w:r>
      <w:hyperlink r:id="rId26" w:history="1">
        <w:r w:rsidRPr="008209F9">
          <w:rPr>
            <w:rStyle w:val="Hyperlink"/>
            <w:rFonts w:ascii="Arial" w:hAnsi="Arial" w:cs="Arial"/>
            <w:sz w:val="22"/>
          </w:rPr>
          <w:t>http://www.ohchr.org/Documents/HRBodies/HRCouncil/AdvisoryCom/Session13/A-HRC-AC-13-CRP-1_en.doc</w:t>
        </w:r>
      </w:hyperlink>
      <w:r>
        <w:rPr>
          <w:rFonts w:ascii="Arial" w:hAnsi="Arial" w:cs="Arial"/>
          <w:sz w:val="22"/>
        </w:rPr>
        <w:t xml:space="preserve"> </w:t>
      </w:r>
    </w:p>
    <w:p w:rsidR="00006805" w:rsidRPr="00006805" w:rsidRDefault="00006805" w:rsidP="00006805">
      <w:pPr>
        <w:jc w:val="left"/>
        <w:rPr>
          <w:rFonts w:ascii="Arial" w:hAnsi="Arial" w:cs="Arial"/>
          <w:sz w:val="22"/>
        </w:rPr>
      </w:pPr>
      <w:r w:rsidRPr="00006805">
        <w:rPr>
          <w:rFonts w:ascii="Arial" w:hAnsi="Arial" w:cs="Arial"/>
          <w:sz w:val="22"/>
        </w:rPr>
        <w:t>Am 19. September richteten die drei DPOs ENIL (European Network on Independent Living), GRIP (Gelijke Rechten voor ledere Persoon met een handicap) und OL (Onafhankelijk L</w:t>
      </w:r>
      <w:r w:rsidRPr="00006805">
        <w:rPr>
          <w:rFonts w:ascii="Arial" w:hAnsi="Arial" w:cs="Arial"/>
          <w:sz w:val="22"/>
        </w:rPr>
        <w:t>e</w:t>
      </w:r>
      <w:r w:rsidRPr="00006805">
        <w:rPr>
          <w:rFonts w:ascii="Arial" w:hAnsi="Arial" w:cs="Arial"/>
          <w:sz w:val="22"/>
        </w:rPr>
        <w:t xml:space="preserve">ven) eine Veranstaltung zum Thema </w:t>
      </w:r>
      <w:r w:rsidRPr="00006805">
        <w:rPr>
          <w:rFonts w:ascii="Arial" w:hAnsi="Arial" w:cs="Arial"/>
          <w:b/>
          <w:sz w:val="22"/>
        </w:rPr>
        <w:t>Selbstbestimmt Leben</w:t>
      </w:r>
      <w:r w:rsidRPr="00006805">
        <w:rPr>
          <w:rFonts w:ascii="Arial" w:hAnsi="Arial" w:cs="Arial"/>
          <w:sz w:val="22"/>
        </w:rPr>
        <w:t xml:space="preserve"> aus. Anlass war die Besor</w:t>
      </w:r>
      <w:r w:rsidRPr="00006805">
        <w:rPr>
          <w:rFonts w:ascii="Arial" w:hAnsi="Arial" w:cs="Arial"/>
          <w:sz w:val="22"/>
        </w:rPr>
        <w:t>g</w:t>
      </w:r>
      <w:r w:rsidRPr="00006805">
        <w:rPr>
          <w:rFonts w:ascii="Arial" w:hAnsi="Arial" w:cs="Arial"/>
          <w:sz w:val="22"/>
        </w:rPr>
        <w:t>nis der Organisationen über die zunehmende Fehlinterpretation von Artikel 19 VN-BRK in den europäischen Ländern. Mögliche Ursachen sehen sie in der Austeritätspolitik und in ma</w:t>
      </w:r>
      <w:r w:rsidRPr="00006805">
        <w:rPr>
          <w:rFonts w:ascii="Arial" w:hAnsi="Arial" w:cs="Arial"/>
          <w:sz w:val="22"/>
        </w:rPr>
        <w:t>n</w:t>
      </w:r>
      <w:r w:rsidRPr="00006805">
        <w:rPr>
          <w:rFonts w:ascii="Arial" w:hAnsi="Arial" w:cs="Arial"/>
          <w:sz w:val="22"/>
        </w:rPr>
        <w:t>gelnden Visionen, wie Menschen mit Behinderungen selbstbestimmt leben können. Fakt ist, dass die Entwicklung immer mehr in Richtung Fürsorgeangebote und stationäre Einrichtu</w:t>
      </w:r>
      <w:r w:rsidRPr="00006805">
        <w:rPr>
          <w:rFonts w:ascii="Arial" w:hAnsi="Arial" w:cs="Arial"/>
          <w:sz w:val="22"/>
        </w:rPr>
        <w:t>n</w:t>
      </w:r>
      <w:r w:rsidRPr="00006805">
        <w:rPr>
          <w:rFonts w:ascii="Arial" w:hAnsi="Arial" w:cs="Arial"/>
          <w:sz w:val="22"/>
        </w:rPr>
        <w:t>gen geht. Die Veranstalter rufen die Vertragsstaaten dazu auf, Behindertenpolitik als Me</w:t>
      </w:r>
      <w:r w:rsidRPr="00006805">
        <w:rPr>
          <w:rFonts w:ascii="Arial" w:hAnsi="Arial" w:cs="Arial"/>
          <w:sz w:val="22"/>
        </w:rPr>
        <w:t>n</w:t>
      </w:r>
      <w:r w:rsidRPr="00006805">
        <w:rPr>
          <w:rFonts w:ascii="Arial" w:hAnsi="Arial" w:cs="Arial"/>
          <w:sz w:val="22"/>
        </w:rPr>
        <w:t xml:space="preserve">schenrechtspolitik zu betreiben. Für Institutionalisierung ist unter diesem Ansatz kein Platz. Budgets sollen den Nutzer_innen von Dienstleistungen direkt zur Verfügung gestellt werden. </w:t>
      </w:r>
      <w:r w:rsidRPr="00006805">
        <w:rPr>
          <w:rFonts w:ascii="Arial" w:hAnsi="Arial" w:cs="Arial"/>
          <w:sz w:val="22"/>
        </w:rPr>
        <w:lastRenderedPageBreak/>
        <w:t>Die Verfügbarkeit von persönlicher Assistenz ist eine Grundvoraussetzung für selbstb</w:t>
      </w:r>
      <w:r w:rsidRPr="00006805">
        <w:rPr>
          <w:rFonts w:ascii="Arial" w:hAnsi="Arial" w:cs="Arial"/>
          <w:sz w:val="22"/>
        </w:rPr>
        <w:t>e</w:t>
      </w:r>
      <w:r w:rsidRPr="00006805">
        <w:rPr>
          <w:rFonts w:ascii="Arial" w:hAnsi="Arial" w:cs="Arial"/>
          <w:sz w:val="22"/>
        </w:rPr>
        <w:t>stimmtes Leben. Vom CRPD-Ausschuss erwarten die DPOs, dass Schlüsselbegriffe für selbstbestimmtes Leben wie Deinstitutionalisierung, persönliche Assistenz und gemeinden</w:t>
      </w:r>
      <w:r w:rsidRPr="00006805">
        <w:rPr>
          <w:rFonts w:ascii="Arial" w:hAnsi="Arial" w:cs="Arial"/>
          <w:sz w:val="22"/>
        </w:rPr>
        <w:t>a</w:t>
      </w:r>
      <w:r w:rsidRPr="00006805">
        <w:rPr>
          <w:rFonts w:ascii="Arial" w:hAnsi="Arial" w:cs="Arial"/>
          <w:sz w:val="22"/>
        </w:rPr>
        <w:t>he Dienstleistungen verbreitetet werden und dass sichergestellt wird, dass Regierungen und Anbieter von Diensten diese Konzepte korrekt verstehen. Die Ve</w:t>
      </w:r>
      <w:r w:rsidRPr="00006805">
        <w:rPr>
          <w:rFonts w:ascii="Arial" w:hAnsi="Arial" w:cs="Arial"/>
          <w:sz w:val="22"/>
        </w:rPr>
        <w:t>r</w:t>
      </w:r>
      <w:r w:rsidRPr="00006805">
        <w:rPr>
          <w:rFonts w:ascii="Arial" w:hAnsi="Arial" w:cs="Arial"/>
          <w:sz w:val="22"/>
        </w:rPr>
        <w:t>anstaltung wurde von den Ausschussmitgliedern mit Blick auf die Arbeitsgruppe zum Allgemeinen Kommentar zu Art</w:t>
      </w:r>
      <w:r w:rsidRPr="00006805">
        <w:rPr>
          <w:rFonts w:ascii="Arial" w:hAnsi="Arial" w:cs="Arial"/>
          <w:sz w:val="22"/>
        </w:rPr>
        <w:t>i</w:t>
      </w:r>
      <w:r w:rsidRPr="00006805">
        <w:rPr>
          <w:rFonts w:ascii="Arial" w:hAnsi="Arial" w:cs="Arial"/>
          <w:sz w:val="22"/>
        </w:rPr>
        <w:t>kel 19 VN-BRK mit großem Interesse wahrgenommen.</w:t>
      </w:r>
    </w:p>
    <w:p w:rsidR="00006805" w:rsidRPr="00006805" w:rsidRDefault="00006805" w:rsidP="00006805">
      <w:pPr>
        <w:jc w:val="left"/>
        <w:rPr>
          <w:rFonts w:ascii="Arial" w:hAnsi="Arial" w:cs="Arial"/>
          <w:sz w:val="22"/>
        </w:rPr>
      </w:pPr>
      <w:r w:rsidRPr="00006805">
        <w:rPr>
          <w:rFonts w:ascii="Arial" w:hAnsi="Arial" w:cs="Arial"/>
          <w:sz w:val="22"/>
        </w:rPr>
        <w:t xml:space="preserve">Am 24. September luden International Disability Alliance (IDA) und Human Rights Watch (HRW) zu einer Diskussion über </w:t>
      </w:r>
      <w:r w:rsidRPr="00006805">
        <w:rPr>
          <w:rFonts w:ascii="Arial" w:hAnsi="Arial" w:cs="Arial"/>
          <w:b/>
          <w:sz w:val="22"/>
        </w:rPr>
        <w:t>Frauen und Mädchen mit Behinderungen</w:t>
      </w:r>
      <w:r w:rsidRPr="00006805">
        <w:rPr>
          <w:rFonts w:ascii="Arial" w:hAnsi="Arial" w:cs="Arial"/>
          <w:sz w:val="22"/>
        </w:rPr>
        <w:t xml:space="preserve"> ein. Im Fokus standen spezifische Diskriminierungen, mit denen diese Frauen konfrontiert werden, z. B. sexualisierte Gewalt, Ve</w:t>
      </w:r>
      <w:r w:rsidRPr="00006805">
        <w:rPr>
          <w:rFonts w:ascii="Arial" w:hAnsi="Arial" w:cs="Arial"/>
          <w:sz w:val="22"/>
        </w:rPr>
        <w:t>r</w:t>
      </w:r>
      <w:r w:rsidRPr="00006805">
        <w:rPr>
          <w:rFonts w:ascii="Arial" w:hAnsi="Arial" w:cs="Arial"/>
          <w:sz w:val="22"/>
        </w:rPr>
        <w:t>weigerung des Reproduktionsrechts, fehlender Zugang zur Justiz. Ursachen für die Ungleichbehandlung von Frauen mit Behinderungen liegen oft in Unkenn</w:t>
      </w:r>
      <w:r w:rsidRPr="00006805">
        <w:rPr>
          <w:rFonts w:ascii="Arial" w:hAnsi="Arial" w:cs="Arial"/>
          <w:sz w:val="22"/>
        </w:rPr>
        <w:t>t</w:t>
      </w:r>
      <w:r w:rsidRPr="00006805">
        <w:rPr>
          <w:rFonts w:ascii="Arial" w:hAnsi="Arial" w:cs="Arial"/>
          <w:sz w:val="22"/>
        </w:rPr>
        <w:t xml:space="preserve">nis über die Bedürfnisse von Frauen mit Behinderungen und über Formen und Ausmaße von Gewalt, in Machtgefällen innerhalb der Familien. Zudem fehlen in ländlichen Gebieten oft Transportmittel und Netzwerke für Schutz und Unterstützung. </w:t>
      </w:r>
    </w:p>
    <w:p w:rsidR="00006805" w:rsidRPr="00006805" w:rsidRDefault="00006805" w:rsidP="00006805">
      <w:pPr>
        <w:jc w:val="left"/>
        <w:rPr>
          <w:rFonts w:ascii="Arial" w:hAnsi="Arial" w:cs="Arial"/>
          <w:sz w:val="22"/>
        </w:rPr>
      </w:pPr>
      <w:r w:rsidRPr="00006805">
        <w:rPr>
          <w:rFonts w:ascii="Arial" w:hAnsi="Arial" w:cs="Arial"/>
          <w:sz w:val="22"/>
        </w:rPr>
        <w:t>Am selben Tag luden International Disability and Development Co</w:t>
      </w:r>
      <w:r w:rsidRPr="00006805">
        <w:rPr>
          <w:rFonts w:ascii="Arial" w:hAnsi="Arial" w:cs="Arial"/>
          <w:sz w:val="22"/>
        </w:rPr>
        <w:t>n</w:t>
      </w:r>
      <w:r w:rsidRPr="00006805">
        <w:rPr>
          <w:rFonts w:ascii="Arial" w:hAnsi="Arial" w:cs="Arial"/>
          <w:sz w:val="22"/>
        </w:rPr>
        <w:t>sortium (IDDC) und IDA zu einem Gespräch über</w:t>
      </w:r>
      <w:r w:rsidRPr="00006805">
        <w:rPr>
          <w:rFonts w:ascii="Arial" w:hAnsi="Arial" w:cs="Arial"/>
          <w:b/>
          <w:sz w:val="22"/>
        </w:rPr>
        <w:t xml:space="preserve"> internationale K</w:t>
      </w:r>
      <w:r w:rsidRPr="00006805">
        <w:rPr>
          <w:rFonts w:ascii="Arial" w:hAnsi="Arial" w:cs="Arial"/>
          <w:b/>
          <w:sz w:val="22"/>
        </w:rPr>
        <w:t>o</w:t>
      </w:r>
      <w:r w:rsidRPr="00006805">
        <w:rPr>
          <w:rFonts w:ascii="Arial" w:hAnsi="Arial" w:cs="Arial"/>
          <w:b/>
          <w:sz w:val="22"/>
        </w:rPr>
        <w:t xml:space="preserve">operationen </w:t>
      </w:r>
      <w:r w:rsidRPr="00006805">
        <w:rPr>
          <w:rFonts w:ascii="Arial" w:hAnsi="Arial" w:cs="Arial"/>
          <w:sz w:val="22"/>
        </w:rPr>
        <w:t>im Rahmen von Artikel 32 VN-BRK ein. Gegenstand der Veranstaltung war die Frage, ob der Entwicklungsprozess für internat</w:t>
      </w:r>
      <w:r w:rsidRPr="00006805">
        <w:rPr>
          <w:rFonts w:ascii="Arial" w:hAnsi="Arial" w:cs="Arial"/>
          <w:sz w:val="22"/>
        </w:rPr>
        <w:t>i</w:t>
      </w:r>
      <w:r w:rsidRPr="00006805">
        <w:rPr>
          <w:rFonts w:ascii="Arial" w:hAnsi="Arial" w:cs="Arial"/>
          <w:sz w:val="22"/>
        </w:rPr>
        <w:t>onale Kooperationen exklusiv verläuft oder ob Menschen mit Behinderungen daran tei</w:t>
      </w:r>
      <w:r w:rsidRPr="00006805">
        <w:rPr>
          <w:rFonts w:ascii="Arial" w:hAnsi="Arial" w:cs="Arial"/>
          <w:sz w:val="22"/>
        </w:rPr>
        <w:t>l</w:t>
      </w:r>
      <w:r w:rsidRPr="00006805">
        <w:rPr>
          <w:rFonts w:ascii="Arial" w:hAnsi="Arial" w:cs="Arial"/>
          <w:sz w:val="22"/>
        </w:rPr>
        <w:t>haben können.</w:t>
      </w:r>
    </w:p>
    <w:p w:rsidR="00006805" w:rsidRPr="00006805" w:rsidRDefault="00006805" w:rsidP="00006805">
      <w:pPr>
        <w:jc w:val="left"/>
        <w:rPr>
          <w:rFonts w:ascii="Arial" w:hAnsi="Arial" w:cs="Arial"/>
          <w:sz w:val="22"/>
        </w:rPr>
      </w:pPr>
      <w:r w:rsidRPr="00006805">
        <w:rPr>
          <w:rFonts w:ascii="Arial" w:hAnsi="Arial" w:cs="Arial"/>
          <w:sz w:val="22"/>
        </w:rPr>
        <w:t xml:space="preserve">An die beiden Ausschüsse zur Behindertenrechtskonvention und zur Kinderrechtskonvention richtete sich die Veranstaltung am 26. September zum Thema </w:t>
      </w:r>
      <w:r w:rsidRPr="00006805">
        <w:rPr>
          <w:rFonts w:ascii="Arial" w:hAnsi="Arial" w:cs="Arial"/>
          <w:b/>
          <w:sz w:val="22"/>
        </w:rPr>
        <w:t>Teilhabe von Kindern und Jugendlichen mit Behinderungen</w:t>
      </w:r>
      <w:r w:rsidRPr="00006805">
        <w:rPr>
          <w:rFonts w:ascii="Arial" w:hAnsi="Arial" w:cs="Arial"/>
          <w:sz w:val="22"/>
        </w:rPr>
        <w:t>. Dazu hatten verschiedene Organisationen der Zivilg</w:t>
      </w:r>
      <w:r w:rsidRPr="00006805">
        <w:rPr>
          <w:rFonts w:ascii="Arial" w:hAnsi="Arial" w:cs="Arial"/>
          <w:sz w:val="22"/>
        </w:rPr>
        <w:t>e</w:t>
      </w:r>
      <w:r w:rsidRPr="00006805">
        <w:rPr>
          <w:rFonts w:ascii="Arial" w:hAnsi="Arial" w:cs="Arial"/>
          <w:sz w:val="22"/>
        </w:rPr>
        <w:t>sellschaft geladen: Inclusion Europe, Eurochild, UNICEF, Lumos und IDA.</w:t>
      </w:r>
    </w:p>
    <w:p w:rsidR="00A05494" w:rsidRPr="00006805" w:rsidRDefault="00006805" w:rsidP="00006805">
      <w:pPr>
        <w:jc w:val="left"/>
        <w:rPr>
          <w:rFonts w:ascii="Arial" w:hAnsi="Arial" w:cs="Arial"/>
          <w:sz w:val="22"/>
        </w:rPr>
      </w:pPr>
      <w:r w:rsidRPr="00006805">
        <w:rPr>
          <w:rFonts w:ascii="Arial" w:hAnsi="Arial" w:cs="Arial"/>
          <w:sz w:val="22"/>
        </w:rPr>
        <w:t xml:space="preserve">Am 30. September präsentierte CBM (Christoffel-Blindenmission) seine Studie über die </w:t>
      </w:r>
      <w:r w:rsidRPr="00006805">
        <w:rPr>
          <w:rFonts w:ascii="Arial" w:hAnsi="Arial" w:cs="Arial"/>
          <w:b/>
          <w:sz w:val="22"/>
        </w:rPr>
        <w:t>Ko</w:t>
      </w:r>
      <w:r w:rsidRPr="00006805">
        <w:rPr>
          <w:rFonts w:ascii="Arial" w:hAnsi="Arial" w:cs="Arial"/>
          <w:b/>
          <w:sz w:val="22"/>
        </w:rPr>
        <w:t>s</w:t>
      </w:r>
      <w:r w:rsidRPr="00006805">
        <w:rPr>
          <w:rFonts w:ascii="Arial" w:hAnsi="Arial" w:cs="Arial"/>
          <w:b/>
          <w:sz w:val="22"/>
        </w:rPr>
        <w:t>ten von Exklusion und den Gewinn von Inklusion:</w:t>
      </w:r>
      <w:r w:rsidRPr="00006805">
        <w:rPr>
          <w:rFonts w:ascii="Arial" w:hAnsi="Arial" w:cs="Arial"/>
          <w:sz w:val="22"/>
        </w:rPr>
        <w:t xml:space="preserve"> </w:t>
      </w:r>
      <w:hyperlink r:id="rId27" w:history="1">
        <w:r w:rsidRPr="008209F9">
          <w:rPr>
            <w:rStyle w:val="Hyperlink"/>
            <w:rFonts w:ascii="Arial" w:hAnsi="Arial" w:cs="Arial"/>
            <w:sz w:val="22"/>
          </w:rPr>
          <w:t>http://disabilitycentre.lshtm.ac.uk/new-report-economic-costs-exclusion-gains-inclusion-people-disabilities/</w:t>
        </w:r>
      </w:hyperlink>
      <w:r>
        <w:rPr>
          <w:rFonts w:ascii="Arial" w:hAnsi="Arial" w:cs="Arial"/>
          <w:sz w:val="22"/>
        </w:rPr>
        <w:t xml:space="preserve"> </w:t>
      </w:r>
      <w:r w:rsidR="007B0E80" w:rsidRPr="00006805">
        <w:rPr>
          <w:rFonts w:ascii="Arial" w:hAnsi="Arial" w:cs="Arial"/>
          <w:sz w:val="22"/>
        </w:rPr>
        <w:t xml:space="preserve"> </w:t>
      </w:r>
    </w:p>
    <w:p w:rsidR="006414B5" w:rsidRDefault="006414B5" w:rsidP="007B0BA8">
      <w:pPr>
        <w:pStyle w:val="berschrift1"/>
        <w:jc w:val="left"/>
        <w:rPr>
          <w:rFonts w:ascii="Arial" w:hAnsi="Arial" w:cs="Arial"/>
          <w:b w:val="0"/>
          <w:bCs w:val="0"/>
          <w:sz w:val="22"/>
          <w:u w:val="none"/>
        </w:rPr>
      </w:pPr>
      <w:r w:rsidRPr="00EB25F8">
        <w:rPr>
          <w:rFonts w:ascii="Arial" w:hAnsi="Arial" w:cs="Arial"/>
          <w:b w:val="0"/>
          <w:bCs w:val="0"/>
          <w:sz w:val="22"/>
          <w:u w:val="none"/>
        </w:rPr>
        <w:t>---------------------------------------------------------------------------------------------------------------------------</w:t>
      </w:r>
    </w:p>
    <w:p w:rsidR="00037193" w:rsidRPr="00621E7D" w:rsidRDefault="00621E7D" w:rsidP="00621E7D">
      <w:pPr>
        <w:pStyle w:val="berschrift1"/>
        <w:jc w:val="left"/>
        <w:rPr>
          <w:rFonts w:ascii="Arial" w:hAnsi="Arial" w:cs="Arial"/>
          <w:sz w:val="22"/>
          <w:szCs w:val="22"/>
          <w:u w:val="none"/>
        </w:rPr>
      </w:pPr>
      <w:bookmarkStart w:id="24" w:name="_Toc405822928"/>
      <w:r w:rsidRPr="00621E7D">
        <w:rPr>
          <w:rFonts w:ascii="Arial" w:hAnsi="Arial" w:cs="Arial"/>
          <w:sz w:val="22"/>
          <w:szCs w:val="22"/>
          <w:u w:val="none"/>
        </w:rPr>
        <w:t>*</w:t>
      </w:r>
      <w:r w:rsidR="00037193" w:rsidRPr="00621E7D">
        <w:rPr>
          <w:rFonts w:ascii="Arial" w:hAnsi="Arial" w:cs="Arial"/>
          <w:sz w:val="22"/>
          <w:szCs w:val="22"/>
          <w:u w:val="none"/>
        </w:rPr>
        <w:t>7. Staatenkonferenz in New York: Wahlen zum CRPD-Ausschuss</w:t>
      </w:r>
      <w:bookmarkEnd w:id="24"/>
      <w:r>
        <w:rPr>
          <w:rFonts w:ascii="Arial" w:hAnsi="Arial" w:cs="Arial"/>
          <w:sz w:val="22"/>
          <w:szCs w:val="22"/>
          <w:u w:val="none"/>
        </w:rPr>
        <w:t>*</w:t>
      </w:r>
    </w:p>
    <w:p w:rsidR="00037193" w:rsidRPr="00621E7D" w:rsidRDefault="00037193" w:rsidP="00621E7D">
      <w:pPr>
        <w:autoSpaceDE w:val="0"/>
        <w:autoSpaceDN w:val="0"/>
        <w:adjustRightInd w:val="0"/>
        <w:spacing w:after="0"/>
        <w:jc w:val="left"/>
        <w:rPr>
          <w:rFonts w:ascii="Arial" w:hAnsi="Arial" w:cs="Arial"/>
          <w:sz w:val="22"/>
        </w:rPr>
      </w:pPr>
      <w:r w:rsidRPr="00621E7D">
        <w:rPr>
          <w:rFonts w:ascii="Arial" w:hAnsi="Arial" w:cs="Arial"/>
          <w:sz w:val="22"/>
        </w:rPr>
        <w:t xml:space="preserve">Die 7. Konferenz der CRPD-Mitgliedsstaaten fand vom 10. bis 12. Juni 2014 in New York statt. Als erste Konferenz nach dem Gipfeltreffen im September 2013 (siehe </w:t>
      </w:r>
      <w:hyperlink r:id="rId28" w:history="1">
        <w:r w:rsidRPr="00621E7D">
          <w:rPr>
            <w:rFonts w:ascii="Arial" w:hAnsi="Arial" w:cs="Arial"/>
            <w:sz w:val="22"/>
          </w:rPr>
          <w:t>Bericht aus Genf 7/2014</w:t>
        </w:r>
      </w:hyperlink>
      <w:r w:rsidRPr="00621E7D">
        <w:rPr>
          <w:rFonts w:ascii="Arial" w:hAnsi="Arial" w:cs="Arial"/>
          <w:sz w:val="22"/>
        </w:rPr>
        <w:t>) ging es in erster Linie um die Verankerung der VN-BRK in den Entwicklung</w:t>
      </w:r>
      <w:r w:rsidRPr="00621E7D">
        <w:rPr>
          <w:rFonts w:ascii="Arial" w:hAnsi="Arial" w:cs="Arial"/>
          <w:sz w:val="22"/>
        </w:rPr>
        <w:t>s</w:t>
      </w:r>
      <w:r w:rsidRPr="00621E7D">
        <w:rPr>
          <w:rFonts w:ascii="Arial" w:hAnsi="Arial" w:cs="Arial"/>
          <w:sz w:val="22"/>
        </w:rPr>
        <w:t>zielen nach 2015. Weitere Themen waren Kinder und Jugendliche mit Behinderungen, die nationale Umsetzung und Überwachung der Konvention sowie die Wahl von neun Mitgli</w:t>
      </w:r>
      <w:r w:rsidRPr="00621E7D">
        <w:rPr>
          <w:rFonts w:ascii="Arial" w:hAnsi="Arial" w:cs="Arial"/>
          <w:sz w:val="22"/>
        </w:rPr>
        <w:t>e</w:t>
      </w:r>
      <w:r w:rsidRPr="00621E7D">
        <w:rPr>
          <w:rFonts w:ascii="Arial" w:hAnsi="Arial" w:cs="Arial"/>
          <w:sz w:val="22"/>
        </w:rPr>
        <w:t>dern des CRPD-Ausschusses.</w:t>
      </w:r>
    </w:p>
    <w:p w:rsidR="00037193" w:rsidRPr="00621E7D" w:rsidRDefault="00037193" w:rsidP="00621E7D">
      <w:pPr>
        <w:autoSpaceDE w:val="0"/>
        <w:autoSpaceDN w:val="0"/>
        <w:adjustRightInd w:val="0"/>
        <w:spacing w:after="0"/>
        <w:jc w:val="left"/>
        <w:rPr>
          <w:rFonts w:ascii="Arial" w:hAnsi="Arial" w:cs="Arial"/>
          <w:sz w:val="22"/>
        </w:rPr>
      </w:pPr>
      <w:r w:rsidRPr="00621E7D">
        <w:rPr>
          <w:rFonts w:ascii="Arial" w:hAnsi="Arial" w:cs="Arial"/>
          <w:sz w:val="22"/>
        </w:rPr>
        <w:t>Begleitet wurde die Staatenkonferenz von einer Vielzahl von Veranstaltungen und Diskuss</w:t>
      </w:r>
      <w:r w:rsidRPr="00621E7D">
        <w:rPr>
          <w:rFonts w:ascii="Arial" w:hAnsi="Arial" w:cs="Arial"/>
          <w:sz w:val="22"/>
        </w:rPr>
        <w:t>i</w:t>
      </w:r>
      <w:r w:rsidRPr="00621E7D">
        <w:rPr>
          <w:rFonts w:ascii="Arial" w:hAnsi="Arial" w:cs="Arial"/>
          <w:sz w:val="22"/>
        </w:rPr>
        <w:t>on</w:t>
      </w:r>
      <w:r w:rsidRPr="00621E7D">
        <w:rPr>
          <w:rFonts w:ascii="Arial" w:hAnsi="Arial" w:cs="Arial"/>
          <w:sz w:val="22"/>
        </w:rPr>
        <w:t>s</w:t>
      </w:r>
      <w:r w:rsidRPr="00621E7D">
        <w:rPr>
          <w:rFonts w:ascii="Arial" w:hAnsi="Arial" w:cs="Arial"/>
          <w:sz w:val="22"/>
        </w:rPr>
        <w:t>runden, organisiert von Organisationen der Zivilgesellschaft. Mitglieder des CRPD-Ausschusses waren als Redner_innen an mehreren Veranstaltungen beteiligt. Zusammen mit der chilenischen Regierung hat der Ausschuss eine Begleitveranstaltung zu den beiden ersten Allgemeinen Kommentaren des Ausschusses zur Konvention durchgeführt. Gemei</w:t>
      </w:r>
      <w:r w:rsidRPr="00621E7D">
        <w:rPr>
          <w:rFonts w:ascii="Arial" w:hAnsi="Arial" w:cs="Arial"/>
          <w:sz w:val="22"/>
        </w:rPr>
        <w:t>n</w:t>
      </w:r>
      <w:r w:rsidRPr="00621E7D">
        <w:rPr>
          <w:rFonts w:ascii="Arial" w:hAnsi="Arial" w:cs="Arial"/>
          <w:sz w:val="22"/>
        </w:rPr>
        <w:t>sam mit Kolleginnen und Kollegen aus dem Ausschuss stellte Theresia Degener die Ko</w:t>
      </w:r>
      <w:r w:rsidRPr="00621E7D">
        <w:rPr>
          <w:rFonts w:ascii="Arial" w:hAnsi="Arial" w:cs="Arial"/>
          <w:sz w:val="22"/>
        </w:rPr>
        <w:t>m</w:t>
      </w:r>
      <w:r w:rsidRPr="00621E7D">
        <w:rPr>
          <w:rFonts w:ascii="Arial" w:hAnsi="Arial" w:cs="Arial"/>
          <w:sz w:val="22"/>
        </w:rPr>
        <w:t>mentare als Richtlinien zur nationalen Umsetzung durch Vertragsstaaten und Zivilgesel</w:t>
      </w:r>
      <w:r w:rsidRPr="00621E7D">
        <w:rPr>
          <w:rFonts w:ascii="Arial" w:hAnsi="Arial" w:cs="Arial"/>
          <w:sz w:val="22"/>
        </w:rPr>
        <w:t>l</w:t>
      </w:r>
      <w:r w:rsidRPr="00621E7D">
        <w:rPr>
          <w:rFonts w:ascii="Arial" w:hAnsi="Arial" w:cs="Arial"/>
          <w:sz w:val="22"/>
        </w:rPr>
        <w:t>schaft sowie durch die globale Gemei</w:t>
      </w:r>
      <w:r w:rsidRPr="00621E7D">
        <w:rPr>
          <w:rFonts w:ascii="Arial" w:hAnsi="Arial" w:cs="Arial"/>
          <w:sz w:val="22"/>
        </w:rPr>
        <w:t>n</w:t>
      </w:r>
      <w:r w:rsidRPr="00621E7D">
        <w:rPr>
          <w:rFonts w:ascii="Arial" w:hAnsi="Arial" w:cs="Arial"/>
          <w:sz w:val="22"/>
        </w:rPr>
        <w:t xml:space="preserve">schaft vor. </w:t>
      </w:r>
    </w:p>
    <w:p w:rsidR="00037193" w:rsidRPr="00621E7D" w:rsidRDefault="00037193" w:rsidP="00621E7D">
      <w:pPr>
        <w:autoSpaceDE w:val="0"/>
        <w:autoSpaceDN w:val="0"/>
        <w:adjustRightInd w:val="0"/>
        <w:spacing w:after="0"/>
        <w:jc w:val="left"/>
        <w:rPr>
          <w:rFonts w:ascii="Arial" w:hAnsi="Arial" w:cs="Arial"/>
          <w:sz w:val="22"/>
        </w:rPr>
      </w:pPr>
      <w:r w:rsidRPr="00621E7D">
        <w:rPr>
          <w:rFonts w:ascii="Arial" w:hAnsi="Arial" w:cs="Arial"/>
          <w:sz w:val="22"/>
        </w:rPr>
        <w:t>In einer Veranstaltung der DPO Inclusion International mit dem Titel „Assistierte und ermäc</w:t>
      </w:r>
      <w:r w:rsidRPr="00621E7D">
        <w:rPr>
          <w:rFonts w:ascii="Arial" w:hAnsi="Arial" w:cs="Arial"/>
          <w:sz w:val="22"/>
        </w:rPr>
        <w:t>h</w:t>
      </w:r>
      <w:r w:rsidRPr="00621E7D">
        <w:rPr>
          <w:rFonts w:ascii="Arial" w:hAnsi="Arial" w:cs="Arial"/>
          <w:sz w:val="22"/>
        </w:rPr>
        <w:t>tigende Entscheidungsfindung von Menschen mit intellektuellen Behinderungen“ ging es um die Umsetzung von Artikel 12 VN-BRK. Als Vorsitzende der Arbeitsgruppe zum ersten Al</w:t>
      </w:r>
      <w:r w:rsidRPr="00621E7D">
        <w:rPr>
          <w:rFonts w:ascii="Arial" w:hAnsi="Arial" w:cs="Arial"/>
          <w:sz w:val="22"/>
        </w:rPr>
        <w:t>l</w:t>
      </w:r>
      <w:r w:rsidRPr="00621E7D">
        <w:rPr>
          <w:rFonts w:ascii="Arial" w:hAnsi="Arial" w:cs="Arial"/>
          <w:sz w:val="22"/>
        </w:rPr>
        <w:t>gemeinen Kommentar des Ausschusses war Theresia Degener eingeladen, über den Allg</w:t>
      </w:r>
      <w:r w:rsidRPr="00621E7D">
        <w:rPr>
          <w:rFonts w:ascii="Arial" w:hAnsi="Arial" w:cs="Arial"/>
          <w:sz w:val="22"/>
        </w:rPr>
        <w:t>e</w:t>
      </w:r>
      <w:r w:rsidRPr="00621E7D">
        <w:rPr>
          <w:rFonts w:ascii="Arial" w:hAnsi="Arial" w:cs="Arial"/>
          <w:sz w:val="22"/>
        </w:rPr>
        <w:t xml:space="preserve">meinen Kommentar zu sprechen. </w:t>
      </w:r>
    </w:p>
    <w:p w:rsidR="00037193" w:rsidRDefault="00037193" w:rsidP="00621E7D">
      <w:pPr>
        <w:autoSpaceDE w:val="0"/>
        <w:autoSpaceDN w:val="0"/>
        <w:adjustRightInd w:val="0"/>
        <w:spacing w:after="0"/>
        <w:jc w:val="left"/>
        <w:rPr>
          <w:rFonts w:ascii="Arial" w:hAnsi="Arial" w:cs="Arial"/>
          <w:sz w:val="22"/>
        </w:rPr>
      </w:pPr>
      <w:r w:rsidRPr="00621E7D">
        <w:rPr>
          <w:rFonts w:ascii="Arial" w:hAnsi="Arial" w:cs="Arial"/>
          <w:sz w:val="22"/>
        </w:rPr>
        <w:t>Im Rahmen der Staatenkonferenz wurden neun Mi</w:t>
      </w:r>
      <w:r w:rsidRPr="00621E7D">
        <w:rPr>
          <w:rFonts w:ascii="Arial" w:hAnsi="Arial" w:cs="Arial"/>
          <w:sz w:val="22"/>
        </w:rPr>
        <w:t>t</w:t>
      </w:r>
      <w:r w:rsidRPr="00621E7D">
        <w:rPr>
          <w:rFonts w:ascii="Arial" w:hAnsi="Arial" w:cs="Arial"/>
          <w:sz w:val="22"/>
        </w:rPr>
        <w:t>glieder des CRPD-Ausschusses gewählt. Theresia Degener, deren erste Amtszeit Ende 2014 ausläuft, hatte sich zur Wiederwahl g</w:t>
      </w:r>
      <w:r w:rsidRPr="00621E7D">
        <w:rPr>
          <w:rFonts w:ascii="Arial" w:hAnsi="Arial" w:cs="Arial"/>
          <w:sz w:val="22"/>
        </w:rPr>
        <w:t>e</w:t>
      </w:r>
      <w:r w:rsidRPr="00621E7D">
        <w:rPr>
          <w:rFonts w:ascii="Arial" w:hAnsi="Arial" w:cs="Arial"/>
          <w:sz w:val="22"/>
        </w:rPr>
        <w:lastRenderedPageBreak/>
        <w:t>stellt. Es gab 21 Kandidat_innen für neun Plätze. Theresia Degener erzielte mit 104 Stimmen das beste Wahlergebnis, gefolgt von Hyung Shik Kim mit 89 Stimmen. Wiedergewählt für vier Jahre wurden die Ausschussmitglieder Degener, Kim und Langvad. Neue Mi</w:t>
      </w:r>
      <w:r w:rsidRPr="00621E7D">
        <w:rPr>
          <w:rFonts w:ascii="Arial" w:hAnsi="Arial" w:cs="Arial"/>
          <w:sz w:val="22"/>
        </w:rPr>
        <w:t>t</w:t>
      </w:r>
      <w:r w:rsidRPr="00621E7D">
        <w:rPr>
          <w:rFonts w:ascii="Arial" w:hAnsi="Arial" w:cs="Arial"/>
          <w:sz w:val="22"/>
        </w:rPr>
        <w:t>glieder sind Herr Danlami Umaru Basharu (Nigeria), Herr Carlos Alberto Parra Dussan (Kolumbien), Herr Coomaravel Pyaneandee (Mauritius), Herr Jonas Ruskus (Litauen), Herr Liang You (China).</w:t>
      </w:r>
    </w:p>
    <w:p w:rsidR="00621E7D" w:rsidRPr="00621E7D" w:rsidRDefault="00621E7D" w:rsidP="00621E7D">
      <w:pPr>
        <w:autoSpaceDE w:val="0"/>
        <w:autoSpaceDN w:val="0"/>
        <w:adjustRightInd w:val="0"/>
        <w:spacing w:after="0"/>
        <w:jc w:val="left"/>
        <w:rPr>
          <w:rFonts w:ascii="Arial" w:hAnsi="Arial" w:cs="Arial"/>
          <w:sz w:val="22"/>
        </w:rPr>
      </w:pPr>
    </w:p>
    <w:p w:rsidR="00037193" w:rsidRPr="00037193" w:rsidRDefault="00621E7D" w:rsidP="00037193">
      <w:r>
        <w:t>-------------------------------------------------------------------------------------------------------------------------------------</w:t>
      </w:r>
    </w:p>
    <w:p w:rsidR="00C36EE9" w:rsidRPr="006414B5" w:rsidRDefault="006414B5" w:rsidP="007B0BA8">
      <w:pPr>
        <w:pStyle w:val="berschrift1"/>
        <w:jc w:val="left"/>
        <w:rPr>
          <w:rFonts w:ascii="Arial" w:hAnsi="Arial" w:cs="Arial"/>
          <w:sz w:val="22"/>
          <w:szCs w:val="22"/>
          <w:u w:val="none"/>
        </w:rPr>
      </w:pPr>
      <w:bookmarkStart w:id="25" w:name="_Toc387835337"/>
      <w:r w:rsidRPr="006414B5">
        <w:rPr>
          <w:rFonts w:ascii="Arial" w:hAnsi="Arial" w:cs="Arial"/>
          <w:sz w:val="22"/>
          <w:szCs w:val="22"/>
          <w:u w:val="none"/>
        </w:rPr>
        <w:t>*</w:t>
      </w:r>
      <w:r w:rsidR="00C36EE9" w:rsidRPr="006414B5">
        <w:rPr>
          <w:rFonts w:ascii="Arial" w:hAnsi="Arial" w:cs="Arial"/>
          <w:sz w:val="22"/>
          <w:szCs w:val="22"/>
          <w:u w:val="none"/>
        </w:rPr>
        <w:t xml:space="preserve">Hintergrund: Die Mitglieder des Ausschusses – Teil </w:t>
      </w:r>
      <w:bookmarkEnd w:id="25"/>
      <w:r w:rsidR="00037193">
        <w:rPr>
          <w:rFonts w:ascii="Arial" w:hAnsi="Arial" w:cs="Arial"/>
          <w:sz w:val="22"/>
          <w:szCs w:val="22"/>
          <w:u w:val="none"/>
        </w:rPr>
        <w:t>8</w:t>
      </w:r>
      <w:r>
        <w:rPr>
          <w:rFonts w:ascii="Arial" w:hAnsi="Arial" w:cs="Arial"/>
          <w:sz w:val="22"/>
          <w:szCs w:val="22"/>
          <w:u w:val="none"/>
        </w:rPr>
        <w:t>*</w:t>
      </w:r>
    </w:p>
    <w:p w:rsidR="00621E7D" w:rsidRPr="00621E7D" w:rsidRDefault="00621E7D" w:rsidP="00621E7D">
      <w:pPr>
        <w:autoSpaceDE w:val="0"/>
        <w:autoSpaceDN w:val="0"/>
        <w:adjustRightInd w:val="0"/>
        <w:spacing w:after="0"/>
        <w:jc w:val="left"/>
        <w:rPr>
          <w:rFonts w:ascii="Arial" w:hAnsi="Arial" w:cs="Arial"/>
          <w:sz w:val="22"/>
        </w:rPr>
      </w:pPr>
      <w:r w:rsidRPr="00621E7D">
        <w:rPr>
          <w:rFonts w:ascii="Arial" w:hAnsi="Arial" w:cs="Arial"/>
          <w:sz w:val="22"/>
        </w:rPr>
        <w:t>Zurzeit hat der Ausschuss für die Rechte von Menschen mit B</w:t>
      </w:r>
      <w:r w:rsidRPr="00621E7D">
        <w:rPr>
          <w:rFonts w:ascii="Arial" w:hAnsi="Arial" w:cs="Arial"/>
          <w:sz w:val="22"/>
        </w:rPr>
        <w:t>e</w:t>
      </w:r>
      <w:r w:rsidRPr="00621E7D">
        <w:rPr>
          <w:rFonts w:ascii="Arial" w:hAnsi="Arial" w:cs="Arial"/>
          <w:sz w:val="22"/>
        </w:rPr>
        <w:t>hinderungen 18 Mitglieder. Wie gewohnt stellen wir Ihnen an dieser Stelle die Ausschussmitglieder vor.</w:t>
      </w:r>
    </w:p>
    <w:p w:rsidR="00621E7D" w:rsidRPr="00621E7D" w:rsidRDefault="00621E7D" w:rsidP="00621E7D">
      <w:pPr>
        <w:autoSpaceDE w:val="0"/>
        <w:autoSpaceDN w:val="0"/>
        <w:adjustRightInd w:val="0"/>
        <w:spacing w:after="0"/>
        <w:jc w:val="left"/>
        <w:rPr>
          <w:rFonts w:ascii="Arial" w:hAnsi="Arial" w:cs="Arial"/>
          <w:sz w:val="22"/>
        </w:rPr>
      </w:pPr>
    </w:p>
    <w:p w:rsidR="00621E7D" w:rsidRPr="00621E7D" w:rsidRDefault="00621E7D" w:rsidP="00621E7D">
      <w:pPr>
        <w:autoSpaceDE w:val="0"/>
        <w:autoSpaceDN w:val="0"/>
        <w:adjustRightInd w:val="0"/>
        <w:spacing w:after="0"/>
        <w:jc w:val="left"/>
        <w:rPr>
          <w:rFonts w:ascii="Arial" w:hAnsi="Arial" w:cs="Arial"/>
          <w:b/>
          <w:sz w:val="22"/>
        </w:rPr>
      </w:pPr>
      <w:r w:rsidRPr="00621E7D">
        <w:rPr>
          <w:rFonts w:ascii="Arial" w:hAnsi="Arial" w:cs="Arial"/>
          <w:b/>
          <w:sz w:val="22"/>
        </w:rPr>
        <w:t>Diane Kingston (früher: Mulligan) (Vereinigtes Königreich Großbritannien und Nordi</w:t>
      </w:r>
      <w:r w:rsidRPr="00621E7D">
        <w:rPr>
          <w:rFonts w:ascii="Arial" w:hAnsi="Arial" w:cs="Arial"/>
          <w:b/>
          <w:sz w:val="22"/>
        </w:rPr>
        <w:t>r</w:t>
      </w:r>
      <w:r w:rsidRPr="00621E7D">
        <w:rPr>
          <w:rFonts w:ascii="Arial" w:hAnsi="Arial" w:cs="Arial"/>
          <w:b/>
          <w:sz w:val="22"/>
        </w:rPr>
        <w:t>land/UK)</w:t>
      </w:r>
    </w:p>
    <w:p w:rsidR="00621E7D" w:rsidRPr="00621E7D" w:rsidRDefault="00621E7D" w:rsidP="00621E7D">
      <w:pPr>
        <w:autoSpaceDE w:val="0"/>
        <w:autoSpaceDN w:val="0"/>
        <w:adjustRightInd w:val="0"/>
        <w:spacing w:after="0"/>
        <w:jc w:val="left"/>
        <w:rPr>
          <w:rFonts w:ascii="Arial" w:hAnsi="Arial" w:cs="Arial"/>
          <w:sz w:val="22"/>
        </w:rPr>
      </w:pPr>
      <w:r w:rsidRPr="00621E7D">
        <w:rPr>
          <w:rFonts w:ascii="Arial" w:hAnsi="Arial" w:cs="Arial"/>
          <w:sz w:val="22"/>
        </w:rPr>
        <w:t>Diane Kingston wurde am 4. Oktober 1966 in Barnstaple (UK) geboren. Sie ist seit einem Verkehr</w:t>
      </w:r>
      <w:r w:rsidRPr="00621E7D">
        <w:rPr>
          <w:rFonts w:ascii="Arial" w:hAnsi="Arial" w:cs="Arial"/>
          <w:sz w:val="22"/>
        </w:rPr>
        <w:t>s</w:t>
      </w:r>
      <w:r w:rsidRPr="00621E7D">
        <w:rPr>
          <w:rFonts w:ascii="Arial" w:hAnsi="Arial" w:cs="Arial"/>
          <w:sz w:val="22"/>
        </w:rPr>
        <w:t>unfall Rollstuhlfahrerin. Diane Kingston gehört seit 2013 dem CRPD-Ausschuss an. Sie ist Stellvertretende Direktorin der International Advocacy and Alliances bei CBM (Chri</w:t>
      </w:r>
      <w:r w:rsidRPr="00621E7D">
        <w:rPr>
          <w:rFonts w:ascii="Arial" w:hAnsi="Arial" w:cs="Arial"/>
          <w:sz w:val="22"/>
        </w:rPr>
        <w:t>s</w:t>
      </w:r>
      <w:r w:rsidRPr="00621E7D">
        <w:rPr>
          <w:rFonts w:ascii="Arial" w:hAnsi="Arial" w:cs="Arial"/>
          <w:sz w:val="22"/>
        </w:rPr>
        <w:t>toffel-Blindenmission). Als Politologin hat sie sich vor allem der Entwicklung</w:t>
      </w:r>
      <w:r w:rsidRPr="00621E7D">
        <w:rPr>
          <w:rFonts w:ascii="Arial" w:hAnsi="Arial" w:cs="Arial"/>
          <w:sz w:val="22"/>
        </w:rPr>
        <w:t>s</w:t>
      </w:r>
      <w:r w:rsidRPr="00621E7D">
        <w:rPr>
          <w:rFonts w:ascii="Arial" w:hAnsi="Arial" w:cs="Arial"/>
          <w:sz w:val="22"/>
        </w:rPr>
        <w:t>arbeit und der Umsetzung und Verbreitung der Rechte von Menschen mit Behinderungen verschrieben. So war sie bereits in zahlreichen NGOs international im Einsatz und engagierte sich für soziale Gerechtigkeit, die Rechte von indigenen Bevölkerungen sowie von Frauen und Menschen mit Behinderungen. Diane Kingston ist Gastprofessorin für internationale Entwicklung und Behinderung an zwei Londoner Un</w:t>
      </w:r>
      <w:r w:rsidRPr="00621E7D">
        <w:rPr>
          <w:rFonts w:ascii="Arial" w:hAnsi="Arial" w:cs="Arial"/>
          <w:sz w:val="22"/>
        </w:rPr>
        <w:t>i</w:t>
      </w:r>
      <w:r w:rsidRPr="00621E7D">
        <w:rPr>
          <w:rFonts w:ascii="Arial" w:hAnsi="Arial" w:cs="Arial"/>
          <w:sz w:val="22"/>
        </w:rPr>
        <w:t xml:space="preserve">versitäten. </w:t>
      </w:r>
    </w:p>
    <w:p w:rsidR="00621E7D" w:rsidRPr="00621E7D" w:rsidRDefault="00621E7D" w:rsidP="00621E7D">
      <w:pPr>
        <w:autoSpaceDE w:val="0"/>
        <w:autoSpaceDN w:val="0"/>
        <w:adjustRightInd w:val="0"/>
        <w:spacing w:after="0"/>
        <w:jc w:val="left"/>
        <w:rPr>
          <w:rFonts w:ascii="Arial" w:hAnsi="Arial" w:cs="Arial"/>
          <w:sz w:val="22"/>
          <w:lang w:val="en-GB"/>
        </w:rPr>
      </w:pPr>
      <w:r w:rsidRPr="00621E7D">
        <w:rPr>
          <w:rFonts w:ascii="Arial" w:hAnsi="Arial" w:cs="Arial"/>
          <w:sz w:val="22"/>
          <w:lang w:val="en-GB"/>
        </w:rPr>
        <w:t>Jüngste Publikationen: Miles, S./Fefoame, G./Mulligan, D./Haque, Z. (2012): Education for diversity: the role of networking in resisting di</w:t>
      </w:r>
      <w:r w:rsidRPr="00621E7D">
        <w:rPr>
          <w:rFonts w:ascii="Arial" w:hAnsi="Arial" w:cs="Arial"/>
          <w:sz w:val="22"/>
          <w:lang w:val="en-GB"/>
        </w:rPr>
        <w:t>s</w:t>
      </w:r>
      <w:r w:rsidRPr="00621E7D">
        <w:rPr>
          <w:rFonts w:ascii="Arial" w:hAnsi="Arial" w:cs="Arial"/>
          <w:sz w:val="22"/>
          <w:lang w:val="en-GB"/>
        </w:rPr>
        <w:t xml:space="preserve">abled people’s marginalisation in Bangladesh. </w:t>
      </w:r>
      <w:r w:rsidRPr="00621E7D">
        <w:rPr>
          <w:rStyle w:val="Hervorhebung"/>
          <w:rFonts w:ascii="Arial" w:hAnsi="Arial" w:cs="Arial"/>
          <w:sz w:val="22"/>
          <w:lang w:val="en-GB"/>
        </w:rPr>
        <w:t>Compare</w:t>
      </w:r>
      <w:r w:rsidRPr="00621E7D">
        <w:rPr>
          <w:rFonts w:ascii="Arial" w:hAnsi="Arial" w:cs="Arial"/>
          <w:sz w:val="22"/>
          <w:lang w:val="en-GB"/>
        </w:rPr>
        <w:t xml:space="preserve"> 42, no. 2(2012) : 283-302; Wickenden, M./Mulligan, D./Fefoame, G./Katende, P. (2012): An INGO’s participatory practice informing the CBR guidelines: Ghanaian and Uga</w:t>
      </w:r>
      <w:r w:rsidRPr="00621E7D">
        <w:rPr>
          <w:rFonts w:ascii="Arial" w:hAnsi="Arial" w:cs="Arial"/>
          <w:sz w:val="22"/>
          <w:lang w:val="en-GB"/>
        </w:rPr>
        <w:t>n</w:t>
      </w:r>
      <w:r w:rsidRPr="00621E7D">
        <w:rPr>
          <w:rFonts w:ascii="Arial" w:hAnsi="Arial" w:cs="Arial"/>
          <w:sz w:val="22"/>
          <w:lang w:val="en-GB"/>
        </w:rPr>
        <w:t xml:space="preserve">dan experiences. </w:t>
      </w:r>
      <w:r w:rsidRPr="00621E7D">
        <w:rPr>
          <w:rFonts w:ascii="Arial" w:hAnsi="Arial" w:cs="Arial"/>
          <w:i/>
          <w:sz w:val="22"/>
          <w:lang w:val="en-GB"/>
        </w:rPr>
        <w:t>African Journal of Disability</w:t>
      </w:r>
      <w:r w:rsidRPr="00621E7D">
        <w:rPr>
          <w:rFonts w:ascii="Arial" w:hAnsi="Arial" w:cs="Arial"/>
          <w:sz w:val="22"/>
          <w:lang w:val="en-GB"/>
        </w:rPr>
        <w:t xml:space="preserve"> 1, no. 1(2012); Mulligan, D./Enfield, S./Stubbs, S. (2011): Simple Steps to Social Inclusion, Sigh</w:t>
      </w:r>
      <w:r w:rsidRPr="00621E7D">
        <w:rPr>
          <w:rFonts w:ascii="Arial" w:hAnsi="Arial" w:cs="Arial"/>
          <w:sz w:val="22"/>
          <w:lang w:val="en-GB"/>
        </w:rPr>
        <w:t>t</w:t>
      </w:r>
      <w:r w:rsidRPr="00621E7D">
        <w:rPr>
          <w:rFonts w:ascii="Arial" w:hAnsi="Arial" w:cs="Arial"/>
          <w:sz w:val="22"/>
          <w:lang w:val="en-GB"/>
        </w:rPr>
        <w:t>savers Guidance Manual.</w:t>
      </w:r>
    </w:p>
    <w:p w:rsidR="00621E7D" w:rsidRPr="00621E7D" w:rsidRDefault="00621E7D" w:rsidP="00621E7D">
      <w:pPr>
        <w:autoSpaceDE w:val="0"/>
        <w:autoSpaceDN w:val="0"/>
        <w:adjustRightInd w:val="0"/>
        <w:spacing w:after="0"/>
        <w:jc w:val="left"/>
        <w:rPr>
          <w:rFonts w:ascii="Arial" w:hAnsi="Arial" w:cs="Arial"/>
          <w:sz w:val="22"/>
          <w:lang w:val="en-GB"/>
        </w:rPr>
      </w:pPr>
    </w:p>
    <w:p w:rsidR="00621E7D" w:rsidRPr="00621E7D" w:rsidRDefault="00621E7D" w:rsidP="00621E7D">
      <w:pPr>
        <w:autoSpaceDE w:val="0"/>
        <w:autoSpaceDN w:val="0"/>
        <w:adjustRightInd w:val="0"/>
        <w:spacing w:after="0"/>
        <w:jc w:val="left"/>
        <w:rPr>
          <w:rFonts w:ascii="Arial" w:hAnsi="Arial" w:cs="Arial"/>
          <w:b/>
          <w:sz w:val="22"/>
        </w:rPr>
      </w:pPr>
      <w:r w:rsidRPr="00621E7D">
        <w:rPr>
          <w:rFonts w:ascii="Arial" w:hAnsi="Arial" w:cs="Arial"/>
          <w:b/>
          <w:sz w:val="22"/>
        </w:rPr>
        <w:t>Safak Pavey (Türkei)</w:t>
      </w:r>
    </w:p>
    <w:p w:rsidR="00621E7D" w:rsidRPr="00621E7D" w:rsidRDefault="00621E7D" w:rsidP="00621E7D">
      <w:pPr>
        <w:jc w:val="left"/>
        <w:rPr>
          <w:rFonts w:ascii="Arial" w:hAnsi="Arial" w:cs="Arial"/>
          <w:sz w:val="22"/>
        </w:rPr>
      </w:pPr>
      <w:r w:rsidRPr="00621E7D">
        <w:rPr>
          <w:rFonts w:ascii="Arial" w:hAnsi="Arial" w:cs="Arial"/>
          <w:sz w:val="22"/>
        </w:rPr>
        <w:t>Safak Pavey wurde am 10. Juli 1976 in Ankara geboren. Bei einem Zu</w:t>
      </w:r>
      <w:r w:rsidRPr="00621E7D">
        <w:rPr>
          <w:rFonts w:ascii="Arial" w:hAnsi="Arial" w:cs="Arial"/>
          <w:sz w:val="22"/>
        </w:rPr>
        <w:t>g</w:t>
      </w:r>
      <w:r w:rsidRPr="00621E7D">
        <w:rPr>
          <w:rFonts w:ascii="Arial" w:hAnsi="Arial" w:cs="Arial"/>
          <w:sz w:val="22"/>
        </w:rPr>
        <w:t>unfall verlor Safak Pavey einen Arm und ein Bein. Sie ist seit 2013 Mitglied im CRPD-Ausschuss und war zw</w:t>
      </w:r>
      <w:r w:rsidRPr="00621E7D">
        <w:rPr>
          <w:rFonts w:ascii="Arial" w:hAnsi="Arial" w:cs="Arial"/>
          <w:sz w:val="22"/>
        </w:rPr>
        <w:t>i</w:t>
      </w:r>
      <w:r w:rsidRPr="00621E7D">
        <w:rPr>
          <w:rFonts w:ascii="Arial" w:hAnsi="Arial" w:cs="Arial"/>
          <w:sz w:val="22"/>
        </w:rPr>
        <w:t>schen 2003 und 2011 für die Vereinten Nationen tätig. Zuletzt war sie Leiterin des OHCHR-Sekretariats für die UN-Vertragsausschüsse. In dieser Funktion war sie für die Schulung von Vertragsstaaten zur VN-BRK zuständig sowie für Kampagnen zur Verbreitung der VN-BRK-Prinzipien. Außerdem leitete sie ve</w:t>
      </w:r>
      <w:r w:rsidRPr="00621E7D">
        <w:rPr>
          <w:rFonts w:ascii="Arial" w:hAnsi="Arial" w:cs="Arial"/>
          <w:sz w:val="22"/>
        </w:rPr>
        <w:t>r</w:t>
      </w:r>
      <w:r w:rsidRPr="00621E7D">
        <w:rPr>
          <w:rFonts w:ascii="Arial" w:hAnsi="Arial" w:cs="Arial"/>
          <w:sz w:val="22"/>
        </w:rPr>
        <w:t>schiedene Projekte zur Barrierefreiheit und zu inklusivem Design. Safak Pavey ist seit 2012 die erste behinderte Abgeordnete im Türkischen Parl</w:t>
      </w:r>
      <w:r w:rsidRPr="00621E7D">
        <w:rPr>
          <w:rFonts w:ascii="Arial" w:hAnsi="Arial" w:cs="Arial"/>
          <w:sz w:val="22"/>
        </w:rPr>
        <w:t>a</w:t>
      </w:r>
      <w:r w:rsidRPr="00621E7D">
        <w:rPr>
          <w:rFonts w:ascii="Arial" w:hAnsi="Arial" w:cs="Arial"/>
          <w:sz w:val="22"/>
        </w:rPr>
        <w:t>ment. 2011 wurde Safak Pavey geehrt mit dem Preis für hervorragende junge Menschen („The Outstanding Young Person of the World Award“), der vom Junior Chamber Internati</w:t>
      </w:r>
      <w:r w:rsidRPr="00621E7D">
        <w:rPr>
          <w:rFonts w:ascii="Arial" w:hAnsi="Arial" w:cs="Arial"/>
          <w:sz w:val="22"/>
        </w:rPr>
        <w:t>o</w:t>
      </w:r>
      <w:r w:rsidRPr="00621E7D">
        <w:rPr>
          <w:rFonts w:ascii="Arial" w:hAnsi="Arial" w:cs="Arial"/>
          <w:sz w:val="22"/>
        </w:rPr>
        <w:t xml:space="preserve">nal verliehen wird. 2012 erhielt sie zudem den „International Woman of Courage Award“ von der US-Staatssekretärin Hillary Clinton und der First Lady Michelle Obama. </w:t>
      </w:r>
    </w:p>
    <w:p w:rsidR="006414B5" w:rsidRPr="00621E7D" w:rsidRDefault="006414B5" w:rsidP="007B0BA8">
      <w:pPr>
        <w:autoSpaceDE w:val="0"/>
        <w:autoSpaceDN w:val="0"/>
        <w:adjustRightInd w:val="0"/>
        <w:spacing w:after="0" w:line="276" w:lineRule="auto"/>
        <w:jc w:val="left"/>
        <w:rPr>
          <w:rFonts w:ascii="Arial" w:hAnsi="Arial" w:cs="Arial"/>
          <w:sz w:val="22"/>
        </w:rPr>
      </w:pPr>
    </w:p>
    <w:p w:rsidR="006414B5" w:rsidRPr="00621E7D" w:rsidRDefault="006414B5" w:rsidP="007B0BA8">
      <w:pPr>
        <w:autoSpaceDE w:val="0"/>
        <w:autoSpaceDN w:val="0"/>
        <w:adjustRightInd w:val="0"/>
        <w:spacing w:after="0" w:line="276" w:lineRule="auto"/>
        <w:jc w:val="left"/>
        <w:rPr>
          <w:rFonts w:ascii="Arial" w:hAnsi="Arial" w:cs="Arial"/>
          <w:sz w:val="22"/>
        </w:rPr>
      </w:pPr>
    </w:p>
    <w:p w:rsidR="006414B5" w:rsidRDefault="006414B5" w:rsidP="007B0BA8">
      <w:pPr>
        <w:autoSpaceDE w:val="0"/>
        <w:autoSpaceDN w:val="0"/>
        <w:adjustRightInd w:val="0"/>
        <w:spacing w:after="0" w:line="276" w:lineRule="auto"/>
        <w:jc w:val="left"/>
        <w:rPr>
          <w:rFonts w:ascii="Arial" w:hAnsi="Arial" w:cs="Arial"/>
          <w:sz w:val="22"/>
        </w:rPr>
      </w:pPr>
      <w:r w:rsidRPr="00925D71">
        <w:rPr>
          <w:rFonts w:ascii="Arial" w:hAnsi="Arial" w:cs="Arial"/>
          <w:sz w:val="22"/>
        </w:rPr>
        <w:br w:type="page"/>
      </w:r>
      <w:r>
        <w:rPr>
          <w:rFonts w:ascii="Arial" w:hAnsi="Arial" w:cs="Arial"/>
          <w:sz w:val="22"/>
        </w:rPr>
        <w:lastRenderedPageBreak/>
        <w:t>##########################################################################</w:t>
      </w:r>
    </w:p>
    <w:p w:rsidR="006414B5" w:rsidRPr="00881E59" w:rsidRDefault="006414B5" w:rsidP="007B0BA8">
      <w:pPr>
        <w:autoSpaceDE w:val="0"/>
        <w:autoSpaceDN w:val="0"/>
        <w:adjustRightInd w:val="0"/>
        <w:spacing w:after="0" w:line="276" w:lineRule="auto"/>
        <w:jc w:val="left"/>
        <w:rPr>
          <w:rFonts w:ascii="Arial" w:hAnsi="Arial" w:cs="Arial"/>
          <w:sz w:val="22"/>
        </w:rPr>
      </w:pPr>
    </w:p>
    <w:p w:rsidR="006414B5" w:rsidRPr="00881E59" w:rsidRDefault="006414B5" w:rsidP="007B0BA8">
      <w:pPr>
        <w:spacing w:after="0" w:line="276" w:lineRule="auto"/>
        <w:jc w:val="left"/>
        <w:rPr>
          <w:rFonts w:ascii="Arial" w:hAnsi="Arial" w:cs="Arial"/>
          <w:sz w:val="22"/>
        </w:rPr>
      </w:pPr>
      <w:r w:rsidRPr="00881E59">
        <w:rPr>
          <w:rFonts w:ascii="Arial" w:hAnsi="Arial" w:cs="Arial"/>
          <w:sz w:val="22"/>
        </w:rPr>
        <w:t xml:space="preserve">Wenn Sie </w:t>
      </w:r>
      <w:r w:rsidRPr="00881E59">
        <w:rPr>
          <w:rFonts w:ascii="Arial" w:hAnsi="Arial" w:cs="Arial"/>
          <w:b/>
          <w:sz w:val="22"/>
        </w:rPr>
        <w:t>Fragen zum Newsletter</w:t>
      </w:r>
      <w:r w:rsidRPr="00881E59">
        <w:rPr>
          <w:rFonts w:ascii="Arial" w:hAnsi="Arial" w:cs="Arial"/>
          <w:sz w:val="22"/>
        </w:rPr>
        <w:t xml:space="preserve"> haben, schicken Sie uns bitte eine E-Mail an: </w:t>
      </w:r>
    </w:p>
    <w:p w:rsidR="006414B5" w:rsidRPr="00881E59" w:rsidRDefault="006414B5" w:rsidP="007B0BA8">
      <w:pPr>
        <w:spacing w:after="0" w:line="276" w:lineRule="auto"/>
        <w:jc w:val="left"/>
        <w:rPr>
          <w:rFonts w:ascii="Arial" w:hAnsi="Arial" w:cs="Arial"/>
          <w:sz w:val="22"/>
        </w:rPr>
      </w:pPr>
      <w:hyperlink r:id="rId29" w:history="1">
        <w:r w:rsidRPr="00881E59">
          <w:rPr>
            <w:rStyle w:val="Hyperlink"/>
            <w:rFonts w:ascii="Arial" w:hAnsi="Arial" w:cs="Arial"/>
            <w:sz w:val="22"/>
          </w:rPr>
          <w:t>kontakt@franziska-witzmann.de</w:t>
        </w:r>
      </w:hyperlink>
      <w:r w:rsidRPr="00881E59">
        <w:rPr>
          <w:rFonts w:ascii="Arial" w:hAnsi="Arial" w:cs="Arial"/>
          <w:sz w:val="22"/>
        </w:rPr>
        <w:t>.</w:t>
      </w:r>
    </w:p>
    <w:p w:rsidR="006414B5" w:rsidRPr="00881E59" w:rsidRDefault="006414B5" w:rsidP="007B0BA8">
      <w:pPr>
        <w:spacing w:after="0" w:line="276" w:lineRule="auto"/>
        <w:jc w:val="left"/>
        <w:rPr>
          <w:rFonts w:ascii="Arial" w:hAnsi="Arial" w:cs="Arial"/>
          <w:sz w:val="22"/>
        </w:rPr>
      </w:pPr>
      <w:r w:rsidRPr="00881E59">
        <w:rPr>
          <w:rFonts w:ascii="Arial" w:hAnsi="Arial" w:cs="Arial"/>
          <w:sz w:val="22"/>
        </w:rPr>
        <w:t xml:space="preserve">Wenn Sie diesen </w:t>
      </w:r>
      <w:r w:rsidRPr="00881E59">
        <w:rPr>
          <w:rFonts w:ascii="Arial" w:hAnsi="Arial" w:cs="Arial"/>
          <w:b/>
          <w:sz w:val="22"/>
        </w:rPr>
        <w:t>Newsletter abonnieren</w:t>
      </w:r>
      <w:r w:rsidRPr="00881E59">
        <w:rPr>
          <w:rFonts w:ascii="Arial" w:hAnsi="Arial" w:cs="Arial"/>
          <w:sz w:val="22"/>
        </w:rPr>
        <w:t xml:space="preserve"> möchten, senden Sie uns bitte eine E-Mail unter dem Betreff „Subskription Newsletter“ an: </w:t>
      </w:r>
      <w:hyperlink r:id="rId30" w:history="1">
        <w:r w:rsidRPr="00881E59">
          <w:rPr>
            <w:rStyle w:val="Hyperlink"/>
            <w:rFonts w:ascii="Arial" w:hAnsi="Arial" w:cs="Arial"/>
            <w:sz w:val="22"/>
          </w:rPr>
          <w:t>Theresia.Degener@gmx.de</w:t>
        </w:r>
      </w:hyperlink>
      <w:r w:rsidRPr="00881E59">
        <w:rPr>
          <w:rFonts w:ascii="Arial" w:hAnsi="Arial" w:cs="Arial"/>
          <w:sz w:val="22"/>
        </w:rPr>
        <w:t>. Bitte geben Sie a</w:t>
      </w:r>
      <w:r w:rsidRPr="00881E59">
        <w:rPr>
          <w:rFonts w:ascii="Arial" w:hAnsi="Arial" w:cs="Arial"/>
          <w:sz w:val="22"/>
        </w:rPr>
        <w:t>u</w:t>
      </w:r>
      <w:r w:rsidRPr="00881E59">
        <w:rPr>
          <w:rFonts w:ascii="Arial" w:hAnsi="Arial" w:cs="Arial"/>
          <w:sz w:val="22"/>
        </w:rPr>
        <w:t>ßerdem Name und Position/Institution an.</w:t>
      </w:r>
    </w:p>
    <w:p w:rsidR="006414B5" w:rsidRDefault="006414B5" w:rsidP="007B0BA8">
      <w:pPr>
        <w:spacing w:after="0" w:line="276" w:lineRule="auto"/>
        <w:jc w:val="left"/>
        <w:rPr>
          <w:rFonts w:ascii="Arial" w:hAnsi="Arial" w:cs="Arial"/>
          <w:sz w:val="22"/>
        </w:rPr>
      </w:pPr>
      <w:r w:rsidRPr="00881E59">
        <w:rPr>
          <w:rFonts w:ascii="Arial" w:hAnsi="Arial" w:cs="Arial"/>
          <w:sz w:val="22"/>
        </w:rPr>
        <w:t xml:space="preserve">Wenn Sie diesen </w:t>
      </w:r>
      <w:r w:rsidRPr="00881E59">
        <w:rPr>
          <w:rFonts w:ascii="Arial" w:hAnsi="Arial" w:cs="Arial"/>
          <w:b/>
          <w:sz w:val="22"/>
        </w:rPr>
        <w:t>Newsletter abbestellen</w:t>
      </w:r>
      <w:r w:rsidRPr="00881E59">
        <w:rPr>
          <w:rFonts w:ascii="Arial" w:hAnsi="Arial" w:cs="Arial"/>
          <w:sz w:val="22"/>
        </w:rPr>
        <w:t xml:space="preserve"> möchten, senden Sie uns bitte eine E-Mail unter dem Betreff „Kündigung Newsletter“ an: </w:t>
      </w:r>
      <w:hyperlink r:id="rId31" w:history="1">
        <w:r w:rsidRPr="00881E59">
          <w:rPr>
            <w:rStyle w:val="Hyperlink"/>
            <w:rFonts w:ascii="Arial" w:hAnsi="Arial" w:cs="Arial"/>
            <w:sz w:val="22"/>
          </w:rPr>
          <w:t>Theresia.Degener@gmx.de</w:t>
        </w:r>
      </w:hyperlink>
    </w:p>
    <w:p w:rsidR="006414B5" w:rsidRPr="00881E59" w:rsidRDefault="006414B5" w:rsidP="007B0BA8">
      <w:pPr>
        <w:spacing w:after="0" w:line="276" w:lineRule="auto"/>
        <w:jc w:val="left"/>
        <w:rPr>
          <w:rFonts w:ascii="Arial" w:hAnsi="Arial" w:cs="Arial"/>
          <w:sz w:val="22"/>
        </w:rPr>
      </w:pPr>
    </w:p>
    <w:p w:rsidR="006414B5" w:rsidRPr="00881E59" w:rsidRDefault="006414B5" w:rsidP="007B0BA8">
      <w:pPr>
        <w:widowControl w:val="0"/>
        <w:spacing w:after="0" w:line="276" w:lineRule="auto"/>
        <w:jc w:val="left"/>
        <w:rPr>
          <w:rFonts w:ascii="Arial" w:hAnsi="Arial" w:cs="Arial"/>
          <w:b/>
          <w:sz w:val="22"/>
          <w:u w:val="single"/>
        </w:rPr>
      </w:pPr>
      <w:r>
        <w:rPr>
          <w:rFonts w:ascii="Arial" w:hAnsi="Arial" w:cs="Arial"/>
          <w:sz w:val="22"/>
        </w:rPr>
        <w:t>##########################################################################</w:t>
      </w:r>
    </w:p>
    <w:p w:rsidR="006414B5" w:rsidRPr="004B6252" w:rsidRDefault="006414B5" w:rsidP="007B0BA8">
      <w:pPr>
        <w:pStyle w:val="berschrift1"/>
        <w:spacing w:line="276" w:lineRule="auto"/>
        <w:jc w:val="left"/>
        <w:rPr>
          <w:rFonts w:ascii="Arial" w:hAnsi="Arial" w:cs="Arial"/>
          <w:sz w:val="22"/>
          <w:szCs w:val="22"/>
          <w:u w:val="none"/>
        </w:rPr>
      </w:pPr>
      <w:bookmarkStart w:id="26" w:name="_Toc372876717"/>
      <w:r>
        <w:rPr>
          <w:rFonts w:ascii="Arial" w:hAnsi="Arial" w:cs="Arial"/>
          <w:sz w:val="22"/>
          <w:szCs w:val="22"/>
          <w:u w:val="none"/>
        </w:rPr>
        <w:t>*</w:t>
      </w:r>
      <w:r w:rsidRPr="004B6252">
        <w:rPr>
          <w:rFonts w:ascii="Arial" w:hAnsi="Arial" w:cs="Arial"/>
          <w:sz w:val="22"/>
          <w:szCs w:val="22"/>
          <w:u w:val="none"/>
        </w:rPr>
        <w:t>Impressum</w:t>
      </w:r>
      <w:bookmarkEnd w:id="26"/>
      <w:r>
        <w:rPr>
          <w:rFonts w:ascii="Arial" w:hAnsi="Arial" w:cs="Arial"/>
          <w:sz w:val="22"/>
          <w:szCs w:val="22"/>
          <w:u w:val="none"/>
        </w:rPr>
        <w:t>*</w:t>
      </w:r>
    </w:p>
    <w:p w:rsidR="006414B5" w:rsidRDefault="006414B5" w:rsidP="007B0BA8">
      <w:pPr>
        <w:widowControl w:val="0"/>
        <w:spacing w:after="0"/>
        <w:jc w:val="left"/>
        <w:rPr>
          <w:rFonts w:ascii="Arial" w:hAnsi="Arial" w:cs="Arial"/>
          <w:sz w:val="22"/>
        </w:rPr>
      </w:pPr>
      <w:r w:rsidRPr="0088159C">
        <w:rPr>
          <w:rFonts w:ascii="Arial" w:hAnsi="Arial" w:cs="Arial"/>
          <w:sz w:val="22"/>
        </w:rPr>
        <w:t>Herausgeber:</w:t>
      </w:r>
      <w:r w:rsidRPr="0088159C">
        <w:rPr>
          <w:rFonts w:ascii="Arial" w:hAnsi="Arial" w:cs="Arial"/>
          <w:sz w:val="22"/>
        </w:rPr>
        <w:tab/>
      </w:r>
    </w:p>
    <w:p w:rsidR="006414B5" w:rsidRPr="0088159C" w:rsidRDefault="006414B5" w:rsidP="007B0BA8">
      <w:pPr>
        <w:widowControl w:val="0"/>
        <w:spacing w:after="0"/>
        <w:jc w:val="left"/>
        <w:rPr>
          <w:rFonts w:ascii="Arial" w:hAnsi="Arial" w:cs="Arial"/>
          <w:sz w:val="22"/>
        </w:rPr>
      </w:pPr>
      <w:r w:rsidRPr="0088159C">
        <w:rPr>
          <w:rFonts w:ascii="Arial" w:hAnsi="Arial" w:cs="Arial"/>
          <w:sz w:val="22"/>
        </w:rPr>
        <w:t>Prof. Dr. Theresia Degener</w:t>
      </w:r>
      <w:r w:rsidRPr="0088159C">
        <w:rPr>
          <w:rFonts w:ascii="Arial" w:hAnsi="Arial" w:cs="Arial"/>
          <w:sz w:val="22"/>
        </w:rPr>
        <w:tab/>
      </w:r>
      <w:r w:rsidRPr="0088159C">
        <w:rPr>
          <w:rFonts w:ascii="Arial" w:hAnsi="Arial" w:cs="Arial"/>
          <w:sz w:val="22"/>
        </w:rPr>
        <w:tab/>
      </w:r>
    </w:p>
    <w:p w:rsidR="006414B5" w:rsidRPr="0088159C" w:rsidRDefault="006414B5" w:rsidP="007B0BA8">
      <w:pPr>
        <w:widowControl w:val="0"/>
        <w:spacing w:after="0"/>
        <w:jc w:val="left"/>
        <w:rPr>
          <w:rFonts w:ascii="Arial" w:hAnsi="Arial" w:cs="Arial"/>
          <w:sz w:val="22"/>
        </w:rPr>
      </w:pPr>
      <w:r w:rsidRPr="0088159C">
        <w:rPr>
          <w:rFonts w:ascii="Arial" w:hAnsi="Arial" w:cs="Arial"/>
          <w:sz w:val="22"/>
        </w:rPr>
        <w:t>Evangelische Fachhochschule Rheinland-Westfalen-Lippe</w:t>
      </w:r>
      <w:r w:rsidRPr="0088159C">
        <w:rPr>
          <w:rFonts w:ascii="Arial" w:hAnsi="Arial" w:cs="Arial"/>
          <w:sz w:val="22"/>
        </w:rPr>
        <w:tab/>
      </w:r>
      <w:r w:rsidRPr="0088159C">
        <w:rPr>
          <w:rFonts w:ascii="Arial" w:hAnsi="Arial" w:cs="Arial"/>
          <w:sz w:val="22"/>
        </w:rPr>
        <w:tab/>
      </w:r>
    </w:p>
    <w:p w:rsidR="006414B5" w:rsidRPr="0088159C" w:rsidRDefault="006414B5" w:rsidP="007B0BA8">
      <w:pPr>
        <w:widowControl w:val="0"/>
        <w:spacing w:after="0"/>
        <w:jc w:val="left"/>
        <w:rPr>
          <w:rFonts w:ascii="Arial" w:hAnsi="Arial" w:cs="Arial"/>
          <w:sz w:val="22"/>
        </w:rPr>
      </w:pPr>
      <w:r w:rsidRPr="0088159C">
        <w:rPr>
          <w:rFonts w:ascii="Arial" w:hAnsi="Arial" w:cs="Arial"/>
          <w:sz w:val="22"/>
        </w:rPr>
        <w:t>Immanuel-Kant-Straße 18–20</w:t>
      </w:r>
      <w:r w:rsidRPr="0088159C">
        <w:rPr>
          <w:rFonts w:ascii="Arial" w:hAnsi="Arial" w:cs="Arial"/>
          <w:sz w:val="22"/>
        </w:rPr>
        <w:tab/>
      </w:r>
      <w:r w:rsidRPr="0088159C">
        <w:rPr>
          <w:rFonts w:ascii="Arial" w:hAnsi="Arial" w:cs="Arial"/>
          <w:sz w:val="22"/>
        </w:rPr>
        <w:tab/>
      </w:r>
    </w:p>
    <w:p w:rsidR="006414B5" w:rsidRPr="0088159C" w:rsidRDefault="006414B5" w:rsidP="007B0BA8">
      <w:pPr>
        <w:widowControl w:val="0"/>
        <w:spacing w:after="0"/>
        <w:jc w:val="left"/>
        <w:rPr>
          <w:rFonts w:ascii="Arial" w:hAnsi="Arial" w:cs="Arial"/>
          <w:sz w:val="22"/>
        </w:rPr>
      </w:pPr>
      <w:r w:rsidRPr="0088159C">
        <w:rPr>
          <w:rFonts w:ascii="Arial" w:hAnsi="Arial" w:cs="Arial"/>
          <w:sz w:val="22"/>
        </w:rPr>
        <w:t xml:space="preserve">D-44803 Bochum </w:t>
      </w:r>
    </w:p>
    <w:p w:rsidR="006414B5" w:rsidRPr="00961AA2" w:rsidRDefault="006414B5" w:rsidP="007B0BA8">
      <w:pPr>
        <w:widowControl w:val="0"/>
        <w:spacing w:after="0"/>
        <w:jc w:val="left"/>
        <w:rPr>
          <w:rFonts w:ascii="Arial" w:hAnsi="Arial" w:cs="Arial"/>
          <w:sz w:val="22"/>
        </w:rPr>
      </w:pPr>
    </w:p>
    <w:p w:rsidR="006414B5" w:rsidRPr="00961AA2" w:rsidRDefault="006414B5" w:rsidP="007B0BA8">
      <w:pPr>
        <w:widowControl w:val="0"/>
        <w:spacing w:after="0"/>
        <w:jc w:val="left"/>
        <w:rPr>
          <w:rFonts w:ascii="Arial" w:hAnsi="Arial" w:cs="Arial"/>
          <w:sz w:val="22"/>
        </w:rPr>
      </w:pPr>
      <w:r w:rsidRPr="00961AA2">
        <w:rPr>
          <w:rFonts w:ascii="Arial" w:hAnsi="Arial" w:cs="Arial"/>
          <w:sz w:val="22"/>
        </w:rPr>
        <w:t>V. i. S. d. P.:</w:t>
      </w:r>
      <w:r w:rsidRPr="00961AA2">
        <w:rPr>
          <w:rFonts w:ascii="Arial" w:hAnsi="Arial" w:cs="Arial"/>
          <w:sz w:val="22"/>
        </w:rPr>
        <w:tab/>
      </w:r>
    </w:p>
    <w:p w:rsidR="006414B5" w:rsidRPr="0088159C" w:rsidRDefault="006414B5" w:rsidP="007B0BA8">
      <w:pPr>
        <w:widowControl w:val="0"/>
        <w:spacing w:after="0"/>
        <w:jc w:val="left"/>
        <w:rPr>
          <w:rFonts w:ascii="Arial" w:hAnsi="Arial" w:cs="Arial"/>
          <w:sz w:val="22"/>
          <w:lang w:val="en-US"/>
        </w:rPr>
      </w:pPr>
      <w:r w:rsidRPr="0088159C">
        <w:rPr>
          <w:rFonts w:ascii="Arial" w:hAnsi="Arial" w:cs="Arial"/>
          <w:sz w:val="22"/>
          <w:lang w:val="en-US"/>
        </w:rPr>
        <w:t xml:space="preserve">Prof. Dr. Theresia Degener, </w:t>
      </w:r>
      <w:hyperlink r:id="rId32" w:history="1">
        <w:r w:rsidRPr="0088159C">
          <w:rPr>
            <w:rStyle w:val="Hyperlink"/>
            <w:rFonts w:ascii="Arial" w:hAnsi="Arial" w:cs="Arial"/>
            <w:sz w:val="22"/>
            <w:lang w:val="en-US"/>
          </w:rPr>
          <w:t>Theresia.Degener@gmx.de</w:t>
        </w:r>
      </w:hyperlink>
      <w:r w:rsidRPr="0088159C">
        <w:rPr>
          <w:rFonts w:ascii="Arial" w:hAnsi="Arial" w:cs="Arial"/>
          <w:sz w:val="22"/>
          <w:lang w:val="en-US"/>
        </w:rPr>
        <w:t xml:space="preserve"> </w:t>
      </w:r>
    </w:p>
    <w:p w:rsidR="006414B5" w:rsidRDefault="00C36EE9" w:rsidP="007B0BA8">
      <w:pPr>
        <w:autoSpaceDE w:val="0"/>
        <w:autoSpaceDN w:val="0"/>
        <w:adjustRightInd w:val="0"/>
        <w:spacing w:after="0"/>
        <w:jc w:val="left"/>
        <w:rPr>
          <w:rFonts w:ascii="Arial" w:hAnsi="Arial" w:cs="Arial"/>
          <w:sz w:val="22"/>
        </w:rPr>
      </w:pPr>
      <w:r w:rsidRPr="000811D3">
        <w:rPr>
          <w:rFonts w:ascii="Arial" w:hAnsi="Arial" w:cs="Arial"/>
          <w:sz w:val="22"/>
        </w:rPr>
        <w:t>Redaktion:</w:t>
      </w:r>
      <w:r w:rsidRPr="000811D3">
        <w:rPr>
          <w:rFonts w:ascii="Arial" w:hAnsi="Arial" w:cs="Arial"/>
          <w:sz w:val="22"/>
        </w:rPr>
        <w:tab/>
      </w:r>
    </w:p>
    <w:p w:rsidR="00C36EE9" w:rsidRPr="000811D3" w:rsidRDefault="00C36EE9" w:rsidP="007B0BA8">
      <w:pPr>
        <w:widowControl w:val="0"/>
        <w:spacing w:after="0"/>
        <w:jc w:val="left"/>
        <w:rPr>
          <w:rFonts w:ascii="Arial" w:hAnsi="Arial" w:cs="Arial"/>
          <w:sz w:val="22"/>
        </w:rPr>
      </w:pPr>
      <w:r w:rsidRPr="000811D3">
        <w:rPr>
          <w:rFonts w:ascii="Arial" w:hAnsi="Arial" w:cs="Arial"/>
          <w:sz w:val="22"/>
        </w:rPr>
        <w:t xml:space="preserve">Franziska Witzmann, </w:t>
      </w:r>
      <w:hyperlink r:id="rId33" w:history="1">
        <w:r w:rsidRPr="000811D3">
          <w:rPr>
            <w:rStyle w:val="Hyperlink"/>
            <w:rFonts w:ascii="Arial" w:hAnsi="Arial" w:cs="Arial"/>
            <w:sz w:val="22"/>
          </w:rPr>
          <w:t>kontakt@franziska-witzmann.de</w:t>
        </w:r>
      </w:hyperlink>
      <w:r w:rsidRPr="000811D3">
        <w:rPr>
          <w:rFonts w:ascii="Arial" w:hAnsi="Arial" w:cs="Arial"/>
          <w:sz w:val="22"/>
        </w:rPr>
        <w:t xml:space="preserve"> </w:t>
      </w:r>
    </w:p>
    <w:p w:rsidR="00C36EE9" w:rsidRPr="000811D3" w:rsidRDefault="00C36EE9" w:rsidP="007B0BA8">
      <w:pPr>
        <w:widowControl w:val="0"/>
        <w:spacing w:after="0"/>
        <w:jc w:val="left"/>
        <w:rPr>
          <w:rFonts w:ascii="Arial" w:hAnsi="Arial" w:cs="Arial"/>
          <w:sz w:val="22"/>
        </w:rPr>
      </w:pPr>
    </w:p>
    <w:p w:rsidR="006414B5" w:rsidRPr="006414B5" w:rsidRDefault="00C36EE9" w:rsidP="007B0BA8">
      <w:pPr>
        <w:widowControl w:val="0"/>
        <w:spacing w:after="0"/>
        <w:jc w:val="left"/>
        <w:rPr>
          <w:rFonts w:ascii="Arial" w:hAnsi="Arial" w:cs="Arial"/>
          <w:sz w:val="22"/>
        </w:rPr>
      </w:pPr>
      <w:r w:rsidRPr="006414B5">
        <w:rPr>
          <w:rFonts w:ascii="Arial" w:hAnsi="Arial" w:cs="Arial"/>
          <w:sz w:val="22"/>
        </w:rPr>
        <w:t xml:space="preserve">Rechtliche Hinweise: </w:t>
      </w:r>
    </w:p>
    <w:p w:rsidR="00C36EE9" w:rsidRPr="000811D3" w:rsidRDefault="00C36EE9" w:rsidP="007B0BA8">
      <w:pPr>
        <w:widowControl w:val="0"/>
        <w:spacing w:after="0"/>
        <w:jc w:val="left"/>
        <w:rPr>
          <w:rFonts w:ascii="Arial" w:hAnsi="Arial" w:cs="Arial"/>
          <w:sz w:val="22"/>
        </w:rPr>
      </w:pPr>
      <w:r w:rsidRPr="000811D3">
        <w:rPr>
          <w:rFonts w:ascii="Arial" w:hAnsi="Arial" w:cs="Arial"/>
          <w:sz w:val="22"/>
        </w:rPr>
        <w:t>Der Newsletter von</w:t>
      </w:r>
      <w:r w:rsidR="00290557" w:rsidRPr="000811D3">
        <w:rPr>
          <w:rFonts w:ascii="Arial" w:hAnsi="Arial" w:cs="Arial"/>
          <w:sz w:val="22"/>
        </w:rPr>
        <w:t xml:space="preserve"> </w:t>
      </w:r>
      <w:r w:rsidRPr="000811D3">
        <w:rPr>
          <w:rFonts w:ascii="Arial" w:hAnsi="Arial" w:cs="Arial"/>
          <w:sz w:val="22"/>
        </w:rPr>
        <w:t>Theresia Degener ist urhebe</w:t>
      </w:r>
      <w:r w:rsidRPr="000811D3">
        <w:rPr>
          <w:rFonts w:ascii="Arial" w:hAnsi="Arial" w:cs="Arial"/>
          <w:sz w:val="22"/>
        </w:rPr>
        <w:t>r</w:t>
      </w:r>
      <w:r w:rsidRPr="000811D3">
        <w:rPr>
          <w:rFonts w:ascii="Arial" w:hAnsi="Arial" w:cs="Arial"/>
          <w:sz w:val="22"/>
        </w:rPr>
        <w:t xml:space="preserve">rechtlich geschützt. Das Copyright liegt bei Theresia Degener. </w:t>
      </w:r>
      <w:r w:rsidR="00290557" w:rsidRPr="000811D3">
        <w:rPr>
          <w:rFonts w:ascii="Arial" w:hAnsi="Arial" w:cs="Arial"/>
          <w:sz w:val="22"/>
        </w:rPr>
        <w:t>Sie</w:t>
      </w:r>
      <w:r w:rsidRPr="000811D3">
        <w:rPr>
          <w:rFonts w:ascii="Arial" w:hAnsi="Arial" w:cs="Arial"/>
          <w:sz w:val="22"/>
        </w:rPr>
        <w:t xml:space="preserve"> übe</w:t>
      </w:r>
      <w:r w:rsidRPr="000811D3">
        <w:rPr>
          <w:rFonts w:ascii="Arial" w:hAnsi="Arial" w:cs="Arial"/>
          <w:sz w:val="22"/>
        </w:rPr>
        <w:t>r</w:t>
      </w:r>
      <w:r w:rsidRPr="000811D3">
        <w:rPr>
          <w:rFonts w:ascii="Arial" w:hAnsi="Arial" w:cs="Arial"/>
          <w:sz w:val="22"/>
        </w:rPr>
        <w:t>nimmt keine Verantwortung für die Inhalte externer Websites, auf die vom Newsletter aus verlinkt wird. Ihre Daten behandeln wir vertraulich. Ihre Angaben werden nicht an Dritte weitergegeben.</w:t>
      </w:r>
    </w:p>
    <w:sectPr w:rsidR="00C36EE9" w:rsidRPr="000811D3" w:rsidSect="009A1D10">
      <w:footerReference w:type="default" r:id="rId34"/>
      <w:pgSz w:w="14174" w:h="16838"/>
      <w:pgMar w:top="1417" w:right="3685"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861" w:rsidRDefault="00357861" w:rsidP="001D6C6B">
      <w:pPr>
        <w:spacing w:after="0"/>
      </w:pPr>
      <w:r>
        <w:separator/>
      </w:r>
    </w:p>
  </w:endnote>
  <w:endnote w:type="continuationSeparator" w:id="0">
    <w:p w:rsidR="00357861" w:rsidRDefault="00357861" w:rsidP="001D6C6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ill Sans">
    <w:altName w:val="Times New Roman"/>
    <w:panose1 w:val="00000000000000000000"/>
    <w:charset w:val="00"/>
    <w:family w:val="roman"/>
    <w:notTrueType/>
    <w:pitch w:val="default"/>
    <w:sig w:usb0="00000003" w:usb1="00000000" w:usb2="00000000" w:usb3="00000000" w:csb0="00000001" w:csb1="00000000"/>
  </w:font>
  <w:font w:name="Utsaah">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Impact">
    <w:panose1 w:val="020B080603090205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Minion Pro">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6B77" w:rsidRDefault="00776B77">
    <w:pPr>
      <w:pStyle w:val="Fuzeile"/>
      <w:jc w:val="right"/>
    </w:pPr>
    <w:r>
      <w:fldChar w:fldCharType="begin"/>
    </w:r>
    <w:r>
      <w:instrText xml:space="preserve"> PAGE   \* MERGEFORMAT </w:instrText>
    </w:r>
    <w:r>
      <w:fldChar w:fldCharType="separate"/>
    </w:r>
    <w:r w:rsidR="003E244A">
      <w:rPr>
        <w:noProof/>
      </w:rPr>
      <w:t>1</w:t>
    </w:r>
    <w:r>
      <w:fldChar w:fldCharType="end"/>
    </w:r>
  </w:p>
  <w:p w:rsidR="00776B77" w:rsidRDefault="00776B7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861" w:rsidRDefault="00357861" w:rsidP="001D6C6B">
      <w:pPr>
        <w:spacing w:after="0"/>
      </w:pPr>
      <w:r>
        <w:separator/>
      </w:r>
    </w:p>
  </w:footnote>
  <w:footnote w:type="continuationSeparator" w:id="0">
    <w:p w:rsidR="00357861" w:rsidRDefault="00357861" w:rsidP="001D6C6B">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A5C96"/>
    <w:multiLevelType w:val="hybridMultilevel"/>
    <w:tmpl w:val="7C7C28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06F4893"/>
    <w:multiLevelType w:val="multilevel"/>
    <w:tmpl w:val="C0C4B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E02398"/>
    <w:multiLevelType w:val="hybridMultilevel"/>
    <w:tmpl w:val="FCF4A8F2"/>
    <w:lvl w:ilvl="0" w:tplc="F8DCBA70">
      <w:start w:val="18"/>
      <w:numFmt w:val="decimal"/>
      <w:lvlText w:val="%1."/>
      <w:lvlJc w:val="left"/>
      <w:pPr>
        <w:ind w:left="1494" w:hanging="360"/>
      </w:pPr>
      <w:rPr>
        <w:rFonts w:cs="Times New Roman" w:hint="default"/>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3">
    <w:nsid w:val="02AD54DB"/>
    <w:multiLevelType w:val="hybridMultilevel"/>
    <w:tmpl w:val="1BC47E0A"/>
    <w:lvl w:ilvl="0" w:tplc="A3D6D79C">
      <w:start w:val="1"/>
      <w:numFmt w:val="bullet"/>
      <w:lvlText w:val="•"/>
      <w:lvlJc w:val="left"/>
      <w:pPr>
        <w:tabs>
          <w:tab w:val="num" w:pos="720"/>
        </w:tabs>
        <w:ind w:left="720" w:hanging="360"/>
      </w:pPr>
      <w:rPr>
        <w:rFonts w:ascii="Arial" w:hAnsi="Arial" w:hint="default"/>
      </w:rPr>
    </w:lvl>
    <w:lvl w:ilvl="1" w:tplc="04C8D1AE">
      <w:start w:val="1"/>
      <w:numFmt w:val="bullet"/>
      <w:lvlText w:val="•"/>
      <w:lvlJc w:val="left"/>
      <w:pPr>
        <w:tabs>
          <w:tab w:val="num" w:pos="1440"/>
        </w:tabs>
        <w:ind w:left="1440" w:hanging="360"/>
      </w:pPr>
      <w:rPr>
        <w:rFonts w:ascii="Arial" w:hAnsi="Arial" w:hint="default"/>
      </w:rPr>
    </w:lvl>
    <w:lvl w:ilvl="2" w:tplc="B19E6AE4">
      <w:start w:val="1030"/>
      <w:numFmt w:val="bullet"/>
      <w:lvlText w:val="•"/>
      <w:lvlJc w:val="left"/>
      <w:pPr>
        <w:tabs>
          <w:tab w:val="num" w:pos="2160"/>
        </w:tabs>
        <w:ind w:left="2160" w:hanging="360"/>
      </w:pPr>
      <w:rPr>
        <w:rFonts w:ascii="Arial" w:hAnsi="Arial" w:hint="default"/>
      </w:rPr>
    </w:lvl>
    <w:lvl w:ilvl="3" w:tplc="267249D8" w:tentative="1">
      <w:start w:val="1"/>
      <w:numFmt w:val="bullet"/>
      <w:lvlText w:val="•"/>
      <w:lvlJc w:val="left"/>
      <w:pPr>
        <w:tabs>
          <w:tab w:val="num" w:pos="2880"/>
        </w:tabs>
        <w:ind w:left="2880" w:hanging="360"/>
      </w:pPr>
      <w:rPr>
        <w:rFonts w:ascii="Arial" w:hAnsi="Arial" w:hint="default"/>
      </w:rPr>
    </w:lvl>
    <w:lvl w:ilvl="4" w:tplc="777AFC08" w:tentative="1">
      <w:start w:val="1"/>
      <w:numFmt w:val="bullet"/>
      <w:lvlText w:val="•"/>
      <w:lvlJc w:val="left"/>
      <w:pPr>
        <w:tabs>
          <w:tab w:val="num" w:pos="3600"/>
        </w:tabs>
        <w:ind w:left="3600" w:hanging="360"/>
      </w:pPr>
      <w:rPr>
        <w:rFonts w:ascii="Arial" w:hAnsi="Arial" w:hint="default"/>
      </w:rPr>
    </w:lvl>
    <w:lvl w:ilvl="5" w:tplc="4D483F88" w:tentative="1">
      <w:start w:val="1"/>
      <w:numFmt w:val="bullet"/>
      <w:lvlText w:val="•"/>
      <w:lvlJc w:val="left"/>
      <w:pPr>
        <w:tabs>
          <w:tab w:val="num" w:pos="4320"/>
        </w:tabs>
        <w:ind w:left="4320" w:hanging="360"/>
      </w:pPr>
      <w:rPr>
        <w:rFonts w:ascii="Arial" w:hAnsi="Arial" w:hint="default"/>
      </w:rPr>
    </w:lvl>
    <w:lvl w:ilvl="6" w:tplc="8E8CF3C4" w:tentative="1">
      <w:start w:val="1"/>
      <w:numFmt w:val="bullet"/>
      <w:lvlText w:val="•"/>
      <w:lvlJc w:val="left"/>
      <w:pPr>
        <w:tabs>
          <w:tab w:val="num" w:pos="5040"/>
        </w:tabs>
        <w:ind w:left="5040" w:hanging="360"/>
      </w:pPr>
      <w:rPr>
        <w:rFonts w:ascii="Arial" w:hAnsi="Arial" w:hint="default"/>
      </w:rPr>
    </w:lvl>
    <w:lvl w:ilvl="7" w:tplc="668A1276" w:tentative="1">
      <w:start w:val="1"/>
      <w:numFmt w:val="bullet"/>
      <w:lvlText w:val="•"/>
      <w:lvlJc w:val="left"/>
      <w:pPr>
        <w:tabs>
          <w:tab w:val="num" w:pos="5760"/>
        </w:tabs>
        <w:ind w:left="5760" w:hanging="360"/>
      </w:pPr>
      <w:rPr>
        <w:rFonts w:ascii="Arial" w:hAnsi="Arial" w:hint="default"/>
      </w:rPr>
    </w:lvl>
    <w:lvl w:ilvl="8" w:tplc="825228E2" w:tentative="1">
      <w:start w:val="1"/>
      <w:numFmt w:val="bullet"/>
      <w:lvlText w:val="•"/>
      <w:lvlJc w:val="left"/>
      <w:pPr>
        <w:tabs>
          <w:tab w:val="num" w:pos="6480"/>
        </w:tabs>
        <w:ind w:left="6480" w:hanging="360"/>
      </w:pPr>
      <w:rPr>
        <w:rFonts w:ascii="Arial" w:hAnsi="Arial" w:hint="default"/>
      </w:rPr>
    </w:lvl>
  </w:abstractNum>
  <w:abstractNum w:abstractNumId="4">
    <w:nsid w:val="06C728FC"/>
    <w:multiLevelType w:val="hybridMultilevel"/>
    <w:tmpl w:val="5192D28E"/>
    <w:lvl w:ilvl="0" w:tplc="4412F144">
      <w:start w:val="4"/>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0DE84053"/>
    <w:multiLevelType w:val="hybridMultilevel"/>
    <w:tmpl w:val="426CA8D2"/>
    <w:lvl w:ilvl="0" w:tplc="406CBB8A">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F915048"/>
    <w:multiLevelType w:val="hybridMultilevel"/>
    <w:tmpl w:val="BEF2DDCC"/>
    <w:lvl w:ilvl="0" w:tplc="7B7A989C">
      <w:start w:val="1"/>
      <w:numFmt w:val="decimal"/>
      <w:lvlText w:val="%1."/>
      <w:lvlJc w:val="left"/>
      <w:pPr>
        <w:tabs>
          <w:tab w:val="num" w:pos="4608"/>
        </w:tabs>
        <w:ind w:left="4608" w:hanging="360"/>
      </w:pPr>
      <w:rPr>
        <w:rFonts w:ascii="Times New Roman" w:hAnsi="Times New Roman" w:cs="Times New Roman" w:hint="default"/>
        <w:b w:val="0"/>
        <w:i w:val="0"/>
        <w:color w:val="000000"/>
        <w:sz w:val="20"/>
        <w:szCs w:val="20"/>
      </w:rPr>
    </w:lvl>
    <w:lvl w:ilvl="1" w:tplc="04090019" w:tentative="1">
      <w:start w:val="1"/>
      <w:numFmt w:val="lowerLetter"/>
      <w:lvlText w:val="%2."/>
      <w:lvlJc w:val="left"/>
      <w:pPr>
        <w:tabs>
          <w:tab w:val="num" w:pos="2574"/>
        </w:tabs>
        <w:ind w:left="2574" w:hanging="360"/>
      </w:pPr>
      <w:rPr>
        <w:rFonts w:cs="Times New Roman"/>
      </w:rPr>
    </w:lvl>
    <w:lvl w:ilvl="2" w:tplc="0409001B" w:tentative="1">
      <w:start w:val="1"/>
      <w:numFmt w:val="lowerRoman"/>
      <w:lvlText w:val="%3."/>
      <w:lvlJc w:val="right"/>
      <w:pPr>
        <w:tabs>
          <w:tab w:val="num" w:pos="3294"/>
        </w:tabs>
        <w:ind w:left="3294" w:hanging="180"/>
      </w:pPr>
      <w:rPr>
        <w:rFonts w:cs="Times New Roman"/>
      </w:rPr>
    </w:lvl>
    <w:lvl w:ilvl="3" w:tplc="0409000F" w:tentative="1">
      <w:start w:val="1"/>
      <w:numFmt w:val="decimal"/>
      <w:lvlText w:val="%4."/>
      <w:lvlJc w:val="left"/>
      <w:pPr>
        <w:tabs>
          <w:tab w:val="num" w:pos="4014"/>
        </w:tabs>
        <w:ind w:left="4014" w:hanging="360"/>
      </w:pPr>
      <w:rPr>
        <w:rFonts w:cs="Times New Roman"/>
      </w:rPr>
    </w:lvl>
    <w:lvl w:ilvl="4" w:tplc="04090019" w:tentative="1">
      <w:start w:val="1"/>
      <w:numFmt w:val="lowerLetter"/>
      <w:lvlText w:val="%5."/>
      <w:lvlJc w:val="left"/>
      <w:pPr>
        <w:tabs>
          <w:tab w:val="num" w:pos="4734"/>
        </w:tabs>
        <w:ind w:left="4734" w:hanging="360"/>
      </w:pPr>
      <w:rPr>
        <w:rFonts w:cs="Times New Roman"/>
      </w:rPr>
    </w:lvl>
    <w:lvl w:ilvl="5" w:tplc="0409001B" w:tentative="1">
      <w:start w:val="1"/>
      <w:numFmt w:val="lowerRoman"/>
      <w:lvlText w:val="%6."/>
      <w:lvlJc w:val="right"/>
      <w:pPr>
        <w:tabs>
          <w:tab w:val="num" w:pos="5454"/>
        </w:tabs>
        <w:ind w:left="5454" w:hanging="180"/>
      </w:pPr>
      <w:rPr>
        <w:rFonts w:cs="Times New Roman"/>
      </w:rPr>
    </w:lvl>
    <w:lvl w:ilvl="6" w:tplc="0409000F" w:tentative="1">
      <w:start w:val="1"/>
      <w:numFmt w:val="decimal"/>
      <w:lvlText w:val="%7."/>
      <w:lvlJc w:val="left"/>
      <w:pPr>
        <w:tabs>
          <w:tab w:val="num" w:pos="6174"/>
        </w:tabs>
        <w:ind w:left="6174" w:hanging="360"/>
      </w:pPr>
      <w:rPr>
        <w:rFonts w:cs="Times New Roman"/>
      </w:rPr>
    </w:lvl>
    <w:lvl w:ilvl="7" w:tplc="04090019" w:tentative="1">
      <w:start w:val="1"/>
      <w:numFmt w:val="lowerLetter"/>
      <w:lvlText w:val="%8."/>
      <w:lvlJc w:val="left"/>
      <w:pPr>
        <w:tabs>
          <w:tab w:val="num" w:pos="6894"/>
        </w:tabs>
        <w:ind w:left="6894" w:hanging="360"/>
      </w:pPr>
      <w:rPr>
        <w:rFonts w:cs="Times New Roman"/>
      </w:rPr>
    </w:lvl>
    <w:lvl w:ilvl="8" w:tplc="0409001B" w:tentative="1">
      <w:start w:val="1"/>
      <w:numFmt w:val="lowerRoman"/>
      <w:lvlText w:val="%9."/>
      <w:lvlJc w:val="right"/>
      <w:pPr>
        <w:tabs>
          <w:tab w:val="num" w:pos="7614"/>
        </w:tabs>
        <w:ind w:left="7614" w:hanging="180"/>
      </w:pPr>
      <w:rPr>
        <w:rFonts w:cs="Times New Roman"/>
      </w:rPr>
    </w:lvl>
  </w:abstractNum>
  <w:abstractNum w:abstractNumId="7">
    <w:nsid w:val="0FD633C1"/>
    <w:multiLevelType w:val="hybridMultilevel"/>
    <w:tmpl w:val="80BE99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134B4627"/>
    <w:multiLevelType w:val="hybridMultilevel"/>
    <w:tmpl w:val="ADE82804"/>
    <w:lvl w:ilvl="0" w:tplc="4FA8632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5C72493"/>
    <w:multiLevelType w:val="hybridMultilevel"/>
    <w:tmpl w:val="104C9740"/>
    <w:lvl w:ilvl="0" w:tplc="D76617CC">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19C95885"/>
    <w:multiLevelType w:val="multilevel"/>
    <w:tmpl w:val="806E69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1">
    <w:nsid w:val="1F3A3A96"/>
    <w:multiLevelType w:val="multilevel"/>
    <w:tmpl w:val="8B92CD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2">
    <w:nsid w:val="201D436E"/>
    <w:multiLevelType w:val="hybridMultilevel"/>
    <w:tmpl w:val="05C820F6"/>
    <w:lvl w:ilvl="0" w:tplc="0809000F">
      <w:start w:val="1"/>
      <w:numFmt w:val="decimal"/>
      <w:lvlText w:val="%1."/>
      <w:lvlJc w:val="left"/>
      <w:pPr>
        <w:ind w:left="1854" w:hanging="360"/>
      </w:pPr>
      <w:rPr>
        <w:rFonts w:cs="Times New Roman"/>
      </w:rPr>
    </w:lvl>
    <w:lvl w:ilvl="1" w:tplc="08090019" w:tentative="1">
      <w:start w:val="1"/>
      <w:numFmt w:val="lowerLetter"/>
      <w:lvlText w:val="%2."/>
      <w:lvlJc w:val="left"/>
      <w:pPr>
        <w:ind w:left="2574" w:hanging="360"/>
      </w:pPr>
      <w:rPr>
        <w:rFonts w:cs="Times New Roman"/>
      </w:rPr>
    </w:lvl>
    <w:lvl w:ilvl="2" w:tplc="0809001B" w:tentative="1">
      <w:start w:val="1"/>
      <w:numFmt w:val="lowerRoman"/>
      <w:lvlText w:val="%3."/>
      <w:lvlJc w:val="right"/>
      <w:pPr>
        <w:ind w:left="3294" w:hanging="180"/>
      </w:pPr>
      <w:rPr>
        <w:rFonts w:cs="Times New Roman"/>
      </w:rPr>
    </w:lvl>
    <w:lvl w:ilvl="3" w:tplc="0809000F" w:tentative="1">
      <w:start w:val="1"/>
      <w:numFmt w:val="decimal"/>
      <w:lvlText w:val="%4."/>
      <w:lvlJc w:val="left"/>
      <w:pPr>
        <w:ind w:left="4014" w:hanging="360"/>
      </w:pPr>
      <w:rPr>
        <w:rFonts w:cs="Times New Roman"/>
      </w:rPr>
    </w:lvl>
    <w:lvl w:ilvl="4" w:tplc="08090019" w:tentative="1">
      <w:start w:val="1"/>
      <w:numFmt w:val="lowerLetter"/>
      <w:lvlText w:val="%5."/>
      <w:lvlJc w:val="left"/>
      <w:pPr>
        <w:ind w:left="4734" w:hanging="360"/>
      </w:pPr>
      <w:rPr>
        <w:rFonts w:cs="Times New Roman"/>
      </w:rPr>
    </w:lvl>
    <w:lvl w:ilvl="5" w:tplc="0809001B" w:tentative="1">
      <w:start w:val="1"/>
      <w:numFmt w:val="lowerRoman"/>
      <w:lvlText w:val="%6."/>
      <w:lvlJc w:val="right"/>
      <w:pPr>
        <w:ind w:left="5454" w:hanging="180"/>
      </w:pPr>
      <w:rPr>
        <w:rFonts w:cs="Times New Roman"/>
      </w:rPr>
    </w:lvl>
    <w:lvl w:ilvl="6" w:tplc="0809000F" w:tentative="1">
      <w:start w:val="1"/>
      <w:numFmt w:val="decimal"/>
      <w:lvlText w:val="%7."/>
      <w:lvlJc w:val="left"/>
      <w:pPr>
        <w:ind w:left="6174" w:hanging="360"/>
      </w:pPr>
      <w:rPr>
        <w:rFonts w:cs="Times New Roman"/>
      </w:rPr>
    </w:lvl>
    <w:lvl w:ilvl="7" w:tplc="08090019" w:tentative="1">
      <w:start w:val="1"/>
      <w:numFmt w:val="lowerLetter"/>
      <w:lvlText w:val="%8."/>
      <w:lvlJc w:val="left"/>
      <w:pPr>
        <w:ind w:left="6894" w:hanging="360"/>
      </w:pPr>
      <w:rPr>
        <w:rFonts w:cs="Times New Roman"/>
      </w:rPr>
    </w:lvl>
    <w:lvl w:ilvl="8" w:tplc="0809001B" w:tentative="1">
      <w:start w:val="1"/>
      <w:numFmt w:val="lowerRoman"/>
      <w:lvlText w:val="%9."/>
      <w:lvlJc w:val="right"/>
      <w:pPr>
        <w:ind w:left="7614" w:hanging="180"/>
      </w:pPr>
      <w:rPr>
        <w:rFonts w:cs="Times New Roman"/>
      </w:rPr>
    </w:lvl>
  </w:abstractNum>
  <w:abstractNum w:abstractNumId="13">
    <w:nsid w:val="233A2D48"/>
    <w:multiLevelType w:val="hybridMultilevel"/>
    <w:tmpl w:val="F40AB51C"/>
    <w:lvl w:ilvl="0" w:tplc="FEBE5D9E">
      <w:numFmt w:val="bullet"/>
      <w:lvlText w:val="-"/>
      <w:lvlJc w:val="left"/>
      <w:pPr>
        <w:ind w:left="720" w:hanging="360"/>
      </w:pPr>
      <w:rPr>
        <w:rFonts w:ascii="Calibri" w:eastAsia="Times New Roman" w:hAnsi="Calibri" w:hint="default"/>
      </w:rPr>
    </w:lvl>
    <w:lvl w:ilvl="1" w:tplc="04070003">
      <w:start w:val="1"/>
      <w:numFmt w:val="decimal"/>
      <w:lvlText w:val="%2."/>
      <w:lvlJc w:val="left"/>
      <w:pPr>
        <w:tabs>
          <w:tab w:val="num" w:pos="1440"/>
        </w:tabs>
        <w:ind w:left="1440" w:hanging="360"/>
      </w:pPr>
      <w:rPr>
        <w:rFonts w:cs="Times New Roman"/>
      </w:rPr>
    </w:lvl>
    <w:lvl w:ilvl="2" w:tplc="04070005">
      <w:start w:val="1"/>
      <w:numFmt w:val="decimal"/>
      <w:lvlText w:val="%3."/>
      <w:lvlJc w:val="left"/>
      <w:pPr>
        <w:tabs>
          <w:tab w:val="num" w:pos="2160"/>
        </w:tabs>
        <w:ind w:left="2160" w:hanging="360"/>
      </w:pPr>
      <w:rPr>
        <w:rFonts w:cs="Times New Roman"/>
      </w:rPr>
    </w:lvl>
    <w:lvl w:ilvl="3" w:tplc="04070001">
      <w:start w:val="1"/>
      <w:numFmt w:val="decimal"/>
      <w:lvlText w:val="%4."/>
      <w:lvlJc w:val="left"/>
      <w:pPr>
        <w:tabs>
          <w:tab w:val="num" w:pos="2880"/>
        </w:tabs>
        <w:ind w:left="2880" w:hanging="360"/>
      </w:pPr>
      <w:rPr>
        <w:rFonts w:cs="Times New Roman"/>
      </w:rPr>
    </w:lvl>
    <w:lvl w:ilvl="4" w:tplc="04070003">
      <w:start w:val="1"/>
      <w:numFmt w:val="decimal"/>
      <w:lvlText w:val="%5."/>
      <w:lvlJc w:val="left"/>
      <w:pPr>
        <w:tabs>
          <w:tab w:val="num" w:pos="3600"/>
        </w:tabs>
        <w:ind w:left="3600" w:hanging="360"/>
      </w:pPr>
      <w:rPr>
        <w:rFonts w:cs="Times New Roman"/>
      </w:rPr>
    </w:lvl>
    <w:lvl w:ilvl="5" w:tplc="04070005">
      <w:start w:val="1"/>
      <w:numFmt w:val="decimal"/>
      <w:lvlText w:val="%6."/>
      <w:lvlJc w:val="left"/>
      <w:pPr>
        <w:tabs>
          <w:tab w:val="num" w:pos="4320"/>
        </w:tabs>
        <w:ind w:left="4320" w:hanging="360"/>
      </w:pPr>
      <w:rPr>
        <w:rFonts w:cs="Times New Roman"/>
      </w:rPr>
    </w:lvl>
    <w:lvl w:ilvl="6" w:tplc="04070001">
      <w:start w:val="1"/>
      <w:numFmt w:val="decimal"/>
      <w:lvlText w:val="%7."/>
      <w:lvlJc w:val="left"/>
      <w:pPr>
        <w:tabs>
          <w:tab w:val="num" w:pos="5040"/>
        </w:tabs>
        <w:ind w:left="5040" w:hanging="360"/>
      </w:pPr>
      <w:rPr>
        <w:rFonts w:cs="Times New Roman"/>
      </w:rPr>
    </w:lvl>
    <w:lvl w:ilvl="7" w:tplc="04070003">
      <w:start w:val="1"/>
      <w:numFmt w:val="decimal"/>
      <w:lvlText w:val="%8."/>
      <w:lvlJc w:val="left"/>
      <w:pPr>
        <w:tabs>
          <w:tab w:val="num" w:pos="5760"/>
        </w:tabs>
        <w:ind w:left="5760" w:hanging="360"/>
      </w:pPr>
      <w:rPr>
        <w:rFonts w:cs="Times New Roman"/>
      </w:rPr>
    </w:lvl>
    <w:lvl w:ilvl="8" w:tplc="04070005">
      <w:start w:val="1"/>
      <w:numFmt w:val="decimal"/>
      <w:lvlText w:val="%9."/>
      <w:lvlJc w:val="left"/>
      <w:pPr>
        <w:tabs>
          <w:tab w:val="num" w:pos="6480"/>
        </w:tabs>
        <w:ind w:left="6480" w:hanging="360"/>
      </w:pPr>
      <w:rPr>
        <w:rFonts w:cs="Times New Roman"/>
      </w:rPr>
    </w:lvl>
  </w:abstractNum>
  <w:abstractNum w:abstractNumId="14">
    <w:nsid w:val="2FD70C65"/>
    <w:multiLevelType w:val="hybridMultilevel"/>
    <w:tmpl w:val="5C2A47D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33487E67"/>
    <w:multiLevelType w:val="hybridMultilevel"/>
    <w:tmpl w:val="FC04C334"/>
    <w:lvl w:ilvl="0" w:tplc="083AF104">
      <w:numFmt w:val="bullet"/>
      <w:lvlText w:val="-"/>
      <w:lvlJc w:val="left"/>
      <w:pPr>
        <w:tabs>
          <w:tab w:val="num" w:pos="720"/>
        </w:tabs>
        <w:ind w:left="720" w:hanging="360"/>
      </w:pPr>
      <w:rPr>
        <w:rFonts w:ascii="Times New Roman" w:eastAsia="Times New Roman" w:hAnsi="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6">
    <w:nsid w:val="364D53D7"/>
    <w:multiLevelType w:val="hybridMultilevel"/>
    <w:tmpl w:val="A6D02BAA"/>
    <w:lvl w:ilvl="0" w:tplc="7DEC3AB4">
      <w:start w:val="1"/>
      <w:numFmt w:val="bullet"/>
      <w:lvlText w:val="•"/>
      <w:lvlJc w:val="left"/>
      <w:pPr>
        <w:tabs>
          <w:tab w:val="num" w:pos="720"/>
        </w:tabs>
        <w:ind w:left="720" w:hanging="360"/>
      </w:pPr>
      <w:rPr>
        <w:rFonts w:ascii="Gill Sans" w:hAnsi="Gill Sans" w:hint="default"/>
      </w:rPr>
    </w:lvl>
    <w:lvl w:ilvl="1" w:tplc="7736E86A" w:tentative="1">
      <w:start w:val="1"/>
      <w:numFmt w:val="bullet"/>
      <w:lvlText w:val="•"/>
      <w:lvlJc w:val="left"/>
      <w:pPr>
        <w:tabs>
          <w:tab w:val="num" w:pos="1440"/>
        </w:tabs>
        <w:ind w:left="1440" w:hanging="360"/>
      </w:pPr>
      <w:rPr>
        <w:rFonts w:ascii="Gill Sans" w:hAnsi="Gill Sans" w:hint="default"/>
      </w:rPr>
    </w:lvl>
    <w:lvl w:ilvl="2" w:tplc="B8288D44" w:tentative="1">
      <w:start w:val="1"/>
      <w:numFmt w:val="bullet"/>
      <w:lvlText w:val="•"/>
      <w:lvlJc w:val="left"/>
      <w:pPr>
        <w:tabs>
          <w:tab w:val="num" w:pos="2160"/>
        </w:tabs>
        <w:ind w:left="2160" w:hanging="360"/>
      </w:pPr>
      <w:rPr>
        <w:rFonts w:ascii="Gill Sans" w:hAnsi="Gill Sans" w:hint="default"/>
      </w:rPr>
    </w:lvl>
    <w:lvl w:ilvl="3" w:tplc="CD1C5A8A" w:tentative="1">
      <w:start w:val="1"/>
      <w:numFmt w:val="bullet"/>
      <w:lvlText w:val="•"/>
      <w:lvlJc w:val="left"/>
      <w:pPr>
        <w:tabs>
          <w:tab w:val="num" w:pos="2880"/>
        </w:tabs>
        <w:ind w:left="2880" w:hanging="360"/>
      </w:pPr>
      <w:rPr>
        <w:rFonts w:ascii="Gill Sans" w:hAnsi="Gill Sans" w:hint="default"/>
      </w:rPr>
    </w:lvl>
    <w:lvl w:ilvl="4" w:tplc="E01C2C22" w:tentative="1">
      <w:start w:val="1"/>
      <w:numFmt w:val="bullet"/>
      <w:lvlText w:val="•"/>
      <w:lvlJc w:val="left"/>
      <w:pPr>
        <w:tabs>
          <w:tab w:val="num" w:pos="3600"/>
        </w:tabs>
        <w:ind w:left="3600" w:hanging="360"/>
      </w:pPr>
      <w:rPr>
        <w:rFonts w:ascii="Gill Sans" w:hAnsi="Gill Sans" w:hint="default"/>
      </w:rPr>
    </w:lvl>
    <w:lvl w:ilvl="5" w:tplc="5C14CB22" w:tentative="1">
      <w:start w:val="1"/>
      <w:numFmt w:val="bullet"/>
      <w:lvlText w:val="•"/>
      <w:lvlJc w:val="left"/>
      <w:pPr>
        <w:tabs>
          <w:tab w:val="num" w:pos="4320"/>
        </w:tabs>
        <w:ind w:left="4320" w:hanging="360"/>
      </w:pPr>
      <w:rPr>
        <w:rFonts w:ascii="Gill Sans" w:hAnsi="Gill Sans" w:hint="default"/>
      </w:rPr>
    </w:lvl>
    <w:lvl w:ilvl="6" w:tplc="73505C02" w:tentative="1">
      <w:start w:val="1"/>
      <w:numFmt w:val="bullet"/>
      <w:lvlText w:val="•"/>
      <w:lvlJc w:val="left"/>
      <w:pPr>
        <w:tabs>
          <w:tab w:val="num" w:pos="5040"/>
        </w:tabs>
        <w:ind w:left="5040" w:hanging="360"/>
      </w:pPr>
      <w:rPr>
        <w:rFonts w:ascii="Gill Sans" w:hAnsi="Gill Sans" w:hint="default"/>
      </w:rPr>
    </w:lvl>
    <w:lvl w:ilvl="7" w:tplc="45E27E82" w:tentative="1">
      <w:start w:val="1"/>
      <w:numFmt w:val="bullet"/>
      <w:lvlText w:val="•"/>
      <w:lvlJc w:val="left"/>
      <w:pPr>
        <w:tabs>
          <w:tab w:val="num" w:pos="5760"/>
        </w:tabs>
        <w:ind w:left="5760" w:hanging="360"/>
      </w:pPr>
      <w:rPr>
        <w:rFonts w:ascii="Gill Sans" w:hAnsi="Gill Sans" w:hint="default"/>
      </w:rPr>
    </w:lvl>
    <w:lvl w:ilvl="8" w:tplc="B79EA68A" w:tentative="1">
      <w:start w:val="1"/>
      <w:numFmt w:val="bullet"/>
      <w:lvlText w:val="•"/>
      <w:lvlJc w:val="left"/>
      <w:pPr>
        <w:tabs>
          <w:tab w:val="num" w:pos="6480"/>
        </w:tabs>
        <w:ind w:left="6480" w:hanging="360"/>
      </w:pPr>
      <w:rPr>
        <w:rFonts w:ascii="Gill Sans" w:hAnsi="Gill Sans" w:hint="default"/>
      </w:rPr>
    </w:lvl>
  </w:abstractNum>
  <w:abstractNum w:abstractNumId="17">
    <w:nsid w:val="39581218"/>
    <w:multiLevelType w:val="hybridMultilevel"/>
    <w:tmpl w:val="FCF4A8F2"/>
    <w:lvl w:ilvl="0" w:tplc="F8DCBA70">
      <w:start w:val="18"/>
      <w:numFmt w:val="decimal"/>
      <w:lvlText w:val="%1."/>
      <w:lvlJc w:val="left"/>
      <w:pPr>
        <w:ind w:left="1494" w:hanging="360"/>
      </w:pPr>
      <w:rPr>
        <w:rFonts w:cs="Times New Roman" w:hint="default"/>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18">
    <w:nsid w:val="416467CE"/>
    <w:multiLevelType w:val="hybridMultilevel"/>
    <w:tmpl w:val="2DE883D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9">
    <w:nsid w:val="421432E9"/>
    <w:multiLevelType w:val="hybridMultilevel"/>
    <w:tmpl w:val="8F2ADFF0"/>
    <w:lvl w:ilvl="0" w:tplc="B2F88026">
      <w:numFmt w:val="bullet"/>
      <w:lvlText w:val="-"/>
      <w:lvlJc w:val="left"/>
      <w:pPr>
        <w:ind w:hanging="360"/>
      </w:pPr>
      <w:rPr>
        <w:rFonts w:ascii="Calibri" w:eastAsia="Times New Roman" w:hAnsi="Calibri" w:hint="default"/>
      </w:rPr>
    </w:lvl>
    <w:lvl w:ilvl="1" w:tplc="04070003" w:tentative="1">
      <w:start w:val="1"/>
      <w:numFmt w:val="bullet"/>
      <w:lvlText w:val="o"/>
      <w:lvlJc w:val="left"/>
      <w:pPr>
        <w:ind w:left="720" w:hanging="360"/>
      </w:pPr>
      <w:rPr>
        <w:rFonts w:ascii="Courier New" w:hAnsi="Courier New" w:hint="default"/>
      </w:rPr>
    </w:lvl>
    <w:lvl w:ilvl="2" w:tplc="04070005" w:tentative="1">
      <w:start w:val="1"/>
      <w:numFmt w:val="bullet"/>
      <w:lvlText w:val=""/>
      <w:lvlJc w:val="left"/>
      <w:pPr>
        <w:ind w:left="1440" w:hanging="360"/>
      </w:pPr>
      <w:rPr>
        <w:rFonts w:ascii="Wingdings" w:hAnsi="Wingdings" w:hint="default"/>
      </w:rPr>
    </w:lvl>
    <w:lvl w:ilvl="3" w:tplc="04070001" w:tentative="1">
      <w:start w:val="1"/>
      <w:numFmt w:val="bullet"/>
      <w:lvlText w:val=""/>
      <w:lvlJc w:val="left"/>
      <w:pPr>
        <w:ind w:left="2160" w:hanging="360"/>
      </w:pPr>
      <w:rPr>
        <w:rFonts w:ascii="Symbol" w:hAnsi="Symbol" w:hint="default"/>
      </w:rPr>
    </w:lvl>
    <w:lvl w:ilvl="4" w:tplc="04070003" w:tentative="1">
      <w:start w:val="1"/>
      <w:numFmt w:val="bullet"/>
      <w:lvlText w:val="o"/>
      <w:lvlJc w:val="left"/>
      <w:pPr>
        <w:ind w:left="2880" w:hanging="360"/>
      </w:pPr>
      <w:rPr>
        <w:rFonts w:ascii="Courier New" w:hAnsi="Courier New" w:hint="default"/>
      </w:rPr>
    </w:lvl>
    <w:lvl w:ilvl="5" w:tplc="04070005" w:tentative="1">
      <w:start w:val="1"/>
      <w:numFmt w:val="bullet"/>
      <w:lvlText w:val=""/>
      <w:lvlJc w:val="left"/>
      <w:pPr>
        <w:ind w:left="3600" w:hanging="360"/>
      </w:pPr>
      <w:rPr>
        <w:rFonts w:ascii="Wingdings" w:hAnsi="Wingdings" w:hint="default"/>
      </w:rPr>
    </w:lvl>
    <w:lvl w:ilvl="6" w:tplc="04070001" w:tentative="1">
      <w:start w:val="1"/>
      <w:numFmt w:val="bullet"/>
      <w:lvlText w:val=""/>
      <w:lvlJc w:val="left"/>
      <w:pPr>
        <w:ind w:left="4320" w:hanging="360"/>
      </w:pPr>
      <w:rPr>
        <w:rFonts w:ascii="Symbol" w:hAnsi="Symbol" w:hint="default"/>
      </w:rPr>
    </w:lvl>
    <w:lvl w:ilvl="7" w:tplc="04070003" w:tentative="1">
      <w:start w:val="1"/>
      <w:numFmt w:val="bullet"/>
      <w:lvlText w:val="o"/>
      <w:lvlJc w:val="left"/>
      <w:pPr>
        <w:ind w:left="5040" w:hanging="360"/>
      </w:pPr>
      <w:rPr>
        <w:rFonts w:ascii="Courier New" w:hAnsi="Courier New" w:hint="default"/>
      </w:rPr>
    </w:lvl>
    <w:lvl w:ilvl="8" w:tplc="04070005" w:tentative="1">
      <w:start w:val="1"/>
      <w:numFmt w:val="bullet"/>
      <w:lvlText w:val=""/>
      <w:lvlJc w:val="left"/>
      <w:pPr>
        <w:ind w:left="5760" w:hanging="360"/>
      </w:pPr>
      <w:rPr>
        <w:rFonts w:ascii="Wingdings" w:hAnsi="Wingdings" w:hint="default"/>
      </w:rPr>
    </w:lvl>
  </w:abstractNum>
  <w:abstractNum w:abstractNumId="20">
    <w:nsid w:val="43392F24"/>
    <w:multiLevelType w:val="hybridMultilevel"/>
    <w:tmpl w:val="6C36E20E"/>
    <w:lvl w:ilvl="0" w:tplc="EAB84736">
      <w:start w:val="1"/>
      <w:numFmt w:val="bullet"/>
      <w:lvlText w:val="•"/>
      <w:lvlJc w:val="left"/>
      <w:pPr>
        <w:tabs>
          <w:tab w:val="num" w:pos="720"/>
        </w:tabs>
        <w:ind w:left="720" w:hanging="360"/>
      </w:pPr>
      <w:rPr>
        <w:rFonts w:ascii="Times New Roman" w:hAnsi="Times New Roman" w:hint="default"/>
      </w:rPr>
    </w:lvl>
    <w:lvl w:ilvl="1" w:tplc="7402108A" w:tentative="1">
      <w:start w:val="1"/>
      <w:numFmt w:val="bullet"/>
      <w:lvlText w:val="•"/>
      <w:lvlJc w:val="left"/>
      <w:pPr>
        <w:tabs>
          <w:tab w:val="num" w:pos="1440"/>
        </w:tabs>
        <w:ind w:left="1440" w:hanging="360"/>
      </w:pPr>
      <w:rPr>
        <w:rFonts w:ascii="Times New Roman" w:hAnsi="Times New Roman" w:hint="default"/>
      </w:rPr>
    </w:lvl>
    <w:lvl w:ilvl="2" w:tplc="FF6090BC" w:tentative="1">
      <w:start w:val="1"/>
      <w:numFmt w:val="bullet"/>
      <w:lvlText w:val="•"/>
      <w:lvlJc w:val="left"/>
      <w:pPr>
        <w:tabs>
          <w:tab w:val="num" w:pos="2160"/>
        </w:tabs>
        <w:ind w:left="2160" w:hanging="360"/>
      </w:pPr>
      <w:rPr>
        <w:rFonts w:ascii="Times New Roman" w:hAnsi="Times New Roman" w:hint="default"/>
      </w:rPr>
    </w:lvl>
    <w:lvl w:ilvl="3" w:tplc="F2507B48" w:tentative="1">
      <w:start w:val="1"/>
      <w:numFmt w:val="bullet"/>
      <w:lvlText w:val="•"/>
      <w:lvlJc w:val="left"/>
      <w:pPr>
        <w:tabs>
          <w:tab w:val="num" w:pos="2880"/>
        </w:tabs>
        <w:ind w:left="2880" w:hanging="360"/>
      </w:pPr>
      <w:rPr>
        <w:rFonts w:ascii="Times New Roman" w:hAnsi="Times New Roman" w:hint="default"/>
      </w:rPr>
    </w:lvl>
    <w:lvl w:ilvl="4" w:tplc="DF6CE242" w:tentative="1">
      <w:start w:val="1"/>
      <w:numFmt w:val="bullet"/>
      <w:lvlText w:val="•"/>
      <w:lvlJc w:val="left"/>
      <w:pPr>
        <w:tabs>
          <w:tab w:val="num" w:pos="3600"/>
        </w:tabs>
        <w:ind w:left="3600" w:hanging="360"/>
      </w:pPr>
      <w:rPr>
        <w:rFonts w:ascii="Times New Roman" w:hAnsi="Times New Roman" w:hint="default"/>
      </w:rPr>
    </w:lvl>
    <w:lvl w:ilvl="5" w:tplc="89261B84" w:tentative="1">
      <w:start w:val="1"/>
      <w:numFmt w:val="bullet"/>
      <w:lvlText w:val="•"/>
      <w:lvlJc w:val="left"/>
      <w:pPr>
        <w:tabs>
          <w:tab w:val="num" w:pos="4320"/>
        </w:tabs>
        <w:ind w:left="4320" w:hanging="360"/>
      </w:pPr>
      <w:rPr>
        <w:rFonts w:ascii="Times New Roman" w:hAnsi="Times New Roman" w:hint="default"/>
      </w:rPr>
    </w:lvl>
    <w:lvl w:ilvl="6" w:tplc="E124CCBA" w:tentative="1">
      <w:start w:val="1"/>
      <w:numFmt w:val="bullet"/>
      <w:lvlText w:val="•"/>
      <w:lvlJc w:val="left"/>
      <w:pPr>
        <w:tabs>
          <w:tab w:val="num" w:pos="5040"/>
        </w:tabs>
        <w:ind w:left="5040" w:hanging="360"/>
      </w:pPr>
      <w:rPr>
        <w:rFonts w:ascii="Times New Roman" w:hAnsi="Times New Roman" w:hint="default"/>
      </w:rPr>
    </w:lvl>
    <w:lvl w:ilvl="7" w:tplc="84AE9184" w:tentative="1">
      <w:start w:val="1"/>
      <w:numFmt w:val="bullet"/>
      <w:lvlText w:val="•"/>
      <w:lvlJc w:val="left"/>
      <w:pPr>
        <w:tabs>
          <w:tab w:val="num" w:pos="5760"/>
        </w:tabs>
        <w:ind w:left="5760" w:hanging="360"/>
      </w:pPr>
      <w:rPr>
        <w:rFonts w:ascii="Times New Roman" w:hAnsi="Times New Roman" w:hint="default"/>
      </w:rPr>
    </w:lvl>
    <w:lvl w:ilvl="8" w:tplc="0C5C838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4413CAB"/>
    <w:multiLevelType w:val="hybridMultilevel"/>
    <w:tmpl w:val="931C34EC"/>
    <w:lvl w:ilvl="0" w:tplc="E1D656F6">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4C616A61"/>
    <w:multiLevelType w:val="multilevel"/>
    <w:tmpl w:val="B75A79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4FF6656E"/>
    <w:multiLevelType w:val="hybridMultilevel"/>
    <w:tmpl w:val="2722B046"/>
    <w:lvl w:ilvl="0" w:tplc="2E22412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50E80D5D"/>
    <w:multiLevelType w:val="hybridMultilevel"/>
    <w:tmpl w:val="243206EE"/>
    <w:lvl w:ilvl="0" w:tplc="4762EA1E">
      <w:numFmt w:val="bullet"/>
      <w:lvlText w:val="-"/>
      <w:lvlJc w:val="left"/>
      <w:pPr>
        <w:ind w:left="740" w:hanging="380"/>
      </w:pPr>
      <w:rPr>
        <w:rFonts w:ascii="Arial" w:eastAsia="Times New Roman" w:hAnsi="Aria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541A3655"/>
    <w:multiLevelType w:val="hybridMultilevel"/>
    <w:tmpl w:val="89BA0E50"/>
    <w:lvl w:ilvl="0" w:tplc="D72AF93E">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555A22F0"/>
    <w:multiLevelType w:val="hybridMultilevel"/>
    <w:tmpl w:val="F9142940"/>
    <w:lvl w:ilvl="0" w:tplc="034AA936">
      <w:start w:val="1"/>
      <w:numFmt w:val="bullet"/>
      <w:lvlText w:val="•"/>
      <w:lvlJc w:val="left"/>
      <w:pPr>
        <w:tabs>
          <w:tab w:val="num" w:pos="720"/>
        </w:tabs>
        <w:ind w:left="720" w:hanging="360"/>
      </w:pPr>
      <w:rPr>
        <w:rFonts w:ascii="Gill Sans" w:hAnsi="Gill Sans" w:hint="default"/>
      </w:rPr>
    </w:lvl>
    <w:lvl w:ilvl="1" w:tplc="1228E88C" w:tentative="1">
      <w:start w:val="1"/>
      <w:numFmt w:val="bullet"/>
      <w:lvlText w:val="•"/>
      <w:lvlJc w:val="left"/>
      <w:pPr>
        <w:tabs>
          <w:tab w:val="num" w:pos="1440"/>
        </w:tabs>
        <w:ind w:left="1440" w:hanging="360"/>
      </w:pPr>
      <w:rPr>
        <w:rFonts w:ascii="Gill Sans" w:hAnsi="Gill Sans" w:hint="default"/>
      </w:rPr>
    </w:lvl>
    <w:lvl w:ilvl="2" w:tplc="D578F7B8" w:tentative="1">
      <w:start w:val="1"/>
      <w:numFmt w:val="bullet"/>
      <w:lvlText w:val="•"/>
      <w:lvlJc w:val="left"/>
      <w:pPr>
        <w:tabs>
          <w:tab w:val="num" w:pos="2160"/>
        </w:tabs>
        <w:ind w:left="2160" w:hanging="360"/>
      </w:pPr>
      <w:rPr>
        <w:rFonts w:ascii="Gill Sans" w:hAnsi="Gill Sans" w:hint="default"/>
      </w:rPr>
    </w:lvl>
    <w:lvl w:ilvl="3" w:tplc="E05CBAB2" w:tentative="1">
      <w:start w:val="1"/>
      <w:numFmt w:val="bullet"/>
      <w:lvlText w:val="•"/>
      <w:lvlJc w:val="left"/>
      <w:pPr>
        <w:tabs>
          <w:tab w:val="num" w:pos="2880"/>
        </w:tabs>
        <w:ind w:left="2880" w:hanging="360"/>
      </w:pPr>
      <w:rPr>
        <w:rFonts w:ascii="Gill Sans" w:hAnsi="Gill Sans" w:hint="default"/>
      </w:rPr>
    </w:lvl>
    <w:lvl w:ilvl="4" w:tplc="B8F2D580" w:tentative="1">
      <w:start w:val="1"/>
      <w:numFmt w:val="bullet"/>
      <w:lvlText w:val="•"/>
      <w:lvlJc w:val="left"/>
      <w:pPr>
        <w:tabs>
          <w:tab w:val="num" w:pos="3600"/>
        </w:tabs>
        <w:ind w:left="3600" w:hanging="360"/>
      </w:pPr>
      <w:rPr>
        <w:rFonts w:ascii="Gill Sans" w:hAnsi="Gill Sans" w:hint="default"/>
      </w:rPr>
    </w:lvl>
    <w:lvl w:ilvl="5" w:tplc="30884746" w:tentative="1">
      <w:start w:val="1"/>
      <w:numFmt w:val="bullet"/>
      <w:lvlText w:val="•"/>
      <w:lvlJc w:val="left"/>
      <w:pPr>
        <w:tabs>
          <w:tab w:val="num" w:pos="4320"/>
        </w:tabs>
        <w:ind w:left="4320" w:hanging="360"/>
      </w:pPr>
      <w:rPr>
        <w:rFonts w:ascii="Gill Sans" w:hAnsi="Gill Sans" w:hint="default"/>
      </w:rPr>
    </w:lvl>
    <w:lvl w:ilvl="6" w:tplc="B6906744" w:tentative="1">
      <w:start w:val="1"/>
      <w:numFmt w:val="bullet"/>
      <w:lvlText w:val="•"/>
      <w:lvlJc w:val="left"/>
      <w:pPr>
        <w:tabs>
          <w:tab w:val="num" w:pos="5040"/>
        </w:tabs>
        <w:ind w:left="5040" w:hanging="360"/>
      </w:pPr>
      <w:rPr>
        <w:rFonts w:ascii="Gill Sans" w:hAnsi="Gill Sans" w:hint="default"/>
      </w:rPr>
    </w:lvl>
    <w:lvl w:ilvl="7" w:tplc="1872365C" w:tentative="1">
      <w:start w:val="1"/>
      <w:numFmt w:val="bullet"/>
      <w:lvlText w:val="•"/>
      <w:lvlJc w:val="left"/>
      <w:pPr>
        <w:tabs>
          <w:tab w:val="num" w:pos="5760"/>
        </w:tabs>
        <w:ind w:left="5760" w:hanging="360"/>
      </w:pPr>
      <w:rPr>
        <w:rFonts w:ascii="Gill Sans" w:hAnsi="Gill Sans" w:hint="default"/>
      </w:rPr>
    </w:lvl>
    <w:lvl w:ilvl="8" w:tplc="D88CECA8" w:tentative="1">
      <w:start w:val="1"/>
      <w:numFmt w:val="bullet"/>
      <w:lvlText w:val="•"/>
      <w:lvlJc w:val="left"/>
      <w:pPr>
        <w:tabs>
          <w:tab w:val="num" w:pos="6480"/>
        </w:tabs>
        <w:ind w:left="6480" w:hanging="360"/>
      </w:pPr>
      <w:rPr>
        <w:rFonts w:ascii="Gill Sans" w:hAnsi="Gill Sans" w:hint="default"/>
      </w:rPr>
    </w:lvl>
  </w:abstractNum>
  <w:abstractNum w:abstractNumId="27">
    <w:nsid w:val="59FA1777"/>
    <w:multiLevelType w:val="hybridMultilevel"/>
    <w:tmpl w:val="DF9C0DC4"/>
    <w:lvl w:ilvl="0" w:tplc="73C86282">
      <w:start w:val="1"/>
      <w:numFmt w:val="bullet"/>
      <w:lvlText w:val="•"/>
      <w:lvlJc w:val="left"/>
      <w:pPr>
        <w:tabs>
          <w:tab w:val="num" w:pos="720"/>
        </w:tabs>
        <w:ind w:left="720" w:hanging="360"/>
      </w:pPr>
      <w:rPr>
        <w:rFonts w:ascii="Times New Roman" w:hAnsi="Times New Roman" w:hint="default"/>
      </w:rPr>
    </w:lvl>
    <w:lvl w:ilvl="1" w:tplc="76D0AB6E" w:tentative="1">
      <w:start w:val="1"/>
      <w:numFmt w:val="bullet"/>
      <w:lvlText w:val="•"/>
      <w:lvlJc w:val="left"/>
      <w:pPr>
        <w:tabs>
          <w:tab w:val="num" w:pos="1440"/>
        </w:tabs>
        <w:ind w:left="1440" w:hanging="360"/>
      </w:pPr>
      <w:rPr>
        <w:rFonts w:ascii="Times New Roman" w:hAnsi="Times New Roman" w:hint="default"/>
      </w:rPr>
    </w:lvl>
    <w:lvl w:ilvl="2" w:tplc="2182EB9A" w:tentative="1">
      <w:start w:val="1"/>
      <w:numFmt w:val="bullet"/>
      <w:lvlText w:val="•"/>
      <w:lvlJc w:val="left"/>
      <w:pPr>
        <w:tabs>
          <w:tab w:val="num" w:pos="2160"/>
        </w:tabs>
        <w:ind w:left="2160" w:hanging="360"/>
      </w:pPr>
      <w:rPr>
        <w:rFonts w:ascii="Times New Roman" w:hAnsi="Times New Roman" w:hint="default"/>
      </w:rPr>
    </w:lvl>
    <w:lvl w:ilvl="3" w:tplc="021675E6" w:tentative="1">
      <w:start w:val="1"/>
      <w:numFmt w:val="bullet"/>
      <w:lvlText w:val="•"/>
      <w:lvlJc w:val="left"/>
      <w:pPr>
        <w:tabs>
          <w:tab w:val="num" w:pos="2880"/>
        </w:tabs>
        <w:ind w:left="2880" w:hanging="360"/>
      </w:pPr>
      <w:rPr>
        <w:rFonts w:ascii="Times New Roman" w:hAnsi="Times New Roman" w:hint="default"/>
      </w:rPr>
    </w:lvl>
    <w:lvl w:ilvl="4" w:tplc="999A4422" w:tentative="1">
      <w:start w:val="1"/>
      <w:numFmt w:val="bullet"/>
      <w:lvlText w:val="•"/>
      <w:lvlJc w:val="left"/>
      <w:pPr>
        <w:tabs>
          <w:tab w:val="num" w:pos="3600"/>
        </w:tabs>
        <w:ind w:left="3600" w:hanging="360"/>
      </w:pPr>
      <w:rPr>
        <w:rFonts w:ascii="Times New Roman" w:hAnsi="Times New Roman" w:hint="default"/>
      </w:rPr>
    </w:lvl>
    <w:lvl w:ilvl="5" w:tplc="31281768" w:tentative="1">
      <w:start w:val="1"/>
      <w:numFmt w:val="bullet"/>
      <w:lvlText w:val="•"/>
      <w:lvlJc w:val="left"/>
      <w:pPr>
        <w:tabs>
          <w:tab w:val="num" w:pos="4320"/>
        </w:tabs>
        <w:ind w:left="4320" w:hanging="360"/>
      </w:pPr>
      <w:rPr>
        <w:rFonts w:ascii="Times New Roman" w:hAnsi="Times New Roman" w:hint="default"/>
      </w:rPr>
    </w:lvl>
    <w:lvl w:ilvl="6" w:tplc="56AC9F60" w:tentative="1">
      <w:start w:val="1"/>
      <w:numFmt w:val="bullet"/>
      <w:lvlText w:val="•"/>
      <w:lvlJc w:val="left"/>
      <w:pPr>
        <w:tabs>
          <w:tab w:val="num" w:pos="5040"/>
        </w:tabs>
        <w:ind w:left="5040" w:hanging="360"/>
      </w:pPr>
      <w:rPr>
        <w:rFonts w:ascii="Times New Roman" w:hAnsi="Times New Roman" w:hint="default"/>
      </w:rPr>
    </w:lvl>
    <w:lvl w:ilvl="7" w:tplc="904E95F4" w:tentative="1">
      <w:start w:val="1"/>
      <w:numFmt w:val="bullet"/>
      <w:lvlText w:val="•"/>
      <w:lvlJc w:val="left"/>
      <w:pPr>
        <w:tabs>
          <w:tab w:val="num" w:pos="5760"/>
        </w:tabs>
        <w:ind w:left="5760" w:hanging="360"/>
      </w:pPr>
      <w:rPr>
        <w:rFonts w:ascii="Times New Roman" w:hAnsi="Times New Roman" w:hint="default"/>
      </w:rPr>
    </w:lvl>
    <w:lvl w:ilvl="8" w:tplc="2116C65E"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A536B8B"/>
    <w:multiLevelType w:val="hybridMultilevel"/>
    <w:tmpl w:val="1AAA42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5FC54A82"/>
    <w:multiLevelType w:val="hybridMultilevel"/>
    <w:tmpl w:val="BB844BC6"/>
    <w:lvl w:ilvl="0" w:tplc="6F88545A">
      <w:start w:val="1"/>
      <w:numFmt w:val="decimal"/>
      <w:lvlText w:val="%1."/>
      <w:lvlJc w:val="left"/>
      <w:pPr>
        <w:ind w:left="1854" w:hanging="360"/>
      </w:pPr>
      <w:rPr>
        <w:rFonts w:cs="Times New Roman"/>
        <w:b w:val="0"/>
      </w:rPr>
    </w:lvl>
    <w:lvl w:ilvl="1" w:tplc="08090019" w:tentative="1">
      <w:start w:val="1"/>
      <w:numFmt w:val="lowerLetter"/>
      <w:lvlText w:val="%2."/>
      <w:lvlJc w:val="left"/>
      <w:pPr>
        <w:ind w:left="2574" w:hanging="360"/>
      </w:pPr>
      <w:rPr>
        <w:rFonts w:cs="Times New Roman"/>
      </w:rPr>
    </w:lvl>
    <w:lvl w:ilvl="2" w:tplc="0809001B" w:tentative="1">
      <w:start w:val="1"/>
      <w:numFmt w:val="lowerRoman"/>
      <w:lvlText w:val="%3."/>
      <w:lvlJc w:val="right"/>
      <w:pPr>
        <w:ind w:left="3294" w:hanging="180"/>
      </w:pPr>
      <w:rPr>
        <w:rFonts w:cs="Times New Roman"/>
      </w:rPr>
    </w:lvl>
    <w:lvl w:ilvl="3" w:tplc="0809000F" w:tentative="1">
      <w:start w:val="1"/>
      <w:numFmt w:val="decimal"/>
      <w:lvlText w:val="%4."/>
      <w:lvlJc w:val="left"/>
      <w:pPr>
        <w:ind w:left="4014" w:hanging="360"/>
      </w:pPr>
      <w:rPr>
        <w:rFonts w:cs="Times New Roman"/>
      </w:rPr>
    </w:lvl>
    <w:lvl w:ilvl="4" w:tplc="08090019" w:tentative="1">
      <w:start w:val="1"/>
      <w:numFmt w:val="lowerLetter"/>
      <w:lvlText w:val="%5."/>
      <w:lvlJc w:val="left"/>
      <w:pPr>
        <w:ind w:left="4734" w:hanging="360"/>
      </w:pPr>
      <w:rPr>
        <w:rFonts w:cs="Times New Roman"/>
      </w:rPr>
    </w:lvl>
    <w:lvl w:ilvl="5" w:tplc="0809001B" w:tentative="1">
      <w:start w:val="1"/>
      <w:numFmt w:val="lowerRoman"/>
      <w:lvlText w:val="%6."/>
      <w:lvlJc w:val="right"/>
      <w:pPr>
        <w:ind w:left="5454" w:hanging="180"/>
      </w:pPr>
      <w:rPr>
        <w:rFonts w:cs="Times New Roman"/>
      </w:rPr>
    </w:lvl>
    <w:lvl w:ilvl="6" w:tplc="0809000F" w:tentative="1">
      <w:start w:val="1"/>
      <w:numFmt w:val="decimal"/>
      <w:lvlText w:val="%7."/>
      <w:lvlJc w:val="left"/>
      <w:pPr>
        <w:ind w:left="6174" w:hanging="360"/>
      </w:pPr>
      <w:rPr>
        <w:rFonts w:cs="Times New Roman"/>
      </w:rPr>
    </w:lvl>
    <w:lvl w:ilvl="7" w:tplc="08090019" w:tentative="1">
      <w:start w:val="1"/>
      <w:numFmt w:val="lowerLetter"/>
      <w:lvlText w:val="%8."/>
      <w:lvlJc w:val="left"/>
      <w:pPr>
        <w:ind w:left="6894" w:hanging="360"/>
      </w:pPr>
      <w:rPr>
        <w:rFonts w:cs="Times New Roman"/>
      </w:rPr>
    </w:lvl>
    <w:lvl w:ilvl="8" w:tplc="0809001B" w:tentative="1">
      <w:start w:val="1"/>
      <w:numFmt w:val="lowerRoman"/>
      <w:lvlText w:val="%9."/>
      <w:lvlJc w:val="right"/>
      <w:pPr>
        <w:ind w:left="7614" w:hanging="180"/>
      </w:pPr>
      <w:rPr>
        <w:rFonts w:cs="Times New Roman"/>
      </w:rPr>
    </w:lvl>
  </w:abstractNum>
  <w:abstractNum w:abstractNumId="30">
    <w:nsid w:val="622734AF"/>
    <w:multiLevelType w:val="hybridMultilevel"/>
    <w:tmpl w:val="D03E66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nsid w:val="62FC3822"/>
    <w:multiLevelType w:val="hybridMultilevel"/>
    <w:tmpl w:val="C8C834FC"/>
    <w:lvl w:ilvl="0" w:tplc="464EA342">
      <w:start w:val="149"/>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63853D13"/>
    <w:multiLevelType w:val="hybridMultilevel"/>
    <w:tmpl w:val="BEF2DDCC"/>
    <w:lvl w:ilvl="0" w:tplc="7B7A989C">
      <w:start w:val="1"/>
      <w:numFmt w:val="decimal"/>
      <w:lvlText w:val="%1."/>
      <w:lvlJc w:val="left"/>
      <w:pPr>
        <w:tabs>
          <w:tab w:val="num" w:pos="4608"/>
        </w:tabs>
        <w:ind w:left="4608" w:hanging="360"/>
      </w:pPr>
      <w:rPr>
        <w:rFonts w:ascii="Times New Roman" w:hAnsi="Times New Roman" w:cs="Times New Roman" w:hint="default"/>
        <w:b w:val="0"/>
        <w:i w:val="0"/>
        <w:color w:val="000000"/>
        <w:sz w:val="20"/>
        <w:szCs w:val="20"/>
      </w:rPr>
    </w:lvl>
    <w:lvl w:ilvl="1" w:tplc="04090019" w:tentative="1">
      <w:start w:val="1"/>
      <w:numFmt w:val="lowerLetter"/>
      <w:lvlText w:val="%2."/>
      <w:lvlJc w:val="left"/>
      <w:pPr>
        <w:tabs>
          <w:tab w:val="num" w:pos="2574"/>
        </w:tabs>
        <w:ind w:left="2574" w:hanging="360"/>
      </w:pPr>
      <w:rPr>
        <w:rFonts w:cs="Times New Roman"/>
      </w:rPr>
    </w:lvl>
    <w:lvl w:ilvl="2" w:tplc="0409001B" w:tentative="1">
      <w:start w:val="1"/>
      <w:numFmt w:val="lowerRoman"/>
      <w:lvlText w:val="%3."/>
      <w:lvlJc w:val="right"/>
      <w:pPr>
        <w:tabs>
          <w:tab w:val="num" w:pos="3294"/>
        </w:tabs>
        <w:ind w:left="3294" w:hanging="180"/>
      </w:pPr>
      <w:rPr>
        <w:rFonts w:cs="Times New Roman"/>
      </w:rPr>
    </w:lvl>
    <w:lvl w:ilvl="3" w:tplc="0409000F" w:tentative="1">
      <w:start w:val="1"/>
      <w:numFmt w:val="decimal"/>
      <w:lvlText w:val="%4."/>
      <w:lvlJc w:val="left"/>
      <w:pPr>
        <w:tabs>
          <w:tab w:val="num" w:pos="4014"/>
        </w:tabs>
        <w:ind w:left="4014" w:hanging="360"/>
      </w:pPr>
      <w:rPr>
        <w:rFonts w:cs="Times New Roman"/>
      </w:rPr>
    </w:lvl>
    <w:lvl w:ilvl="4" w:tplc="04090019" w:tentative="1">
      <w:start w:val="1"/>
      <w:numFmt w:val="lowerLetter"/>
      <w:lvlText w:val="%5."/>
      <w:lvlJc w:val="left"/>
      <w:pPr>
        <w:tabs>
          <w:tab w:val="num" w:pos="4734"/>
        </w:tabs>
        <w:ind w:left="4734" w:hanging="360"/>
      </w:pPr>
      <w:rPr>
        <w:rFonts w:cs="Times New Roman"/>
      </w:rPr>
    </w:lvl>
    <w:lvl w:ilvl="5" w:tplc="0409001B" w:tentative="1">
      <w:start w:val="1"/>
      <w:numFmt w:val="lowerRoman"/>
      <w:lvlText w:val="%6."/>
      <w:lvlJc w:val="right"/>
      <w:pPr>
        <w:tabs>
          <w:tab w:val="num" w:pos="5454"/>
        </w:tabs>
        <w:ind w:left="5454" w:hanging="180"/>
      </w:pPr>
      <w:rPr>
        <w:rFonts w:cs="Times New Roman"/>
      </w:rPr>
    </w:lvl>
    <w:lvl w:ilvl="6" w:tplc="0409000F" w:tentative="1">
      <w:start w:val="1"/>
      <w:numFmt w:val="decimal"/>
      <w:lvlText w:val="%7."/>
      <w:lvlJc w:val="left"/>
      <w:pPr>
        <w:tabs>
          <w:tab w:val="num" w:pos="6174"/>
        </w:tabs>
        <w:ind w:left="6174" w:hanging="360"/>
      </w:pPr>
      <w:rPr>
        <w:rFonts w:cs="Times New Roman"/>
      </w:rPr>
    </w:lvl>
    <w:lvl w:ilvl="7" w:tplc="04090019" w:tentative="1">
      <w:start w:val="1"/>
      <w:numFmt w:val="lowerLetter"/>
      <w:lvlText w:val="%8."/>
      <w:lvlJc w:val="left"/>
      <w:pPr>
        <w:tabs>
          <w:tab w:val="num" w:pos="6894"/>
        </w:tabs>
        <w:ind w:left="6894" w:hanging="360"/>
      </w:pPr>
      <w:rPr>
        <w:rFonts w:cs="Times New Roman"/>
      </w:rPr>
    </w:lvl>
    <w:lvl w:ilvl="8" w:tplc="0409001B" w:tentative="1">
      <w:start w:val="1"/>
      <w:numFmt w:val="lowerRoman"/>
      <w:lvlText w:val="%9."/>
      <w:lvlJc w:val="right"/>
      <w:pPr>
        <w:tabs>
          <w:tab w:val="num" w:pos="7614"/>
        </w:tabs>
        <w:ind w:left="7614" w:hanging="180"/>
      </w:pPr>
      <w:rPr>
        <w:rFonts w:cs="Times New Roman"/>
      </w:rPr>
    </w:lvl>
  </w:abstractNum>
  <w:abstractNum w:abstractNumId="33">
    <w:nsid w:val="647A6376"/>
    <w:multiLevelType w:val="multilevel"/>
    <w:tmpl w:val="C5F49C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4">
    <w:nsid w:val="665A4677"/>
    <w:multiLevelType w:val="hybridMultilevel"/>
    <w:tmpl w:val="F36031E8"/>
    <w:lvl w:ilvl="0" w:tplc="B2F88026">
      <w:numFmt w:val="bullet"/>
      <w:lvlText w:val="-"/>
      <w:lvlJc w:val="left"/>
      <w:pPr>
        <w:ind w:left="708" w:hanging="360"/>
      </w:pPr>
      <w:rPr>
        <w:rFonts w:ascii="Calibri" w:eastAsia="Times New Roman" w:hAnsi="Calibri" w:hint="default"/>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5">
    <w:nsid w:val="6FAE41B4"/>
    <w:multiLevelType w:val="hybridMultilevel"/>
    <w:tmpl w:val="62C6D4BC"/>
    <w:lvl w:ilvl="0" w:tplc="D76617CC">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77FF4CD1"/>
    <w:multiLevelType w:val="hybridMultilevel"/>
    <w:tmpl w:val="638C86EA"/>
    <w:lvl w:ilvl="0" w:tplc="E610B580">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7">
    <w:nsid w:val="791F6BF5"/>
    <w:multiLevelType w:val="hybridMultilevel"/>
    <w:tmpl w:val="E2683E5A"/>
    <w:lvl w:ilvl="0" w:tplc="0809000F">
      <w:start w:val="1"/>
      <w:numFmt w:val="decimal"/>
      <w:lvlText w:val="%1."/>
      <w:lvlJc w:val="left"/>
      <w:pPr>
        <w:ind w:left="1211" w:hanging="360"/>
      </w:pPr>
      <w:rPr>
        <w:rFonts w:cs="Times New Roman" w:hint="default"/>
      </w:rPr>
    </w:lvl>
    <w:lvl w:ilvl="1" w:tplc="08090003">
      <w:start w:val="1"/>
      <w:numFmt w:val="bullet"/>
      <w:lvlText w:val="o"/>
      <w:lvlJc w:val="left"/>
      <w:pPr>
        <w:ind w:left="1931" w:hanging="360"/>
      </w:pPr>
      <w:rPr>
        <w:rFonts w:ascii="Courier New" w:hAnsi="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38">
    <w:nsid w:val="7B610F6B"/>
    <w:multiLevelType w:val="hybridMultilevel"/>
    <w:tmpl w:val="63D09D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5"/>
  </w:num>
  <w:num w:numId="2">
    <w:abstractNumId w:val="19"/>
  </w:num>
  <w:num w:numId="3">
    <w:abstractNumId w:val="34"/>
  </w:num>
  <w:num w:numId="4">
    <w:abstractNumId w:val="31"/>
  </w:num>
  <w:num w:numId="5">
    <w:abstractNumId w:val="4"/>
  </w:num>
  <w:num w:numId="6">
    <w:abstractNumId w:val="8"/>
  </w:num>
  <w:num w:numId="7">
    <w:abstractNumId w:val="23"/>
  </w:num>
  <w:num w:numId="8">
    <w:abstractNumId w:val="36"/>
  </w:num>
  <w:num w:numId="9">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num>
  <w:num w:numId="11">
    <w:abstractNumId w:val="1"/>
  </w:num>
  <w:num w:numId="12">
    <w:abstractNumId w:val="14"/>
  </w:num>
  <w:num w:numId="13">
    <w:abstractNumId w:val="24"/>
  </w:num>
  <w:num w:numId="14">
    <w:abstractNumId w:val="7"/>
  </w:num>
  <w:num w:numId="15">
    <w:abstractNumId w:val="28"/>
  </w:num>
  <w:num w:numId="16">
    <w:abstractNumId w:val="20"/>
  </w:num>
  <w:num w:numId="17">
    <w:abstractNumId w:val="18"/>
  </w:num>
  <w:num w:numId="18">
    <w:abstractNumId w:val="5"/>
  </w:num>
  <w:num w:numId="19">
    <w:abstractNumId w:val="21"/>
  </w:num>
  <w:num w:numId="20">
    <w:abstractNumId w:val="16"/>
  </w:num>
  <w:num w:numId="21">
    <w:abstractNumId w:val="26"/>
  </w:num>
  <w:num w:numId="22">
    <w:abstractNumId w:val="15"/>
  </w:num>
  <w:num w:numId="23">
    <w:abstractNumId w:val="9"/>
  </w:num>
  <w:num w:numId="24">
    <w:abstractNumId w:val="35"/>
  </w:num>
  <w:num w:numId="25">
    <w:abstractNumId w:val="12"/>
  </w:num>
  <w:num w:numId="26">
    <w:abstractNumId w:val="27"/>
  </w:num>
  <w:num w:numId="27">
    <w:abstractNumId w:val="3"/>
  </w:num>
  <w:num w:numId="28">
    <w:abstractNumId w:val="29"/>
  </w:num>
  <w:num w:numId="29">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2"/>
  </w:num>
  <w:num w:numId="34">
    <w:abstractNumId w:val="6"/>
  </w:num>
  <w:num w:numId="35">
    <w:abstractNumId w:val="17"/>
  </w:num>
  <w:num w:numId="36">
    <w:abstractNumId w:val="2"/>
  </w:num>
  <w:num w:numId="37">
    <w:abstractNumId w:val="0"/>
  </w:num>
  <w:num w:numId="38">
    <w:abstractNumId w:val="38"/>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autoHyphenation/>
  <w:hyphenationZone w:val="284"/>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FA"/>
    <w:rsid w:val="00000A0C"/>
    <w:rsid w:val="000015DC"/>
    <w:rsid w:val="000056E2"/>
    <w:rsid w:val="00005EF2"/>
    <w:rsid w:val="00006805"/>
    <w:rsid w:val="000075C9"/>
    <w:rsid w:val="00007625"/>
    <w:rsid w:val="00010EF9"/>
    <w:rsid w:val="00012202"/>
    <w:rsid w:val="00012272"/>
    <w:rsid w:val="00012989"/>
    <w:rsid w:val="00014A99"/>
    <w:rsid w:val="000151D3"/>
    <w:rsid w:val="00020DE8"/>
    <w:rsid w:val="00020EEC"/>
    <w:rsid w:val="00022B45"/>
    <w:rsid w:val="00022D5A"/>
    <w:rsid w:val="00023437"/>
    <w:rsid w:val="00024173"/>
    <w:rsid w:val="00024362"/>
    <w:rsid w:val="00024B36"/>
    <w:rsid w:val="0002500B"/>
    <w:rsid w:val="00025412"/>
    <w:rsid w:val="000266A9"/>
    <w:rsid w:val="00026A5B"/>
    <w:rsid w:val="00026DB5"/>
    <w:rsid w:val="00030AB8"/>
    <w:rsid w:val="0003309E"/>
    <w:rsid w:val="00034300"/>
    <w:rsid w:val="00034488"/>
    <w:rsid w:val="000344EE"/>
    <w:rsid w:val="00035C64"/>
    <w:rsid w:val="00036520"/>
    <w:rsid w:val="00037193"/>
    <w:rsid w:val="000379D4"/>
    <w:rsid w:val="00037E59"/>
    <w:rsid w:val="000406E9"/>
    <w:rsid w:val="00046DB5"/>
    <w:rsid w:val="0004745B"/>
    <w:rsid w:val="00050DC5"/>
    <w:rsid w:val="0005153A"/>
    <w:rsid w:val="00051712"/>
    <w:rsid w:val="000519BE"/>
    <w:rsid w:val="00052E70"/>
    <w:rsid w:val="0005329F"/>
    <w:rsid w:val="00053B02"/>
    <w:rsid w:val="00055B38"/>
    <w:rsid w:val="00055C7F"/>
    <w:rsid w:val="00056A6A"/>
    <w:rsid w:val="00057756"/>
    <w:rsid w:val="00057F6D"/>
    <w:rsid w:val="00060EF5"/>
    <w:rsid w:val="0006266C"/>
    <w:rsid w:val="00063BEC"/>
    <w:rsid w:val="00066886"/>
    <w:rsid w:val="00070B10"/>
    <w:rsid w:val="00072AA1"/>
    <w:rsid w:val="0007523E"/>
    <w:rsid w:val="000761CB"/>
    <w:rsid w:val="00076AD8"/>
    <w:rsid w:val="0007714F"/>
    <w:rsid w:val="000811D3"/>
    <w:rsid w:val="00081870"/>
    <w:rsid w:val="00081DD1"/>
    <w:rsid w:val="000823A3"/>
    <w:rsid w:val="00083F9D"/>
    <w:rsid w:val="0008436F"/>
    <w:rsid w:val="0008444C"/>
    <w:rsid w:val="00085E56"/>
    <w:rsid w:val="00087095"/>
    <w:rsid w:val="000872A7"/>
    <w:rsid w:val="000877EE"/>
    <w:rsid w:val="00087B38"/>
    <w:rsid w:val="00092587"/>
    <w:rsid w:val="00093B67"/>
    <w:rsid w:val="00093E20"/>
    <w:rsid w:val="00095F96"/>
    <w:rsid w:val="000961AF"/>
    <w:rsid w:val="00096F3D"/>
    <w:rsid w:val="00097004"/>
    <w:rsid w:val="00097DA8"/>
    <w:rsid w:val="000A227B"/>
    <w:rsid w:val="000A3149"/>
    <w:rsid w:val="000A34EA"/>
    <w:rsid w:val="000A35E3"/>
    <w:rsid w:val="000A3812"/>
    <w:rsid w:val="000A4038"/>
    <w:rsid w:val="000A51F1"/>
    <w:rsid w:val="000A5525"/>
    <w:rsid w:val="000B0353"/>
    <w:rsid w:val="000B2ADD"/>
    <w:rsid w:val="000B46FF"/>
    <w:rsid w:val="000B49D5"/>
    <w:rsid w:val="000B644C"/>
    <w:rsid w:val="000B704F"/>
    <w:rsid w:val="000B7FC3"/>
    <w:rsid w:val="000C1141"/>
    <w:rsid w:val="000C1C84"/>
    <w:rsid w:val="000C243F"/>
    <w:rsid w:val="000C39DF"/>
    <w:rsid w:val="000C3FCD"/>
    <w:rsid w:val="000C72DF"/>
    <w:rsid w:val="000C73E3"/>
    <w:rsid w:val="000D2EC8"/>
    <w:rsid w:val="000D6246"/>
    <w:rsid w:val="000D703F"/>
    <w:rsid w:val="000D715D"/>
    <w:rsid w:val="000E3093"/>
    <w:rsid w:val="000E5FBF"/>
    <w:rsid w:val="000F1F21"/>
    <w:rsid w:val="000F2991"/>
    <w:rsid w:val="000F365A"/>
    <w:rsid w:val="000F51BA"/>
    <w:rsid w:val="000F6DCC"/>
    <w:rsid w:val="000F7B10"/>
    <w:rsid w:val="000F7B58"/>
    <w:rsid w:val="00102024"/>
    <w:rsid w:val="00103F43"/>
    <w:rsid w:val="00105DF6"/>
    <w:rsid w:val="001063DB"/>
    <w:rsid w:val="00106D0C"/>
    <w:rsid w:val="00110493"/>
    <w:rsid w:val="00111F50"/>
    <w:rsid w:val="00111FC3"/>
    <w:rsid w:val="0011233E"/>
    <w:rsid w:val="0011269A"/>
    <w:rsid w:val="00114D0E"/>
    <w:rsid w:val="0012026C"/>
    <w:rsid w:val="00120444"/>
    <w:rsid w:val="00121C02"/>
    <w:rsid w:val="00122D2B"/>
    <w:rsid w:val="00123519"/>
    <w:rsid w:val="0012383E"/>
    <w:rsid w:val="00123B78"/>
    <w:rsid w:val="00124484"/>
    <w:rsid w:val="00125CFE"/>
    <w:rsid w:val="00126611"/>
    <w:rsid w:val="00131081"/>
    <w:rsid w:val="00131710"/>
    <w:rsid w:val="0013199E"/>
    <w:rsid w:val="00132277"/>
    <w:rsid w:val="00132465"/>
    <w:rsid w:val="001343E6"/>
    <w:rsid w:val="00134CE1"/>
    <w:rsid w:val="0013610F"/>
    <w:rsid w:val="001406AD"/>
    <w:rsid w:val="001412E8"/>
    <w:rsid w:val="00145714"/>
    <w:rsid w:val="001457A9"/>
    <w:rsid w:val="001463B2"/>
    <w:rsid w:val="0015085D"/>
    <w:rsid w:val="00150C62"/>
    <w:rsid w:val="001548E2"/>
    <w:rsid w:val="00154FAA"/>
    <w:rsid w:val="00155927"/>
    <w:rsid w:val="00156766"/>
    <w:rsid w:val="00157676"/>
    <w:rsid w:val="0016098B"/>
    <w:rsid w:val="00163461"/>
    <w:rsid w:val="001635B4"/>
    <w:rsid w:val="00163A33"/>
    <w:rsid w:val="00166F60"/>
    <w:rsid w:val="00171525"/>
    <w:rsid w:val="00171996"/>
    <w:rsid w:val="00172583"/>
    <w:rsid w:val="00172D9A"/>
    <w:rsid w:val="00173C52"/>
    <w:rsid w:val="00173F47"/>
    <w:rsid w:val="00175E08"/>
    <w:rsid w:val="00180B63"/>
    <w:rsid w:val="00180DC5"/>
    <w:rsid w:val="0018251A"/>
    <w:rsid w:val="00183D72"/>
    <w:rsid w:val="0018408D"/>
    <w:rsid w:val="0018491C"/>
    <w:rsid w:val="00186484"/>
    <w:rsid w:val="001875AB"/>
    <w:rsid w:val="00191448"/>
    <w:rsid w:val="00191FDD"/>
    <w:rsid w:val="001925DD"/>
    <w:rsid w:val="00192ACE"/>
    <w:rsid w:val="00192BAD"/>
    <w:rsid w:val="0019431C"/>
    <w:rsid w:val="00194EC8"/>
    <w:rsid w:val="001950E4"/>
    <w:rsid w:val="00195AA2"/>
    <w:rsid w:val="001962EE"/>
    <w:rsid w:val="001A1A8C"/>
    <w:rsid w:val="001A2123"/>
    <w:rsid w:val="001B116C"/>
    <w:rsid w:val="001B4100"/>
    <w:rsid w:val="001B47CC"/>
    <w:rsid w:val="001B5D07"/>
    <w:rsid w:val="001B69FB"/>
    <w:rsid w:val="001B7B67"/>
    <w:rsid w:val="001C0DB3"/>
    <w:rsid w:val="001C1477"/>
    <w:rsid w:val="001C2CE3"/>
    <w:rsid w:val="001C44DF"/>
    <w:rsid w:val="001C705E"/>
    <w:rsid w:val="001C7E74"/>
    <w:rsid w:val="001D1698"/>
    <w:rsid w:val="001D19E5"/>
    <w:rsid w:val="001D1CAE"/>
    <w:rsid w:val="001D28C2"/>
    <w:rsid w:val="001D35C0"/>
    <w:rsid w:val="001D383B"/>
    <w:rsid w:val="001D5EA8"/>
    <w:rsid w:val="001D6C6B"/>
    <w:rsid w:val="001E12FB"/>
    <w:rsid w:val="001E17FC"/>
    <w:rsid w:val="001E2AA4"/>
    <w:rsid w:val="001E2F36"/>
    <w:rsid w:val="001E312D"/>
    <w:rsid w:val="001E4405"/>
    <w:rsid w:val="001E73B8"/>
    <w:rsid w:val="001E7E01"/>
    <w:rsid w:val="001F1DCC"/>
    <w:rsid w:val="001F28DF"/>
    <w:rsid w:val="001F5597"/>
    <w:rsid w:val="001F575D"/>
    <w:rsid w:val="002033D1"/>
    <w:rsid w:val="00203638"/>
    <w:rsid w:val="00204702"/>
    <w:rsid w:val="00205D74"/>
    <w:rsid w:val="00207457"/>
    <w:rsid w:val="00207C2E"/>
    <w:rsid w:val="0021336B"/>
    <w:rsid w:val="00213A28"/>
    <w:rsid w:val="00213CB5"/>
    <w:rsid w:val="00213DAC"/>
    <w:rsid w:val="00216D6D"/>
    <w:rsid w:val="00220811"/>
    <w:rsid w:val="00220C87"/>
    <w:rsid w:val="0022233E"/>
    <w:rsid w:val="00222E43"/>
    <w:rsid w:val="002241AB"/>
    <w:rsid w:val="00224936"/>
    <w:rsid w:val="00225B25"/>
    <w:rsid w:val="0022671A"/>
    <w:rsid w:val="00227A29"/>
    <w:rsid w:val="00230114"/>
    <w:rsid w:val="0023092F"/>
    <w:rsid w:val="00232281"/>
    <w:rsid w:val="0023299F"/>
    <w:rsid w:val="00236EF8"/>
    <w:rsid w:val="0023766A"/>
    <w:rsid w:val="00237B7D"/>
    <w:rsid w:val="002406BA"/>
    <w:rsid w:val="00240FFE"/>
    <w:rsid w:val="00241EAC"/>
    <w:rsid w:val="002420AE"/>
    <w:rsid w:val="002429CC"/>
    <w:rsid w:val="00242FAB"/>
    <w:rsid w:val="00244301"/>
    <w:rsid w:val="00245E58"/>
    <w:rsid w:val="0025262B"/>
    <w:rsid w:val="00254A03"/>
    <w:rsid w:val="00257561"/>
    <w:rsid w:val="002614FF"/>
    <w:rsid w:val="00262441"/>
    <w:rsid w:val="00263D45"/>
    <w:rsid w:val="0026401B"/>
    <w:rsid w:val="0026548A"/>
    <w:rsid w:val="0026667C"/>
    <w:rsid w:val="00267E94"/>
    <w:rsid w:val="0027225C"/>
    <w:rsid w:val="00272517"/>
    <w:rsid w:val="0027279B"/>
    <w:rsid w:val="00273783"/>
    <w:rsid w:val="002752AB"/>
    <w:rsid w:val="00275982"/>
    <w:rsid w:val="00276087"/>
    <w:rsid w:val="00285ACC"/>
    <w:rsid w:val="002864CD"/>
    <w:rsid w:val="00290557"/>
    <w:rsid w:val="00290FFC"/>
    <w:rsid w:val="00291E82"/>
    <w:rsid w:val="00292236"/>
    <w:rsid w:val="00294194"/>
    <w:rsid w:val="00295EF0"/>
    <w:rsid w:val="002962D4"/>
    <w:rsid w:val="00297D4C"/>
    <w:rsid w:val="00297E1F"/>
    <w:rsid w:val="002A3B7D"/>
    <w:rsid w:val="002A5275"/>
    <w:rsid w:val="002A5F6D"/>
    <w:rsid w:val="002A6A63"/>
    <w:rsid w:val="002A6F6B"/>
    <w:rsid w:val="002B30FE"/>
    <w:rsid w:val="002B3667"/>
    <w:rsid w:val="002B467F"/>
    <w:rsid w:val="002B6053"/>
    <w:rsid w:val="002B6333"/>
    <w:rsid w:val="002B75EC"/>
    <w:rsid w:val="002B77A4"/>
    <w:rsid w:val="002C2C79"/>
    <w:rsid w:val="002C4756"/>
    <w:rsid w:val="002C4D0E"/>
    <w:rsid w:val="002C6B8B"/>
    <w:rsid w:val="002C6FB7"/>
    <w:rsid w:val="002D121B"/>
    <w:rsid w:val="002D1A55"/>
    <w:rsid w:val="002D38C9"/>
    <w:rsid w:val="002D5145"/>
    <w:rsid w:val="002D56A9"/>
    <w:rsid w:val="002D6492"/>
    <w:rsid w:val="002D6EF6"/>
    <w:rsid w:val="002D73F9"/>
    <w:rsid w:val="002D7B35"/>
    <w:rsid w:val="002D7D3D"/>
    <w:rsid w:val="002E0C36"/>
    <w:rsid w:val="002E1C32"/>
    <w:rsid w:val="002E32D2"/>
    <w:rsid w:val="002E6ACD"/>
    <w:rsid w:val="002F05B8"/>
    <w:rsid w:val="002F0C52"/>
    <w:rsid w:val="002F242B"/>
    <w:rsid w:val="002F6077"/>
    <w:rsid w:val="00300541"/>
    <w:rsid w:val="0030113B"/>
    <w:rsid w:val="00301D3B"/>
    <w:rsid w:val="003032B5"/>
    <w:rsid w:val="00303A98"/>
    <w:rsid w:val="003059E7"/>
    <w:rsid w:val="0030670F"/>
    <w:rsid w:val="00307696"/>
    <w:rsid w:val="003122A6"/>
    <w:rsid w:val="00312762"/>
    <w:rsid w:val="00312FFF"/>
    <w:rsid w:val="00313FC5"/>
    <w:rsid w:val="0031431B"/>
    <w:rsid w:val="00314748"/>
    <w:rsid w:val="003147AA"/>
    <w:rsid w:val="00315044"/>
    <w:rsid w:val="00315098"/>
    <w:rsid w:val="00315F6B"/>
    <w:rsid w:val="0031604C"/>
    <w:rsid w:val="0031660F"/>
    <w:rsid w:val="003167D0"/>
    <w:rsid w:val="00317CAB"/>
    <w:rsid w:val="00320571"/>
    <w:rsid w:val="0032189B"/>
    <w:rsid w:val="003248A4"/>
    <w:rsid w:val="0032582D"/>
    <w:rsid w:val="0032642F"/>
    <w:rsid w:val="003269B1"/>
    <w:rsid w:val="003279CF"/>
    <w:rsid w:val="00330F41"/>
    <w:rsid w:val="0033143D"/>
    <w:rsid w:val="00332681"/>
    <w:rsid w:val="00333165"/>
    <w:rsid w:val="00333DB0"/>
    <w:rsid w:val="00336300"/>
    <w:rsid w:val="00341411"/>
    <w:rsid w:val="00342571"/>
    <w:rsid w:val="003429F1"/>
    <w:rsid w:val="00344EEA"/>
    <w:rsid w:val="003451AD"/>
    <w:rsid w:val="0035021C"/>
    <w:rsid w:val="00350EA4"/>
    <w:rsid w:val="00351FA7"/>
    <w:rsid w:val="003541C6"/>
    <w:rsid w:val="00354A2D"/>
    <w:rsid w:val="00354E3A"/>
    <w:rsid w:val="00356013"/>
    <w:rsid w:val="00356AD7"/>
    <w:rsid w:val="00357861"/>
    <w:rsid w:val="00360283"/>
    <w:rsid w:val="00361397"/>
    <w:rsid w:val="00361A22"/>
    <w:rsid w:val="00361ACE"/>
    <w:rsid w:val="00362849"/>
    <w:rsid w:val="003656CB"/>
    <w:rsid w:val="003707B3"/>
    <w:rsid w:val="003718ED"/>
    <w:rsid w:val="00372ABD"/>
    <w:rsid w:val="003739AC"/>
    <w:rsid w:val="003742CB"/>
    <w:rsid w:val="00377E23"/>
    <w:rsid w:val="00385AFC"/>
    <w:rsid w:val="003866E8"/>
    <w:rsid w:val="003875A7"/>
    <w:rsid w:val="00387E1B"/>
    <w:rsid w:val="003910AF"/>
    <w:rsid w:val="0039279C"/>
    <w:rsid w:val="00397304"/>
    <w:rsid w:val="003A07CE"/>
    <w:rsid w:val="003A27C5"/>
    <w:rsid w:val="003A37E3"/>
    <w:rsid w:val="003A4CDB"/>
    <w:rsid w:val="003A6129"/>
    <w:rsid w:val="003B012A"/>
    <w:rsid w:val="003B06EC"/>
    <w:rsid w:val="003B19C3"/>
    <w:rsid w:val="003B4F38"/>
    <w:rsid w:val="003B7825"/>
    <w:rsid w:val="003C049A"/>
    <w:rsid w:val="003C2429"/>
    <w:rsid w:val="003C6E5B"/>
    <w:rsid w:val="003D0C33"/>
    <w:rsid w:val="003D10BA"/>
    <w:rsid w:val="003D1B10"/>
    <w:rsid w:val="003D2C36"/>
    <w:rsid w:val="003D49AE"/>
    <w:rsid w:val="003E244A"/>
    <w:rsid w:val="003E2720"/>
    <w:rsid w:val="003E4A2B"/>
    <w:rsid w:val="003E4CCB"/>
    <w:rsid w:val="003E673E"/>
    <w:rsid w:val="003F0E09"/>
    <w:rsid w:val="003F124D"/>
    <w:rsid w:val="003F3444"/>
    <w:rsid w:val="003F3988"/>
    <w:rsid w:val="003F4289"/>
    <w:rsid w:val="003F48FA"/>
    <w:rsid w:val="003F6193"/>
    <w:rsid w:val="003F742F"/>
    <w:rsid w:val="0040059A"/>
    <w:rsid w:val="00400D03"/>
    <w:rsid w:val="004012DD"/>
    <w:rsid w:val="00401E1E"/>
    <w:rsid w:val="00401E85"/>
    <w:rsid w:val="00402B0D"/>
    <w:rsid w:val="00404DA8"/>
    <w:rsid w:val="0040512C"/>
    <w:rsid w:val="004079D4"/>
    <w:rsid w:val="0041128A"/>
    <w:rsid w:val="00411AFF"/>
    <w:rsid w:val="0041307B"/>
    <w:rsid w:val="004139EE"/>
    <w:rsid w:val="00414857"/>
    <w:rsid w:val="00417233"/>
    <w:rsid w:val="004201A5"/>
    <w:rsid w:val="00420DD1"/>
    <w:rsid w:val="00421DA6"/>
    <w:rsid w:val="00423ABB"/>
    <w:rsid w:val="00425E4D"/>
    <w:rsid w:val="00427263"/>
    <w:rsid w:val="0042736D"/>
    <w:rsid w:val="00431519"/>
    <w:rsid w:val="0043153C"/>
    <w:rsid w:val="00434CE5"/>
    <w:rsid w:val="00434F05"/>
    <w:rsid w:val="00440C54"/>
    <w:rsid w:val="004435CE"/>
    <w:rsid w:val="00443B2E"/>
    <w:rsid w:val="00445338"/>
    <w:rsid w:val="004454A7"/>
    <w:rsid w:val="00445B8B"/>
    <w:rsid w:val="00447113"/>
    <w:rsid w:val="00450463"/>
    <w:rsid w:val="00452836"/>
    <w:rsid w:val="004529D2"/>
    <w:rsid w:val="0045394C"/>
    <w:rsid w:val="00453BF6"/>
    <w:rsid w:val="00453E2A"/>
    <w:rsid w:val="00454885"/>
    <w:rsid w:val="00455BBA"/>
    <w:rsid w:val="00457A56"/>
    <w:rsid w:val="004615F8"/>
    <w:rsid w:val="0046183D"/>
    <w:rsid w:val="00461CF4"/>
    <w:rsid w:val="0046241B"/>
    <w:rsid w:val="004625EF"/>
    <w:rsid w:val="00463D04"/>
    <w:rsid w:val="00466D2A"/>
    <w:rsid w:val="00467D52"/>
    <w:rsid w:val="00467DB2"/>
    <w:rsid w:val="00471EB9"/>
    <w:rsid w:val="00473AE2"/>
    <w:rsid w:val="00473D09"/>
    <w:rsid w:val="00473EDA"/>
    <w:rsid w:val="00474137"/>
    <w:rsid w:val="00474402"/>
    <w:rsid w:val="00474FED"/>
    <w:rsid w:val="004773C7"/>
    <w:rsid w:val="004776BE"/>
    <w:rsid w:val="00480C34"/>
    <w:rsid w:val="004816C7"/>
    <w:rsid w:val="00482F78"/>
    <w:rsid w:val="00483082"/>
    <w:rsid w:val="004843BD"/>
    <w:rsid w:val="00486E24"/>
    <w:rsid w:val="0049052F"/>
    <w:rsid w:val="00493B7F"/>
    <w:rsid w:val="00493CF4"/>
    <w:rsid w:val="00495541"/>
    <w:rsid w:val="004A01D8"/>
    <w:rsid w:val="004A0B2A"/>
    <w:rsid w:val="004A202B"/>
    <w:rsid w:val="004A4194"/>
    <w:rsid w:val="004A42AC"/>
    <w:rsid w:val="004A4885"/>
    <w:rsid w:val="004A6EA4"/>
    <w:rsid w:val="004A7FF1"/>
    <w:rsid w:val="004B029A"/>
    <w:rsid w:val="004B1D45"/>
    <w:rsid w:val="004B4375"/>
    <w:rsid w:val="004B5ADC"/>
    <w:rsid w:val="004B5AF4"/>
    <w:rsid w:val="004B6099"/>
    <w:rsid w:val="004B6252"/>
    <w:rsid w:val="004B6F10"/>
    <w:rsid w:val="004C2BA3"/>
    <w:rsid w:val="004C4A3A"/>
    <w:rsid w:val="004C707C"/>
    <w:rsid w:val="004D0076"/>
    <w:rsid w:val="004D0CE5"/>
    <w:rsid w:val="004D496A"/>
    <w:rsid w:val="004D4D55"/>
    <w:rsid w:val="004D696E"/>
    <w:rsid w:val="004D78AF"/>
    <w:rsid w:val="004E07B2"/>
    <w:rsid w:val="004E131E"/>
    <w:rsid w:val="004E298C"/>
    <w:rsid w:val="004E2E44"/>
    <w:rsid w:val="004E3940"/>
    <w:rsid w:val="004E6DC4"/>
    <w:rsid w:val="004E6DE9"/>
    <w:rsid w:val="004E7627"/>
    <w:rsid w:val="004F2746"/>
    <w:rsid w:val="004F2BC6"/>
    <w:rsid w:val="004F3A0D"/>
    <w:rsid w:val="004F4350"/>
    <w:rsid w:val="004F4E1C"/>
    <w:rsid w:val="004F590B"/>
    <w:rsid w:val="005004E2"/>
    <w:rsid w:val="005031E7"/>
    <w:rsid w:val="00503521"/>
    <w:rsid w:val="00503A95"/>
    <w:rsid w:val="00505857"/>
    <w:rsid w:val="0050599C"/>
    <w:rsid w:val="00506979"/>
    <w:rsid w:val="00506FFC"/>
    <w:rsid w:val="00507146"/>
    <w:rsid w:val="00507A70"/>
    <w:rsid w:val="005116DC"/>
    <w:rsid w:val="0051268C"/>
    <w:rsid w:val="00514081"/>
    <w:rsid w:val="005148AB"/>
    <w:rsid w:val="00516D04"/>
    <w:rsid w:val="005203D6"/>
    <w:rsid w:val="0052044C"/>
    <w:rsid w:val="00520FA3"/>
    <w:rsid w:val="00522186"/>
    <w:rsid w:val="00522AD4"/>
    <w:rsid w:val="00525A05"/>
    <w:rsid w:val="00525FD6"/>
    <w:rsid w:val="005264E3"/>
    <w:rsid w:val="00530328"/>
    <w:rsid w:val="0053378B"/>
    <w:rsid w:val="0053582F"/>
    <w:rsid w:val="00537419"/>
    <w:rsid w:val="0054744F"/>
    <w:rsid w:val="00547ED3"/>
    <w:rsid w:val="005503E4"/>
    <w:rsid w:val="00552218"/>
    <w:rsid w:val="00552919"/>
    <w:rsid w:val="005541BF"/>
    <w:rsid w:val="00555A74"/>
    <w:rsid w:val="005562C2"/>
    <w:rsid w:val="005605CA"/>
    <w:rsid w:val="00561217"/>
    <w:rsid w:val="005618F4"/>
    <w:rsid w:val="00562B45"/>
    <w:rsid w:val="0056450A"/>
    <w:rsid w:val="00564FFB"/>
    <w:rsid w:val="00565C36"/>
    <w:rsid w:val="005663B7"/>
    <w:rsid w:val="00566E12"/>
    <w:rsid w:val="005713FF"/>
    <w:rsid w:val="005716C2"/>
    <w:rsid w:val="005724B6"/>
    <w:rsid w:val="005725A2"/>
    <w:rsid w:val="00572D38"/>
    <w:rsid w:val="0057436E"/>
    <w:rsid w:val="00574417"/>
    <w:rsid w:val="00580FA5"/>
    <w:rsid w:val="00581B0A"/>
    <w:rsid w:val="00581FD8"/>
    <w:rsid w:val="0058252D"/>
    <w:rsid w:val="00582670"/>
    <w:rsid w:val="005826F9"/>
    <w:rsid w:val="00583363"/>
    <w:rsid w:val="00585CA4"/>
    <w:rsid w:val="005860C2"/>
    <w:rsid w:val="00586C22"/>
    <w:rsid w:val="00587555"/>
    <w:rsid w:val="0059038B"/>
    <w:rsid w:val="00590948"/>
    <w:rsid w:val="00590F3E"/>
    <w:rsid w:val="005918E1"/>
    <w:rsid w:val="00593794"/>
    <w:rsid w:val="00594ABC"/>
    <w:rsid w:val="00594AD5"/>
    <w:rsid w:val="00594DA9"/>
    <w:rsid w:val="0059504A"/>
    <w:rsid w:val="00595CA8"/>
    <w:rsid w:val="00595E41"/>
    <w:rsid w:val="005A0666"/>
    <w:rsid w:val="005A12AF"/>
    <w:rsid w:val="005A2C5B"/>
    <w:rsid w:val="005A3245"/>
    <w:rsid w:val="005A3AD7"/>
    <w:rsid w:val="005A3B57"/>
    <w:rsid w:val="005A4582"/>
    <w:rsid w:val="005B0984"/>
    <w:rsid w:val="005B1556"/>
    <w:rsid w:val="005B1941"/>
    <w:rsid w:val="005B26D5"/>
    <w:rsid w:val="005B312A"/>
    <w:rsid w:val="005B34BC"/>
    <w:rsid w:val="005B431C"/>
    <w:rsid w:val="005B5887"/>
    <w:rsid w:val="005B77F2"/>
    <w:rsid w:val="005B7C86"/>
    <w:rsid w:val="005C0808"/>
    <w:rsid w:val="005C2B86"/>
    <w:rsid w:val="005C5CCC"/>
    <w:rsid w:val="005C67EF"/>
    <w:rsid w:val="005C6B32"/>
    <w:rsid w:val="005D0535"/>
    <w:rsid w:val="005D33B9"/>
    <w:rsid w:val="005D3508"/>
    <w:rsid w:val="005D37EE"/>
    <w:rsid w:val="005D4EAD"/>
    <w:rsid w:val="005D57C4"/>
    <w:rsid w:val="005E0B11"/>
    <w:rsid w:val="005E4EE3"/>
    <w:rsid w:val="005F03CF"/>
    <w:rsid w:val="005F2EF4"/>
    <w:rsid w:val="005F344C"/>
    <w:rsid w:val="005F5615"/>
    <w:rsid w:val="005F61E1"/>
    <w:rsid w:val="005F6385"/>
    <w:rsid w:val="005F6448"/>
    <w:rsid w:val="00600A85"/>
    <w:rsid w:val="006018A4"/>
    <w:rsid w:val="00601DE0"/>
    <w:rsid w:val="00602060"/>
    <w:rsid w:val="006030CC"/>
    <w:rsid w:val="00605C3A"/>
    <w:rsid w:val="006106C3"/>
    <w:rsid w:val="0061091F"/>
    <w:rsid w:val="00611E8C"/>
    <w:rsid w:val="00612007"/>
    <w:rsid w:val="00614904"/>
    <w:rsid w:val="00617B9D"/>
    <w:rsid w:val="0062006E"/>
    <w:rsid w:val="00621D92"/>
    <w:rsid w:val="00621E7D"/>
    <w:rsid w:val="00621EE0"/>
    <w:rsid w:val="0062301B"/>
    <w:rsid w:val="0062377E"/>
    <w:rsid w:val="00623D3F"/>
    <w:rsid w:val="0062404F"/>
    <w:rsid w:val="00624203"/>
    <w:rsid w:val="00624994"/>
    <w:rsid w:val="006249DE"/>
    <w:rsid w:val="00624EE6"/>
    <w:rsid w:val="0062537B"/>
    <w:rsid w:val="006263FE"/>
    <w:rsid w:val="00630236"/>
    <w:rsid w:val="006309BB"/>
    <w:rsid w:val="00631BCD"/>
    <w:rsid w:val="006328A1"/>
    <w:rsid w:val="00632A62"/>
    <w:rsid w:val="00634BA5"/>
    <w:rsid w:val="00640897"/>
    <w:rsid w:val="006414B5"/>
    <w:rsid w:val="00642297"/>
    <w:rsid w:val="00642DCD"/>
    <w:rsid w:val="00645653"/>
    <w:rsid w:val="006464A7"/>
    <w:rsid w:val="00651BEA"/>
    <w:rsid w:val="00653001"/>
    <w:rsid w:val="00653D1A"/>
    <w:rsid w:val="006629BE"/>
    <w:rsid w:val="00663514"/>
    <w:rsid w:val="00664921"/>
    <w:rsid w:val="00666C71"/>
    <w:rsid w:val="00670C2A"/>
    <w:rsid w:val="0067275A"/>
    <w:rsid w:val="006728D3"/>
    <w:rsid w:val="00673C7D"/>
    <w:rsid w:val="00673F5F"/>
    <w:rsid w:val="00674151"/>
    <w:rsid w:val="00675435"/>
    <w:rsid w:val="006759C0"/>
    <w:rsid w:val="006760F9"/>
    <w:rsid w:val="00680129"/>
    <w:rsid w:val="00680E57"/>
    <w:rsid w:val="00681397"/>
    <w:rsid w:val="0068204D"/>
    <w:rsid w:val="00684662"/>
    <w:rsid w:val="00684671"/>
    <w:rsid w:val="00685438"/>
    <w:rsid w:val="00685510"/>
    <w:rsid w:val="00690631"/>
    <w:rsid w:val="00690D24"/>
    <w:rsid w:val="006910EF"/>
    <w:rsid w:val="006913D3"/>
    <w:rsid w:val="00692A96"/>
    <w:rsid w:val="0069318F"/>
    <w:rsid w:val="0069583E"/>
    <w:rsid w:val="00697FB8"/>
    <w:rsid w:val="006A01F9"/>
    <w:rsid w:val="006A131C"/>
    <w:rsid w:val="006A5EA1"/>
    <w:rsid w:val="006B1A33"/>
    <w:rsid w:val="006B47DA"/>
    <w:rsid w:val="006B4959"/>
    <w:rsid w:val="006B6128"/>
    <w:rsid w:val="006B670D"/>
    <w:rsid w:val="006B6876"/>
    <w:rsid w:val="006B787A"/>
    <w:rsid w:val="006C20AC"/>
    <w:rsid w:val="006C4237"/>
    <w:rsid w:val="006C63E3"/>
    <w:rsid w:val="006C64F4"/>
    <w:rsid w:val="006C6881"/>
    <w:rsid w:val="006C795A"/>
    <w:rsid w:val="006D03FA"/>
    <w:rsid w:val="006D0A51"/>
    <w:rsid w:val="006D2B72"/>
    <w:rsid w:val="006D573D"/>
    <w:rsid w:val="006D579D"/>
    <w:rsid w:val="006E0463"/>
    <w:rsid w:val="006E0FAE"/>
    <w:rsid w:val="006E76B4"/>
    <w:rsid w:val="006E7D37"/>
    <w:rsid w:val="006F1321"/>
    <w:rsid w:val="006F1416"/>
    <w:rsid w:val="006F3427"/>
    <w:rsid w:val="006F3457"/>
    <w:rsid w:val="006F3A38"/>
    <w:rsid w:val="006F41A5"/>
    <w:rsid w:val="006F5BD8"/>
    <w:rsid w:val="006F6890"/>
    <w:rsid w:val="006F6D85"/>
    <w:rsid w:val="007010DE"/>
    <w:rsid w:val="00701F46"/>
    <w:rsid w:val="00702702"/>
    <w:rsid w:val="00704633"/>
    <w:rsid w:val="007051D8"/>
    <w:rsid w:val="00705A97"/>
    <w:rsid w:val="00705F40"/>
    <w:rsid w:val="007064EA"/>
    <w:rsid w:val="00706F06"/>
    <w:rsid w:val="00707A1F"/>
    <w:rsid w:val="00707D97"/>
    <w:rsid w:val="0071074E"/>
    <w:rsid w:val="00710A59"/>
    <w:rsid w:val="00710A6C"/>
    <w:rsid w:val="007116B4"/>
    <w:rsid w:val="0071189A"/>
    <w:rsid w:val="00711E3D"/>
    <w:rsid w:val="0071322E"/>
    <w:rsid w:val="00714203"/>
    <w:rsid w:val="00715BD1"/>
    <w:rsid w:val="00717C8A"/>
    <w:rsid w:val="00720095"/>
    <w:rsid w:val="007202BB"/>
    <w:rsid w:val="007204A7"/>
    <w:rsid w:val="00721678"/>
    <w:rsid w:val="00723DF6"/>
    <w:rsid w:val="00724252"/>
    <w:rsid w:val="007263FF"/>
    <w:rsid w:val="00727C4B"/>
    <w:rsid w:val="00731DC4"/>
    <w:rsid w:val="00732A87"/>
    <w:rsid w:val="007337C5"/>
    <w:rsid w:val="00733FC5"/>
    <w:rsid w:val="0073432B"/>
    <w:rsid w:val="00734392"/>
    <w:rsid w:val="007347E3"/>
    <w:rsid w:val="0074020B"/>
    <w:rsid w:val="0074068C"/>
    <w:rsid w:val="00742437"/>
    <w:rsid w:val="00742AFD"/>
    <w:rsid w:val="007462DF"/>
    <w:rsid w:val="00750062"/>
    <w:rsid w:val="00751568"/>
    <w:rsid w:val="00753666"/>
    <w:rsid w:val="007536B8"/>
    <w:rsid w:val="0075533C"/>
    <w:rsid w:val="00755F1E"/>
    <w:rsid w:val="00756247"/>
    <w:rsid w:val="007577B0"/>
    <w:rsid w:val="00757898"/>
    <w:rsid w:val="007606AB"/>
    <w:rsid w:val="00760F99"/>
    <w:rsid w:val="0076120A"/>
    <w:rsid w:val="00763C29"/>
    <w:rsid w:val="007643D4"/>
    <w:rsid w:val="00765C30"/>
    <w:rsid w:val="0076655A"/>
    <w:rsid w:val="00766636"/>
    <w:rsid w:val="00767AF5"/>
    <w:rsid w:val="00767FCA"/>
    <w:rsid w:val="00770DFC"/>
    <w:rsid w:val="0077123D"/>
    <w:rsid w:val="007716D2"/>
    <w:rsid w:val="00774E28"/>
    <w:rsid w:val="00776871"/>
    <w:rsid w:val="007768FC"/>
    <w:rsid w:val="00776A10"/>
    <w:rsid w:val="00776B77"/>
    <w:rsid w:val="007771E6"/>
    <w:rsid w:val="0078004A"/>
    <w:rsid w:val="00780503"/>
    <w:rsid w:val="00780F93"/>
    <w:rsid w:val="0078123B"/>
    <w:rsid w:val="00784412"/>
    <w:rsid w:val="007864B7"/>
    <w:rsid w:val="0078735C"/>
    <w:rsid w:val="00790BAA"/>
    <w:rsid w:val="00792ACE"/>
    <w:rsid w:val="00795D2C"/>
    <w:rsid w:val="007977A2"/>
    <w:rsid w:val="007A0E44"/>
    <w:rsid w:val="007A1931"/>
    <w:rsid w:val="007B0BA8"/>
    <w:rsid w:val="007B0E80"/>
    <w:rsid w:val="007B10A7"/>
    <w:rsid w:val="007B1CD8"/>
    <w:rsid w:val="007B1E2C"/>
    <w:rsid w:val="007B2C8A"/>
    <w:rsid w:val="007B3256"/>
    <w:rsid w:val="007B55DF"/>
    <w:rsid w:val="007B68A4"/>
    <w:rsid w:val="007B6CEC"/>
    <w:rsid w:val="007B7408"/>
    <w:rsid w:val="007B7EAB"/>
    <w:rsid w:val="007C01B5"/>
    <w:rsid w:val="007C3BC0"/>
    <w:rsid w:val="007C62AA"/>
    <w:rsid w:val="007D05C6"/>
    <w:rsid w:val="007D294A"/>
    <w:rsid w:val="007D38C2"/>
    <w:rsid w:val="007D6017"/>
    <w:rsid w:val="007D67EF"/>
    <w:rsid w:val="007D739D"/>
    <w:rsid w:val="007E0E82"/>
    <w:rsid w:val="007E4733"/>
    <w:rsid w:val="007E4E7A"/>
    <w:rsid w:val="007E4F6D"/>
    <w:rsid w:val="007E6E75"/>
    <w:rsid w:val="007F1396"/>
    <w:rsid w:val="007F230A"/>
    <w:rsid w:val="007F2695"/>
    <w:rsid w:val="007F41A4"/>
    <w:rsid w:val="00800D70"/>
    <w:rsid w:val="00800FED"/>
    <w:rsid w:val="008011AB"/>
    <w:rsid w:val="00804B94"/>
    <w:rsid w:val="008053B9"/>
    <w:rsid w:val="008061A2"/>
    <w:rsid w:val="00810DC5"/>
    <w:rsid w:val="00812206"/>
    <w:rsid w:val="008122B9"/>
    <w:rsid w:val="00812DDC"/>
    <w:rsid w:val="008130EE"/>
    <w:rsid w:val="008137FD"/>
    <w:rsid w:val="00815A71"/>
    <w:rsid w:val="00816E33"/>
    <w:rsid w:val="00820711"/>
    <w:rsid w:val="008209F9"/>
    <w:rsid w:val="00820A20"/>
    <w:rsid w:val="00824806"/>
    <w:rsid w:val="00824BD0"/>
    <w:rsid w:val="00825FD7"/>
    <w:rsid w:val="00826888"/>
    <w:rsid w:val="00835BFE"/>
    <w:rsid w:val="00835C1E"/>
    <w:rsid w:val="008373BA"/>
    <w:rsid w:val="00837C18"/>
    <w:rsid w:val="00840C5F"/>
    <w:rsid w:val="00841317"/>
    <w:rsid w:val="0084334D"/>
    <w:rsid w:val="008435E5"/>
    <w:rsid w:val="00845ED1"/>
    <w:rsid w:val="00846481"/>
    <w:rsid w:val="008478A7"/>
    <w:rsid w:val="008511E3"/>
    <w:rsid w:val="008524B9"/>
    <w:rsid w:val="008535A5"/>
    <w:rsid w:val="008550B8"/>
    <w:rsid w:val="0085666C"/>
    <w:rsid w:val="0086180F"/>
    <w:rsid w:val="0086241B"/>
    <w:rsid w:val="0086318F"/>
    <w:rsid w:val="008640F6"/>
    <w:rsid w:val="00865838"/>
    <w:rsid w:val="00867A35"/>
    <w:rsid w:val="00870C06"/>
    <w:rsid w:val="00872A90"/>
    <w:rsid w:val="008733C8"/>
    <w:rsid w:val="00874ABA"/>
    <w:rsid w:val="00876344"/>
    <w:rsid w:val="00881291"/>
    <w:rsid w:val="0088159C"/>
    <w:rsid w:val="00881AA6"/>
    <w:rsid w:val="00881E59"/>
    <w:rsid w:val="00882096"/>
    <w:rsid w:val="0088354D"/>
    <w:rsid w:val="00884AE2"/>
    <w:rsid w:val="0088565E"/>
    <w:rsid w:val="008857C8"/>
    <w:rsid w:val="00886CBD"/>
    <w:rsid w:val="00887625"/>
    <w:rsid w:val="0089350D"/>
    <w:rsid w:val="008A012E"/>
    <w:rsid w:val="008A0273"/>
    <w:rsid w:val="008A1D76"/>
    <w:rsid w:val="008A2616"/>
    <w:rsid w:val="008A3604"/>
    <w:rsid w:val="008A519F"/>
    <w:rsid w:val="008A5886"/>
    <w:rsid w:val="008A6A29"/>
    <w:rsid w:val="008A7378"/>
    <w:rsid w:val="008B0F31"/>
    <w:rsid w:val="008B2135"/>
    <w:rsid w:val="008B28CC"/>
    <w:rsid w:val="008B2ECC"/>
    <w:rsid w:val="008B3C95"/>
    <w:rsid w:val="008B5B77"/>
    <w:rsid w:val="008B5B79"/>
    <w:rsid w:val="008B63C9"/>
    <w:rsid w:val="008C060D"/>
    <w:rsid w:val="008C270C"/>
    <w:rsid w:val="008C4EE8"/>
    <w:rsid w:val="008D0270"/>
    <w:rsid w:val="008D12D0"/>
    <w:rsid w:val="008D2030"/>
    <w:rsid w:val="008D2108"/>
    <w:rsid w:val="008D3072"/>
    <w:rsid w:val="008D340C"/>
    <w:rsid w:val="008D4FFD"/>
    <w:rsid w:val="008E0035"/>
    <w:rsid w:val="008E0504"/>
    <w:rsid w:val="008E123F"/>
    <w:rsid w:val="008E14FD"/>
    <w:rsid w:val="008E19EA"/>
    <w:rsid w:val="008E2322"/>
    <w:rsid w:val="008E5679"/>
    <w:rsid w:val="008E5CB4"/>
    <w:rsid w:val="008F0BE9"/>
    <w:rsid w:val="008F146C"/>
    <w:rsid w:val="008F29D8"/>
    <w:rsid w:val="008F3139"/>
    <w:rsid w:val="008F5E0C"/>
    <w:rsid w:val="008F5F10"/>
    <w:rsid w:val="00901750"/>
    <w:rsid w:val="009029CA"/>
    <w:rsid w:val="00902F77"/>
    <w:rsid w:val="00903825"/>
    <w:rsid w:val="00904438"/>
    <w:rsid w:val="00907346"/>
    <w:rsid w:val="009178EF"/>
    <w:rsid w:val="00921357"/>
    <w:rsid w:val="00921BC1"/>
    <w:rsid w:val="00923199"/>
    <w:rsid w:val="00924567"/>
    <w:rsid w:val="009258C5"/>
    <w:rsid w:val="00925D71"/>
    <w:rsid w:val="009274C3"/>
    <w:rsid w:val="00927512"/>
    <w:rsid w:val="0092765D"/>
    <w:rsid w:val="00927C14"/>
    <w:rsid w:val="00927E32"/>
    <w:rsid w:val="00930EC4"/>
    <w:rsid w:val="009311B8"/>
    <w:rsid w:val="009314D1"/>
    <w:rsid w:val="0093181D"/>
    <w:rsid w:val="0093317E"/>
    <w:rsid w:val="00933EE9"/>
    <w:rsid w:val="0093479B"/>
    <w:rsid w:val="00936508"/>
    <w:rsid w:val="00936689"/>
    <w:rsid w:val="00936C38"/>
    <w:rsid w:val="009370AB"/>
    <w:rsid w:val="00940245"/>
    <w:rsid w:val="0094036D"/>
    <w:rsid w:val="00940A7B"/>
    <w:rsid w:val="009410C0"/>
    <w:rsid w:val="00941B31"/>
    <w:rsid w:val="00946685"/>
    <w:rsid w:val="00953E05"/>
    <w:rsid w:val="00954A96"/>
    <w:rsid w:val="00956011"/>
    <w:rsid w:val="00956A7F"/>
    <w:rsid w:val="0095787C"/>
    <w:rsid w:val="00957BFB"/>
    <w:rsid w:val="0096021F"/>
    <w:rsid w:val="00961AA2"/>
    <w:rsid w:val="00962E97"/>
    <w:rsid w:val="00965416"/>
    <w:rsid w:val="00965708"/>
    <w:rsid w:val="0096767D"/>
    <w:rsid w:val="00970053"/>
    <w:rsid w:val="009747E1"/>
    <w:rsid w:val="009751BA"/>
    <w:rsid w:val="009771F3"/>
    <w:rsid w:val="0097798D"/>
    <w:rsid w:val="00980AED"/>
    <w:rsid w:val="00980F94"/>
    <w:rsid w:val="00980F9C"/>
    <w:rsid w:val="00981F0F"/>
    <w:rsid w:val="00982548"/>
    <w:rsid w:val="00982951"/>
    <w:rsid w:val="00983609"/>
    <w:rsid w:val="00984443"/>
    <w:rsid w:val="00985BB0"/>
    <w:rsid w:val="00990A48"/>
    <w:rsid w:val="009916DE"/>
    <w:rsid w:val="0099194F"/>
    <w:rsid w:val="00993F62"/>
    <w:rsid w:val="009A0A67"/>
    <w:rsid w:val="009A184B"/>
    <w:rsid w:val="009A1C11"/>
    <w:rsid w:val="009A1CA2"/>
    <w:rsid w:val="009A1D10"/>
    <w:rsid w:val="009A1EDA"/>
    <w:rsid w:val="009A1F74"/>
    <w:rsid w:val="009A2A4E"/>
    <w:rsid w:val="009A384F"/>
    <w:rsid w:val="009A4351"/>
    <w:rsid w:val="009A4CD2"/>
    <w:rsid w:val="009A4D8A"/>
    <w:rsid w:val="009A7239"/>
    <w:rsid w:val="009A7C1C"/>
    <w:rsid w:val="009B025A"/>
    <w:rsid w:val="009B23C2"/>
    <w:rsid w:val="009B291C"/>
    <w:rsid w:val="009B4C45"/>
    <w:rsid w:val="009B59B8"/>
    <w:rsid w:val="009B6564"/>
    <w:rsid w:val="009B6818"/>
    <w:rsid w:val="009C1B20"/>
    <w:rsid w:val="009C2452"/>
    <w:rsid w:val="009C544B"/>
    <w:rsid w:val="009C5E7D"/>
    <w:rsid w:val="009D183D"/>
    <w:rsid w:val="009D465D"/>
    <w:rsid w:val="009D58DA"/>
    <w:rsid w:val="009D66D0"/>
    <w:rsid w:val="009E0167"/>
    <w:rsid w:val="009E0433"/>
    <w:rsid w:val="009E0905"/>
    <w:rsid w:val="009E34FD"/>
    <w:rsid w:val="009E410B"/>
    <w:rsid w:val="009E54EF"/>
    <w:rsid w:val="009E6A8E"/>
    <w:rsid w:val="009E7517"/>
    <w:rsid w:val="009F068D"/>
    <w:rsid w:val="009F0747"/>
    <w:rsid w:val="009F08B2"/>
    <w:rsid w:val="009F09CE"/>
    <w:rsid w:val="009F11DD"/>
    <w:rsid w:val="009F3864"/>
    <w:rsid w:val="009F3FB4"/>
    <w:rsid w:val="009F41A3"/>
    <w:rsid w:val="009F62BD"/>
    <w:rsid w:val="00A0028F"/>
    <w:rsid w:val="00A009CE"/>
    <w:rsid w:val="00A00FC2"/>
    <w:rsid w:val="00A02ABD"/>
    <w:rsid w:val="00A03E4D"/>
    <w:rsid w:val="00A05494"/>
    <w:rsid w:val="00A07012"/>
    <w:rsid w:val="00A072CB"/>
    <w:rsid w:val="00A075B4"/>
    <w:rsid w:val="00A07AC9"/>
    <w:rsid w:val="00A10198"/>
    <w:rsid w:val="00A103DD"/>
    <w:rsid w:val="00A11686"/>
    <w:rsid w:val="00A126EB"/>
    <w:rsid w:val="00A13114"/>
    <w:rsid w:val="00A131C0"/>
    <w:rsid w:val="00A1373F"/>
    <w:rsid w:val="00A13BC5"/>
    <w:rsid w:val="00A16270"/>
    <w:rsid w:val="00A17279"/>
    <w:rsid w:val="00A2179F"/>
    <w:rsid w:val="00A22251"/>
    <w:rsid w:val="00A2242D"/>
    <w:rsid w:val="00A249D5"/>
    <w:rsid w:val="00A24A5E"/>
    <w:rsid w:val="00A26678"/>
    <w:rsid w:val="00A26781"/>
    <w:rsid w:val="00A27316"/>
    <w:rsid w:val="00A32D76"/>
    <w:rsid w:val="00A34FE3"/>
    <w:rsid w:val="00A36137"/>
    <w:rsid w:val="00A379E6"/>
    <w:rsid w:val="00A40420"/>
    <w:rsid w:val="00A408CC"/>
    <w:rsid w:val="00A419EA"/>
    <w:rsid w:val="00A42522"/>
    <w:rsid w:val="00A4341A"/>
    <w:rsid w:val="00A44762"/>
    <w:rsid w:val="00A46F79"/>
    <w:rsid w:val="00A53B5C"/>
    <w:rsid w:val="00A554A7"/>
    <w:rsid w:val="00A55BAF"/>
    <w:rsid w:val="00A565E7"/>
    <w:rsid w:val="00A56C32"/>
    <w:rsid w:val="00A610FA"/>
    <w:rsid w:val="00A6221C"/>
    <w:rsid w:val="00A66033"/>
    <w:rsid w:val="00A72746"/>
    <w:rsid w:val="00A72FE7"/>
    <w:rsid w:val="00A75EEB"/>
    <w:rsid w:val="00A80189"/>
    <w:rsid w:val="00A80E66"/>
    <w:rsid w:val="00A81086"/>
    <w:rsid w:val="00A81467"/>
    <w:rsid w:val="00A81BDA"/>
    <w:rsid w:val="00A820C5"/>
    <w:rsid w:val="00A82B56"/>
    <w:rsid w:val="00A830EC"/>
    <w:rsid w:val="00A852BD"/>
    <w:rsid w:val="00A866D5"/>
    <w:rsid w:val="00A91DB8"/>
    <w:rsid w:val="00A92AD3"/>
    <w:rsid w:val="00A96768"/>
    <w:rsid w:val="00A96B2D"/>
    <w:rsid w:val="00A96EBD"/>
    <w:rsid w:val="00A973C9"/>
    <w:rsid w:val="00AA08C7"/>
    <w:rsid w:val="00AA0EEA"/>
    <w:rsid w:val="00AA29FD"/>
    <w:rsid w:val="00AA2A63"/>
    <w:rsid w:val="00AA4C47"/>
    <w:rsid w:val="00AA4FE2"/>
    <w:rsid w:val="00AA6898"/>
    <w:rsid w:val="00AA6A19"/>
    <w:rsid w:val="00AA6A58"/>
    <w:rsid w:val="00AA6E08"/>
    <w:rsid w:val="00AB0AB5"/>
    <w:rsid w:val="00AB0E59"/>
    <w:rsid w:val="00AB1BE5"/>
    <w:rsid w:val="00AB3419"/>
    <w:rsid w:val="00AB3599"/>
    <w:rsid w:val="00AB46A6"/>
    <w:rsid w:val="00AB5B60"/>
    <w:rsid w:val="00AB6417"/>
    <w:rsid w:val="00AC0ABA"/>
    <w:rsid w:val="00AC2AEF"/>
    <w:rsid w:val="00AC6610"/>
    <w:rsid w:val="00AC6D1E"/>
    <w:rsid w:val="00AD001F"/>
    <w:rsid w:val="00AD091C"/>
    <w:rsid w:val="00AD5CC3"/>
    <w:rsid w:val="00AD7767"/>
    <w:rsid w:val="00AD7781"/>
    <w:rsid w:val="00AD7DC5"/>
    <w:rsid w:val="00AE1AC9"/>
    <w:rsid w:val="00AE35DE"/>
    <w:rsid w:val="00AE3D5A"/>
    <w:rsid w:val="00AF0577"/>
    <w:rsid w:val="00AF223D"/>
    <w:rsid w:val="00AF2882"/>
    <w:rsid w:val="00AF40DF"/>
    <w:rsid w:val="00AF4480"/>
    <w:rsid w:val="00AF4D2D"/>
    <w:rsid w:val="00AF77BB"/>
    <w:rsid w:val="00AF7B55"/>
    <w:rsid w:val="00B0205D"/>
    <w:rsid w:val="00B02097"/>
    <w:rsid w:val="00B022F4"/>
    <w:rsid w:val="00B02C90"/>
    <w:rsid w:val="00B02DF9"/>
    <w:rsid w:val="00B05E23"/>
    <w:rsid w:val="00B077B9"/>
    <w:rsid w:val="00B108F8"/>
    <w:rsid w:val="00B1144F"/>
    <w:rsid w:val="00B11B21"/>
    <w:rsid w:val="00B12258"/>
    <w:rsid w:val="00B13836"/>
    <w:rsid w:val="00B16F21"/>
    <w:rsid w:val="00B21378"/>
    <w:rsid w:val="00B22D34"/>
    <w:rsid w:val="00B26150"/>
    <w:rsid w:val="00B26BBC"/>
    <w:rsid w:val="00B30F6E"/>
    <w:rsid w:val="00B3151A"/>
    <w:rsid w:val="00B335C5"/>
    <w:rsid w:val="00B34FD8"/>
    <w:rsid w:val="00B3510E"/>
    <w:rsid w:val="00B36E78"/>
    <w:rsid w:val="00B36F3F"/>
    <w:rsid w:val="00B37515"/>
    <w:rsid w:val="00B41F2F"/>
    <w:rsid w:val="00B43513"/>
    <w:rsid w:val="00B43FD5"/>
    <w:rsid w:val="00B45354"/>
    <w:rsid w:val="00B47346"/>
    <w:rsid w:val="00B51865"/>
    <w:rsid w:val="00B51FDD"/>
    <w:rsid w:val="00B53C81"/>
    <w:rsid w:val="00B54476"/>
    <w:rsid w:val="00B545CC"/>
    <w:rsid w:val="00B54CA1"/>
    <w:rsid w:val="00B56E23"/>
    <w:rsid w:val="00B57704"/>
    <w:rsid w:val="00B60923"/>
    <w:rsid w:val="00B6092D"/>
    <w:rsid w:val="00B621C8"/>
    <w:rsid w:val="00B63945"/>
    <w:rsid w:val="00B64AB3"/>
    <w:rsid w:val="00B67045"/>
    <w:rsid w:val="00B70E4B"/>
    <w:rsid w:val="00B717FA"/>
    <w:rsid w:val="00B72634"/>
    <w:rsid w:val="00B74675"/>
    <w:rsid w:val="00B76191"/>
    <w:rsid w:val="00B764AD"/>
    <w:rsid w:val="00B77008"/>
    <w:rsid w:val="00B809EB"/>
    <w:rsid w:val="00B80BB4"/>
    <w:rsid w:val="00B820AC"/>
    <w:rsid w:val="00B834B6"/>
    <w:rsid w:val="00B85806"/>
    <w:rsid w:val="00B864A4"/>
    <w:rsid w:val="00B8693C"/>
    <w:rsid w:val="00B8762A"/>
    <w:rsid w:val="00B91591"/>
    <w:rsid w:val="00B92BD1"/>
    <w:rsid w:val="00B95816"/>
    <w:rsid w:val="00B964B3"/>
    <w:rsid w:val="00B97506"/>
    <w:rsid w:val="00B9764E"/>
    <w:rsid w:val="00B9780D"/>
    <w:rsid w:val="00BA0DAB"/>
    <w:rsid w:val="00BA274D"/>
    <w:rsid w:val="00BA3819"/>
    <w:rsid w:val="00BA42EC"/>
    <w:rsid w:val="00BA4588"/>
    <w:rsid w:val="00BA526B"/>
    <w:rsid w:val="00BA74BB"/>
    <w:rsid w:val="00BA784C"/>
    <w:rsid w:val="00BB00B4"/>
    <w:rsid w:val="00BB0406"/>
    <w:rsid w:val="00BB1A82"/>
    <w:rsid w:val="00BB205B"/>
    <w:rsid w:val="00BB2D91"/>
    <w:rsid w:val="00BB434A"/>
    <w:rsid w:val="00BB49E4"/>
    <w:rsid w:val="00BB5D1E"/>
    <w:rsid w:val="00BB7732"/>
    <w:rsid w:val="00BB7740"/>
    <w:rsid w:val="00BC090C"/>
    <w:rsid w:val="00BC134A"/>
    <w:rsid w:val="00BC2D85"/>
    <w:rsid w:val="00BC38C7"/>
    <w:rsid w:val="00BC46AF"/>
    <w:rsid w:val="00BC6DA1"/>
    <w:rsid w:val="00BD14FB"/>
    <w:rsid w:val="00BD2538"/>
    <w:rsid w:val="00BD2DBD"/>
    <w:rsid w:val="00BD59C0"/>
    <w:rsid w:val="00BD61B6"/>
    <w:rsid w:val="00BD6AF1"/>
    <w:rsid w:val="00BD7B41"/>
    <w:rsid w:val="00BE1AF3"/>
    <w:rsid w:val="00BE1DE6"/>
    <w:rsid w:val="00BE381E"/>
    <w:rsid w:val="00BE4230"/>
    <w:rsid w:val="00BE492A"/>
    <w:rsid w:val="00BE4D39"/>
    <w:rsid w:val="00BE5AF0"/>
    <w:rsid w:val="00BE6533"/>
    <w:rsid w:val="00BE6BA6"/>
    <w:rsid w:val="00BF1599"/>
    <w:rsid w:val="00BF1A31"/>
    <w:rsid w:val="00BF38C4"/>
    <w:rsid w:val="00BF4248"/>
    <w:rsid w:val="00BF4F9E"/>
    <w:rsid w:val="00BF77C2"/>
    <w:rsid w:val="00C00B7D"/>
    <w:rsid w:val="00C01FE0"/>
    <w:rsid w:val="00C023E0"/>
    <w:rsid w:val="00C02667"/>
    <w:rsid w:val="00C02DC3"/>
    <w:rsid w:val="00C06C49"/>
    <w:rsid w:val="00C07016"/>
    <w:rsid w:val="00C070F2"/>
    <w:rsid w:val="00C1171C"/>
    <w:rsid w:val="00C12450"/>
    <w:rsid w:val="00C1437E"/>
    <w:rsid w:val="00C14A15"/>
    <w:rsid w:val="00C168F4"/>
    <w:rsid w:val="00C17426"/>
    <w:rsid w:val="00C1760E"/>
    <w:rsid w:val="00C22533"/>
    <w:rsid w:val="00C24142"/>
    <w:rsid w:val="00C2555F"/>
    <w:rsid w:val="00C25999"/>
    <w:rsid w:val="00C26206"/>
    <w:rsid w:val="00C27349"/>
    <w:rsid w:val="00C31A02"/>
    <w:rsid w:val="00C320B0"/>
    <w:rsid w:val="00C33265"/>
    <w:rsid w:val="00C33844"/>
    <w:rsid w:val="00C33BDC"/>
    <w:rsid w:val="00C341B4"/>
    <w:rsid w:val="00C34B4C"/>
    <w:rsid w:val="00C36EE9"/>
    <w:rsid w:val="00C371FE"/>
    <w:rsid w:val="00C37538"/>
    <w:rsid w:val="00C3789B"/>
    <w:rsid w:val="00C379CE"/>
    <w:rsid w:val="00C41DDC"/>
    <w:rsid w:val="00C4280C"/>
    <w:rsid w:val="00C43737"/>
    <w:rsid w:val="00C43AC6"/>
    <w:rsid w:val="00C43FCD"/>
    <w:rsid w:val="00C44BEC"/>
    <w:rsid w:val="00C459DC"/>
    <w:rsid w:val="00C45A37"/>
    <w:rsid w:val="00C45E0E"/>
    <w:rsid w:val="00C45EC0"/>
    <w:rsid w:val="00C4758E"/>
    <w:rsid w:val="00C47FE8"/>
    <w:rsid w:val="00C5269D"/>
    <w:rsid w:val="00C5324F"/>
    <w:rsid w:val="00C53F85"/>
    <w:rsid w:val="00C543E6"/>
    <w:rsid w:val="00C54CAC"/>
    <w:rsid w:val="00C57479"/>
    <w:rsid w:val="00C574EA"/>
    <w:rsid w:val="00C5753F"/>
    <w:rsid w:val="00C57548"/>
    <w:rsid w:val="00C608E3"/>
    <w:rsid w:val="00C60A41"/>
    <w:rsid w:val="00C6176F"/>
    <w:rsid w:val="00C61E4D"/>
    <w:rsid w:val="00C62033"/>
    <w:rsid w:val="00C64C4B"/>
    <w:rsid w:val="00C67858"/>
    <w:rsid w:val="00C72221"/>
    <w:rsid w:val="00C73334"/>
    <w:rsid w:val="00C75ACE"/>
    <w:rsid w:val="00C767ED"/>
    <w:rsid w:val="00C76B9F"/>
    <w:rsid w:val="00C8213B"/>
    <w:rsid w:val="00C8315C"/>
    <w:rsid w:val="00C83214"/>
    <w:rsid w:val="00C837E6"/>
    <w:rsid w:val="00C83A60"/>
    <w:rsid w:val="00C83C65"/>
    <w:rsid w:val="00C83CC5"/>
    <w:rsid w:val="00C83D09"/>
    <w:rsid w:val="00C8540D"/>
    <w:rsid w:val="00C86181"/>
    <w:rsid w:val="00C90195"/>
    <w:rsid w:val="00C91024"/>
    <w:rsid w:val="00C92978"/>
    <w:rsid w:val="00C942AC"/>
    <w:rsid w:val="00C966C8"/>
    <w:rsid w:val="00C9704D"/>
    <w:rsid w:val="00C97A36"/>
    <w:rsid w:val="00C97EFF"/>
    <w:rsid w:val="00CA0AAA"/>
    <w:rsid w:val="00CA0FC4"/>
    <w:rsid w:val="00CA20DE"/>
    <w:rsid w:val="00CA3B8B"/>
    <w:rsid w:val="00CA62FE"/>
    <w:rsid w:val="00CA6EAC"/>
    <w:rsid w:val="00CB005B"/>
    <w:rsid w:val="00CB027D"/>
    <w:rsid w:val="00CB0CE6"/>
    <w:rsid w:val="00CB262C"/>
    <w:rsid w:val="00CB2697"/>
    <w:rsid w:val="00CB26EA"/>
    <w:rsid w:val="00CB3DCF"/>
    <w:rsid w:val="00CB3EEC"/>
    <w:rsid w:val="00CB6D6D"/>
    <w:rsid w:val="00CC1321"/>
    <w:rsid w:val="00CC48B1"/>
    <w:rsid w:val="00CC50F2"/>
    <w:rsid w:val="00CC7272"/>
    <w:rsid w:val="00CC7CEA"/>
    <w:rsid w:val="00CD0850"/>
    <w:rsid w:val="00CD10CD"/>
    <w:rsid w:val="00CD3730"/>
    <w:rsid w:val="00CD3B87"/>
    <w:rsid w:val="00CD6077"/>
    <w:rsid w:val="00CD7ECC"/>
    <w:rsid w:val="00CE08C0"/>
    <w:rsid w:val="00CE0946"/>
    <w:rsid w:val="00CE0E62"/>
    <w:rsid w:val="00CE0F59"/>
    <w:rsid w:val="00CE13A3"/>
    <w:rsid w:val="00CE29C2"/>
    <w:rsid w:val="00CE3173"/>
    <w:rsid w:val="00CE3BD5"/>
    <w:rsid w:val="00CE43E2"/>
    <w:rsid w:val="00CE5CC5"/>
    <w:rsid w:val="00CE6777"/>
    <w:rsid w:val="00CE6FD5"/>
    <w:rsid w:val="00CF08D0"/>
    <w:rsid w:val="00CF220C"/>
    <w:rsid w:val="00CF26E9"/>
    <w:rsid w:val="00CF3301"/>
    <w:rsid w:val="00CF3DB6"/>
    <w:rsid w:val="00CF5A16"/>
    <w:rsid w:val="00CF6F7B"/>
    <w:rsid w:val="00D009A9"/>
    <w:rsid w:val="00D00F71"/>
    <w:rsid w:val="00D0251A"/>
    <w:rsid w:val="00D057C7"/>
    <w:rsid w:val="00D11388"/>
    <w:rsid w:val="00D1139B"/>
    <w:rsid w:val="00D117F3"/>
    <w:rsid w:val="00D12F5A"/>
    <w:rsid w:val="00D133D0"/>
    <w:rsid w:val="00D14EA5"/>
    <w:rsid w:val="00D150B9"/>
    <w:rsid w:val="00D20ECC"/>
    <w:rsid w:val="00D21546"/>
    <w:rsid w:val="00D221F6"/>
    <w:rsid w:val="00D23EF8"/>
    <w:rsid w:val="00D24420"/>
    <w:rsid w:val="00D2490F"/>
    <w:rsid w:val="00D260E9"/>
    <w:rsid w:val="00D271DE"/>
    <w:rsid w:val="00D33FD3"/>
    <w:rsid w:val="00D34303"/>
    <w:rsid w:val="00D35693"/>
    <w:rsid w:val="00D36004"/>
    <w:rsid w:val="00D414EC"/>
    <w:rsid w:val="00D41E93"/>
    <w:rsid w:val="00D428E6"/>
    <w:rsid w:val="00D45907"/>
    <w:rsid w:val="00D46084"/>
    <w:rsid w:val="00D4646C"/>
    <w:rsid w:val="00D51745"/>
    <w:rsid w:val="00D51FC6"/>
    <w:rsid w:val="00D5210C"/>
    <w:rsid w:val="00D557BD"/>
    <w:rsid w:val="00D5626B"/>
    <w:rsid w:val="00D56DA8"/>
    <w:rsid w:val="00D6020C"/>
    <w:rsid w:val="00D61F12"/>
    <w:rsid w:val="00D6212D"/>
    <w:rsid w:val="00D63560"/>
    <w:rsid w:val="00D63AE1"/>
    <w:rsid w:val="00D6427A"/>
    <w:rsid w:val="00D67D98"/>
    <w:rsid w:val="00D67E57"/>
    <w:rsid w:val="00D703E9"/>
    <w:rsid w:val="00D71756"/>
    <w:rsid w:val="00D73125"/>
    <w:rsid w:val="00D760A6"/>
    <w:rsid w:val="00D770DB"/>
    <w:rsid w:val="00D82B81"/>
    <w:rsid w:val="00D83721"/>
    <w:rsid w:val="00D838AA"/>
    <w:rsid w:val="00D844AA"/>
    <w:rsid w:val="00D85CCA"/>
    <w:rsid w:val="00D8638D"/>
    <w:rsid w:val="00D873DA"/>
    <w:rsid w:val="00D87A78"/>
    <w:rsid w:val="00D90107"/>
    <w:rsid w:val="00D925EA"/>
    <w:rsid w:val="00D92E6D"/>
    <w:rsid w:val="00D940F8"/>
    <w:rsid w:val="00D95BEB"/>
    <w:rsid w:val="00D96881"/>
    <w:rsid w:val="00D96CAD"/>
    <w:rsid w:val="00DA01AD"/>
    <w:rsid w:val="00DA1D9D"/>
    <w:rsid w:val="00DA23B8"/>
    <w:rsid w:val="00DA24E4"/>
    <w:rsid w:val="00DA26A9"/>
    <w:rsid w:val="00DA2FF9"/>
    <w:rsid w:val="00DA344F"/>
    <w:rsid w:val="00DA5D8B"/>
    <w:rsid w:val="00DA78CE"/>
    <w:rsid w:val="00DB1EA2"/>
    <w:rsid w:val="00DB293C"/>
    <w:rsid w:val="00DB2D4D"/>
    <w:rsid w:val="00DB49BD"/>
    <w:rsid w:val="00DB6E9A"/>
    <w:rsid w:val="00DB70A0"/>
    <w:rsid w:val="00DC1974"/>
    <w:rsid w:val="00DC22A6"/>
    <w:rsid w:val="00DC2967"/>
    <w:rsid w:val="00DC4834"/>
    <w:rsid w:val="00DC59EE"/>
    <w:rsid w:val="00DC60BB"/>
    <w:rsid w:val="00DC764D"/>
    <w:rsid w:val="00DD1584"/>
    <w:rsid w:val="00DD3052"/>
    <w:rsid w:val="00DD41EF"/>
    <w:rsid w:val="00DD4CB3"/>
    <w:rsid w:val="00DD4F76"/>
    <w:rsid w:val="00DD70FB"/>
    <w:rsid w:val="00DE06D3"/>
    <w:rsid w:val="00DE3AE8"/>
    <w:rsid w:val="00DE3FFD"/>
    <w:rsid w:val="00DE4AC9"/>
    <w:rsid w:val="00DE558C"/>
    <w:rsid w:val="00DE7DF9"/>
    <w:rsid w:val="00DF051A"/>
    <w:rsid w:val="00DF1351"/>
    <w:rsid w:val="00DF223C"/>
    <w:rsid w:val="00DF2FE1"/>
    <w:rsid w:val="00DF466A"/>
    <w:rsid w:val="00DF4C2A"/>
    <w:rsid w:val="00DF5F5D"/>
    <w:rsid w:val="00DF77B4"/>
    <w:rsid w:val="00DF7953"/>
    <w:rsid w:val="00DF7A02"/>
    <w:rsid w:val="00E006D8"/>
    <w:rsid w:val="00E00A70"/>
    <w:rsid w:val="00E01134"/>
    <w:rsid w:val="00E01A63"/>
    <w:rsid w:val="00E025F8"/>
    <w:rsid w:val="00E03216"/>
    <w:rsid w:val="00E03704"/>
    <w:rsid w:val="00E04575"/>
    <w:rsid w:val="00E054CE"/>
    <w:rsid w:val="00E0566F"/>
    <w:rsid w:val="00E060BF"/>
    <w:rsid w:val="00E06A5F"/>
    <w:rsid w:val="00E06FFB"/>
    <w:rsid w:val="00E0712C"/>
    <w:rsid w:val="00E07D0E"/>
    <w:rsid w:val="00E108EF"/>
    <w:rsid w:val="00E10F5D"/>
    <w:rsid w:val="00E14F65"/>
    <w:rsid w:val="00E151DC"/>
    <w:rsid w:val="00E15B64"/>
    <w:rsid w:val="00E217DE"/>
    <w:rsid w:val="00E24352"/>
    <w:rsid w:val="00E26A6F"/>
    <w:rsid w:val="00E31DD7"/>
    <w:rsid w:val="00E32292"/>
    <w:rsid w:val="00E3239E"/>
    <w:rsid w:val="00E335EF"/>
    <w:rsid w:val="00E33C0A"/>
    <w:rsid w:val="00E41D65"/>
    <w:rsid w:val="00E433A4"/>
    <w:rsid w:val="00E436D1"/>
    <w:rsid w:val="00E438FA"/>
    <w:rsid w:val="00E43967"/>
    <w:rsid w:val="00E44AE7"/>
    <w:rsid w:val="00E46761"/>
    <w:rsid w:val="00E50559"/>
    <w:rsid w:val="00E51BBA"/>
    <w:rsid w:val="00E5269B"/>
    <w:rsid w:val="00E52E74"/>
    <w:rsid w:val="00E54958"/>
    <w:rsid w:val="00E569EF"/>
    <w:rsid w:val="00E577EA"/>
    <w:rsid w:val="00E6061F"/>
    <w:rsid w:val="00E607CB"/>
    <w:rsid w:val="00E60910"/>
    <w:rsid w:val="00E62C2A"/>
    <w:rsid w:val="00E63902"/>
    <w:rsid w:val="00E652D9"/>
    <w:rsid w:val="00E66BE7"/>
    <w:rsid w:val="00E702FC"/>
    <w:rsid w:val="00E71A2A"/>
    <w:rsid w:val="00E72986"/>
    <w:rsid w:val="00E756EC"/>
    <w:rsid w:val="00E8162E"/>
    <w:rsid w:val="00E82143"/>
    <w:rsid w:val="00E84D45"/>
    <w:rsid w:val="00E87449"/>
    <w:rsid w:val="00E90573"/>
    <w:rsid w:val="00E95741"/>
    <w:rsid w:val="00E959CC"/>
    <w:rsid w:val="00E95E9E"/>
    <w:rsid w:val="00E96913"/>
    <w:rsid w:val="00E96A17"/>
    <w:rsid w:val="00E97758"/>
    <w:rsid w:val="00E977F2"/>
    <w:rsid w:val="00E978D6"/>
    <w:rsid w:val="00EA071D"/>
    <w:rsid w:val="00EA237C"/>
    <w:rsid w:val="00EA2B93"/>
    <w:rsid w:val="00EA2E0B"/>
    <w:rsid w:val="00EA359E"/>
    <w:rsid w:val="00EA5259"/>
    <w:rsid w:val="00EA57A6"/>
    <w:rsid w:val="00EA60BA"/>
    <w:rsid w:val="00EA679B"/>
    <w:rsid w:val="00EB17E1"/>
    <w:rsid w:val="00EB25F8"/>
    <w:rsid w:val="00EB299A"/>
    <w:rsid w:val="00EB31B9"/>
    <w:rsid w:val="00EB346A"/>
    <w:rsid w:val="00EB436E"/>
    <w:rsid w:val="00EB5F83"/>
    <w:rsid w:val="00EB68C4"/>
    <w:rsid w:val="00EB7F3F"/>
    <w:rsid w:val="00EC1522"/>
    <w:rsid w:val="00EC1769"/>
    <w:rsid w:val="00EC1B11"/>
    <w:rsid w:val="00EC308B"/>
    <w:rsid w:val="00EC32F4"/>
    <w:rsid w:val="00EC47B4"/>
    <w:rsid w:val="00EC4C34"/>
    <w:rsid w:val="00EC5D86"/>
    <w:rsid w:val="00EC6B38"/>
    <w:rsid w:val="00ED067F"/>
    <w:rsid w:val="00ED1780"/>
    <w:rsid w:val="00ED25A2"/>
    <w:rsid w:val="00ED331E"/>
    <w:rsid w:val="00ED6DDA"/>
    <w:rsid w:val="00EE04EB"/>
    <w:rsid w:val="00EE103C"/>
    <w:rsid w:val="00EE40A2"/>
    <w:rsid w:val="00EE79B5"/>
    <w:rsid w:val="00EF2743"/>
    <w:rsid w:val="00EF3D51"/>
    <w:rsid w:val="00EF3FE2"/>
    <w:rsid w:val="00EF41E7"/>
    <w:rsid w:val="00F00419"/>
    <w:rsid w:val="00F00440"/>
    <w:rsid w:val="00F057FD"/>
    <w:rsid w:val="00F0722E"/>
    <w:rsid w:val="00F1470A"/>
    <w:rsid w:val="00F15664"/>
    <w:rsid w:val="00F1798D"/>
    <w:rsid w:val="00F17CE6"/>
    <w:rsid w:val="00F2083E"/>
    <w:rsid w:val="00F21184"/>
    <w:rsid w:val="00F21AF2"/>
    <w:rsid w:val="00F21F3B"/>
    <w:rsid w:val="00F23569"/>
    <w:rsid w:val="00F23836"/>
    <w:rsid w:val="00F240D1"/>
    <w:rsid w:val="00F24475"/>
    <w:rsid w:val="00F26D2C"/>
    <w:rsid w:val="00F311A5"/>
    <w:rsid w:val="00F325E4"/>
    <w:rsid w:val="00F328D7"/>
    <w:rsid w:val="00F32D61"/>
    <w:rsid w:val="00F33153"/>
    <w:rsid w:val="00F368D2"/>
    <w:rsid w:val="00F372F6"/>
    <w:rsid w:val="00F414D3"/>
    <w:rsid w:val="00F417EE"/>
    <w:rsid w:val="00F45B30"/>
    <w:rsid w:val="00F45BB6"/>
    <w:rsid w:val="00F45CB1"/>
    <w:rsid w:val="00F57F29"/>
    <w:rsid w:val="00F60956"/>
    <w:rsid w:val="00F60A1C"/>
    <w:rsid w:val="00F61203"/>
    <w:rsid w:val="00F617AF"/>
    <w:rsid w:val="00F62E5A"/>
    <w:rsid w:val="00F64E51"/>
    <w:rsid w:val="00F65667"/>
    <w:rsid w:val="00F679A4"/>
    <w:rsid w:val="00F70B37"/>
    <w:rsid w:val="00F72DAB"/>
    <w:rsid w:val="00F72F20"/>
    <w:rsid w:val="00F72FC3"/>
    <w:rsid w:val="00F745C2"/>
    <w:rsid w:val="00F7483A"/>
    <w:rsid w:val="00F74CD0"/>
    <w:rsid w:val="00F75112"/>
    <w:rsid w:val="00F80144"/>
    <w:rsid w:val="00F8185E"/>
    <w:rsid w:val="00F835B0"/>
    <w:rsid w:val="00F8378E"/>
    <w:rsid w:val="00F853C5"/>
    <w:rsid w:val="00F85AAE"/>
    <w:rsid w:val="00F86147"/>
    <w:rsid w:val="00F8650F"/>
    <w:rsid w:val="00F91877"/>
    <w:rsid w:val="00F928A5"/>
    <w:rsid w:val="00F958C4"/>
    <w:rsid w:val="00FA0000"/>
    <w:rsid w:val="00FA04E7"/>
    <w:rsid w:val="00FA0A54"/>
    <w:rsid w:val="00FA1EB0"/>
    <w:rsid w:val="00FA24CA"/>
    <w:rsid w:val="00FA38E4"/>
    <w:rsid w:val="00FA4776"/>
    <w:rsid w:val="00FA4AE9"/>
    <w:rsid w:val="00FA5DBB"/>
    <w:rsid w:val="00FA6407"/>
    <w:rsid w:val="00FA672C"/>
    <w:rsid w:val="00FA7054"/>
    <w:rsid w:val="00FA76D3"/>
    <w:rsid w:val="00FB11E0"/>
    <w:rsid w:val="00FB1DB1"/>
    <w:rsid w:val="00FB3F19"/>
    <w:rsid w:val="00FB785E"/>
    <w:rsid w:val="00FC0479"/>
    <w:rsid w:val="00FC18F6"/>
    <w:rsid w:val="00FC1A9B"/>
    <w:rsid w:val="00FC1BB1"/>
    <w:rsid w:val="00FC2593"/>
    <w:rsid w:val="00FC327E"/>
    <w:rsid w:val="00FC51B1"/>
    <w:rsid w:val="00FC52E0"/>
    <w:rsid w:val="00FC6DB4"/>
    <w:rsid w:val="00FC7337"/>
    <w:rsid w:val="00FD0491"/>
    <w:rsid w:val="00FD1889"/>
    <w:rsid w:val="00FD1BC5"/>
    <w:rsid w:val="00FD3250"/>
    <w:rsid w:val="00FD33B1"/>
    <w:rsid w:val="00FD60C3"/>
    <w:rsid w:val="00FD6B41"/>
    <w:rsid w:val="00FD7142"/>
    <w:rsid w:val="00FD7235"/>
    <w:rsid w:val="00FE0B62"/>
    <w:rsid w:val="00FE1077"/>
    <w:rsid w:val="00FE1774"/>
    <w:rsid w:val="00FE19A9"/>
    <w:rsid w:val="00FE3340"/>
    <w:rsid w:val="00FE3830"/>
    <w:rsid w:val="00FE7C64"/>
    <w:rsid w:val="00FF0764"/>
    <w:rsid w:val="00FF0821"/>
    <w:rsid w:val="00FF111E"/>
    <w:rsid w:val="00FF11D9"/>
    <w:rsid w:val="00FF12E6"/>
    <w:rsid w:val="00FF2BF8"/>
    <w:rsid w:val="00FF3988"/>
    <w:rsid w:val="00FF3CF4"/>
    <w:rsid w:val="00FF4F75"/>
    <w:rsid w:val="00FF6A74"/>
    <w:rsid w:val="00FF6C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header" w:uiPriority="0"/>
    <w:lsdException w:name="caption" w:locked="1" w:uiPriority="0" w:qFormat="1"/>
    <w:lsdException w:name="footnote reference" w:uiPriority="0"/>
    <w:lsdException w:name="annotation reference"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E7517"/>
    <w:pPr>
      <w:spacing w:after="200"/>
      <w:jc w:val="both"/>
    </w:pPr>
    <w:rPr>
      <w:rFonts w:ascii="Utsaah" w:hAnsi="Utsaah" w:cs="Times New Roman"/>
      <w:sz w:val="28"/>
      <w:szCs w:val="22"/>
      <w:lang w:eastAsia="en-US"/>
    </w:rPr>
  </w:style>
  <w:style w:type="paragraph" w:styleId="berschrift1">
    <w:name w:val="heading 1"/>
    <w:basedOn w:val="Standard"/>
    <w:next w:val="Standard"/>
    <w:link w:val="berschrift1Zchn"/>
    <w:uiPriority w:val="99"/>
    <w:qFormat/>
    <w:rsid w:val="00CA3B8B"/>
    <w:pPr>
      <w:keepNext/>
      <w:keepLines/>
      <w:spacing w:before="240" w:after="120"/>
      <w:outlineLvl w:val="0"/>
    </w:pPr>
    <w:rPr>
      <w:b/>
      <w:bCs/>
      <w:szCs w:val="28"/>
      <w:u w:val="single"/>
    </w:rPr>
  </w:style>
  <w:style w:type="paragraph" w:styleId="berschrift2">
    <w:name w:val="heading 2"/>
    <w:basedOn w:val="Standard"/>
    <w:next w:val="Standard"/>
    <w:link w:val="berschrift2Zchn"/>
    <w:uiPriority w:val="9"/>
    <w:semiHidden/>
    <w:unhideWhenUsed/>
    <w:qFormat/>
    <w:locked/>
    <w:rsid w:val="004E2E44"/>
    <w:pPr>
      <w:keepNext/>
      <w:spacing w:before="240" w:after="60"/>
      <w:outlineLvl w:val="1"/>
    </w:pPr>
    <w:rPr>
      <w:rFonts w:asciiTheme="majorHAnsi" w:eastAsiaTheme="majorEastAsia" w:hAnsiTheme="majorHAnsi"/>
      <w:b/>
      <w:bCs/>
      <w:i/>
      <w:iCs/>
      <w:szCs w:val="28"/>
    </w:rPr>
  </w:style>
  <w:style w:type="paragraph" w:styleId="berschrift3">
    <w:name w:val="heading 3"/>
    <w:basedOn w:val="Standard"/>
    <w:next w:val="Standard"/>
    <w:link w:val="berschrift3Zchn"/>
    <w:uiPriority w:val="99"/>
    <w:qFormat/>
    <w:rsid w:val="0078123B"/>
    <w:pPr>
      <w:keepNext/>
      <w:keepLines/>
      <w:spacing w:before="200" w:after="0"/>
      <w:outlineLvl w:val="2"/>
    </w:pPr>
    <w:rPr>
      <w:rFonts w:ascii="Cambria" w:hAnsi="Cambria"/>
      <w:b/>
      <w:bCs/>
      <w:color w:val="4F81BD"/>
      <w:szCs w:val="20"/>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CA3B8B"/>
    <w:rPr>
      <w:rFonts w:ascii="Utsaah" w:hAnsi="Utsaah" w:cs="Times New Roman"/>
      <w:b/>
      <w:sz w:val="28"/>
      <w:u w:val="single"/>
      <w:lang w:val="x-none" w:eastAsia="en-US"/>
    </w:rPr>
  </w:style>
  <w:style w:type="character" w:customStyle="1" w:styleId="berschrift2Zchn">
    <w:name w:val="Überschrift 2 Zchn"/>
    <w:basedOn w:val="Absatz-Standardschriftart"/>
    <w:link w:val="berschrift2"/>
    <w:uiPriority w:val="9"/>
    <w:semiHidden/>
    <w:locked/>
    <w:rsid w:val="004E2E44"/>
    <w:rPr>
      <w:rFonts w:asciiTheme="majorHAnsi" w:eastAsiaTheme="majorEastAsia" w:hAnsiTheme="majorHAnsi" w:cs="Times New Roman"/>
      <w:b/>
      <w:bCs/>
      <w:i/>
      <w:iCs/>
      <w:sz w:val="28"/>
      <w:szCs w:val="28"/>
      <w:lang w:val="x-none" w:eastAsia="en-US"/>
    </w:rPr>
  </w:style>
  <w:style w:type="character" w:customStyle="1" w:styleId="berschrift3Zchn">
    <w:name w:val="Überschrift 3 Zchn"/>
    <w:basedOn w:val="Absatz-Standardschriftart"/>
    <w:link w:val="berschrift3"/>
    <w:uiPriority w:val="99"/>
    <w:semiHidden/>
    <w:locked/>
    <w:rsid w:val="0078123B"/>
    <w:rPr>
      <w:rFonts w:ascii="Cambria" w:hAnsi="Cambria" w:cs="Times New Roman"/>
      <w:b/>
      <w:color w:val="4F81BD"/>
      <w:sz w:val="28"/>
    </w:rPr>
  </w:style>
  <w:style w:type="character" w:customStyle="1" w:styleId="schmalesLeerzeichen">
    <w:name w:val="schmales Leerzeichen"/>
    <w:uiPriority w:val="99"/>
    <w:rsid w:val="00DF7A02"/>
    <w:rPr>
      <w:rFonts w:ascii="Times New Roman" w:hAnsi="Times New Roman"/>
      <w:spacing w:val="-20"/>
    </w:rPr>
  </w:style>
  <w:style w:type="paragraph" w:styleId="Listenabsatz">
    <w:name w:val="List Paragraph"/>
    <w:basedOn w:val="Standard"/>
    <w:uiPriority w:val="34"/>
    <w:qFormat/>
    <w:rsid w:val="00E438FA"/>
    <w:pPr>
      <w:ind w:left="720"/>
      <w:contextualSpacing/>
    </w:pPr>
  </w:style>
  <w:style w:type="character" w:styleId="Hyperlink">
    <w:name w:val="Hyperlink"/>
    <w:basedOn w:val="Absatz-Standardschriftart"/>
    <w:uiPriority w:val="99"/>
    <w:rsid w:val="00BB00B4"/>
    <w:rPr>
      <w:rFonts w:cs="Times New Roman"/>
      <w:color w:val="0000FF"/>
      <w:u w:val="single"/>
    </w:rPr>
  </w:style>
  <w:style w:type="paragraph" w:styleId="Titel">
    <w:name w:val="Title"/>
    <w:basedOn w:val="Standard"/>
    <w:next w:val="Standard"/>
    <w:link w:val="TitelZchn"/>
    <w:uiPriority w:val="99"/>
    <w:qFormat/>
    <w:rsid w:val="008E5CB4"/>
    <w:pPr>
      <w:spacing w:after="0"/>
      <w:contextualSpacing/>
    </w:pPr>
    <w:rPr>
      <w:rFonts w:ascii="Impact" w:hAnsi="Impact"/>
      <w:i/>
      <w:color w:val="000000"/>
      <w:spacing w:val="5"/>
      <w:kern w:val="28"/>
      <w:sz w:val="52"/>
      <w:szCs w:val="52"/>
      <w:lang w:eastAsia="de-DE"/>
    </w:rPr>
  </w:style>
  <w:style w:type="character" w:customStyle="1" w:styleId="TitelZchn">
    <w:name w:val="Titel Zchn"/>
    <w:basedOn w:val="Absatz-Standardschriftart"/>
    <w:link w:val="Titel"/>
    <w:uiPriority w:val="99"/>
    <w:locked/>
    <w:rsid w:val="008E5CB4"/>
    <w:rPr>
      <w:rFonts w:ascii="Impact" w:hAnsi="Impact" w:cs="Times New Roman"/>
      <w:i/>
      <w:color w:val="000000"/>
      <w:spacing w:val="5"/>
      <w:kern w:val="28"/>
      <w:sz w:val="52"/>
    </w:rPr>
  </w:style>
  <w:style w:type="paragraph" w:styleId="Untertitel">
    <w:name w:val="Subtitle"/>
    <w:basedOn w:val="Standard"/>
    <w:next w:val="Standard"/>
    <w:link w:val="UntertitelZchn"/>
    <w:uiPriority w:val="99"/>
    <w:qFormat/>
    <w:rsid w:val="008E5CB4"/>
    <w:pPr>
      <w:numPr>
        <w:ilvl w:val="1"/>
      </w:numPr>
      <w:spacing w:after="0"/>
    </w:pPr>
    <w:rPr>
      <w:rFonts w:ascii="Franklin Gothic Medium Cond" w:hAnsi="Franklin Gothic Medium Cond"/>
      <w:iCs/>
      <w:sz w:val="24"/>
      <w:szCs w:val="24"/>
      <w:lang w:eastAsia="de-DE"/>
    </w:rPr>
  </w:style>
  <w:style w:type="character" w:customStyle="1" w:styleId="UntertitelZchn">
    <w:name w:val="Untertitel Zchn"/>
    <w:basedOn w:val="Absatz-Standardschriftart"/>
    <w:link w:val="Untertitel"/>
    <w:uiPriority w:val="99"/>
    <w:locked/>
    <w:rsid w:val="008E5CB4"/>
    <w:rPr>
      <w:rFonts w:ascii="Franklin Gothic Medium Cond" w:hAnsi="Franklin Gothic Medium Cond" w:cs="Times New Roman"/>
      <w:sz w:val="24"/>
    </w:rPr>
  </w:style>
  <w:style w:type="character" w:styleId="IntensiveHervorhebung">
    <w:name w:val="Intense Emphasis"/>
    <w:aliases w:val="Untertitel 2"/>
    <w:basedOn w:val="Absatz-Standardschriftart"/>
    <w:uiPriority w:val="99"/>
    <w:qFormat/>
    <w:rsid w:val="008E5CB4"/>
    <w:rPr>
      <w:rFonts w:ascii="Franklin Gothic Medium Cond" w:hAnsi="Franklin Gothic Medium Cond" w:cs="Times New Roman"/>
      <w:color w:val="auto"/>
      <w:sz w:val="24"/>
    </w:rPr>
  </w:style>
  <w:style w:type="paragraph" w:styleId="Funotentext">
    <w:name w:val="footnote text"/>
    <w:basedOn w:val="Standard"/>
    <w:link w:val="FunotentextZchn"/>
    <w:uiPriority w:val="99"/>
    <w:semiHidden/>
    <w:rsid w:val="001D6C6B"/>
    <w:pPr>
      <w:spacing w:after="0"/>
    </w:pPr>
    <w:rPr>
      <w:rFonts w:ascii="Calibri" w:hAnsi="Calibri"/>
      <w:sz w:val="20"/>
      <w:szCs w:val="20"/>
      <w:lang w:eastAsia="de-DE"/>
    </w:rPr>
  </w:style>
  <w:style w:type="character" w:customStyle="1" w:styleId="FunotentextZchn">
    <w:name w:val="Fußnotentext Zchn"/>
    <w:basedOn w:val="Absatz-Standardschriftart"/>
    <w:link w:val="Funotentext"/>
    <w:uiPriority w:val="99"/>
    <w:semiHidden/>
    <w:locked/>
    <w:rsid w:val="001D6C6B"/>
    <w:rPr>
      <w:rFonts w:ascii="Calibri" w:hAnsi="Calibri" w:cs="Times New Roman"/>
      <w:sz w:val="20"/>
    </w:rPr>
  </w:style>
  <w:style w:type="character" w:styleId="Funotenzeichen">
    <w:name w:val="footnote reference"/>
    <w:basedOn w:val="Absatz-Standardschriftart"/>
    <w:uiPriority w:val="99"/>
    <w:rsid w:val="001D6C6B"/>
    <w:rPr>
      <w:rFonts w:cs="Times New Roman"/>
      <w:vertAlign w:val="superscript"/>
    </w:rPr>
  </w:style>
  <w:style w:type="paragraph" w:styleId="Kopfzeile">
    <w:name w:val="header"/>
    <w:basedOn w:val="Standard"/>
    <w:link w:val="KopfzeileZchn"/>
    <w:uiPriority w:val="99"/>
    <w:semiHidden/>
    <w:rsid w:val="001D6C6B"/>
    <w:pPr>
      <w:tabs>
        <w:tab w:val="center" w:pos="4536"/>
        <w:tab w:val="right" w:pos="9072"/>
      </w:tabs>
      <w:spacing w:after="0"/>
    </w:pPr>
    <w:rPr>
      <w:szCs w:val="20"/>
      <w:lang w:eastAsia="de-DE"/>
    </w:rPr>
  </w:style>
  <w:style w:type="character" w:customStyle="1" w:styleId="KopfzeileZchn">
    <w:name w:val="Kopfzeile Zchn"/>
    <w:basedOn w:val="Absatz-Standardschriftart"/>
    <w:link w:val="Kopfzeile"/>
    <w:uiPriority w:val="99"/>
    <w:semiHidden/>
    <w:locked/>
    <w:rsid w:val="001D6C6B"/>
    <w:rPr>
      <w:rFonts w:ascii="Utsaah" w:hAnsi="Utsaah" w:cs="Times New Roman"/>
      <w:sz w:val="28"/>
    </w:rPr>
  </w:style>
  <w:style w:type="paragraph" w:styleId="Fuzeile">
    <w:name w:val="footer"/>
    <w:basedOn w:val="Standard"/>
    <w:link w:val="FuzeileZchn"/>
    <w:uiPriority w:val="99"/>
    <w:rsid w:val="001D6C6B"/>
    <w:pPr>
      <w:tabs>
        <w:tab w:val="center" w:pos="4536"/>
        <w:tab w:val="right" w:pos="9072"/>
      </w:tabs>
      <w:spacing w:after="0"/>
    </w:pPr>
    <w:rPr>
      <w:szCs w:val="20"/>
      <w:lang w:eastAsia="de-DE"/>
    </w:rPr>
  </w:style>
  <w:style w:type="character" w:customStyle="1" w:styleId="FuzeileZchn">
    <w:name w:val="Fußzeile Zchn"/>
    <w:basedOn w:val="Absatz-Standardschriftart"/>
    <w:link w:val="Fuzeile"/>
    <w:uiPriority w:val="99"/>
    <w:locked/>
    <w:rsid w:val="001D6C6B"/>
    <w:rPr>
      <w:rFonts w:ascii="Utsaah" w:hAnsi="Utsaah" w:cs="Times New Roman"/>
      <w:sz w:val="28"/>
    </w:rPr>
  </w:style>
  <w:style w:type="character" w:styleId="Kommentarzeichen">
    <w:name w:val="annotation reference"/>
    <w:basedOn w:val="Absatz-Standardschriftart"/>
    <w:uiPriority w:val="99"/>
    <w:rsid w:val="00AA08C7"/>
    <w:rPr>
      <w:rFonts w:cs="Times New Roman"/>
      <w:sz w:val="16"/>
    </w:rPr>
  </w:style>
  <w:style w:type="paragraph" w:styleId="Kommentartext">
    <w:name w:val="annotation text"/>
    <w:basedOn w:val="Standard"/>
    <w:link w:val="KommentartextZchn"/>
    <w:uiPriority w:val="99"/>
    <w:rsid w:val="00AA08C7"/>
    <w:rPr>
      <w:sz w:val="20"/>
      <w:szCs w:val="20"/>
      <w:lang w:eastAsia="de-DE"/>
    </w:rPr>
  </w:style>
  <w:style w:type="character" w:customStyle="1" w:styleId="KommentartextZchn">
    <w:name w:val="Kommentartext Zchn"/>
    <w:basedOn w:val="Absatz-Standardschriftart"/>
    <w:link w:val="Kommentartext"/>
    <w:uiPriority w:val="99"/>
    <w:locked/>
    <w:rsid w:val="00AA08C7"/>
    <w:rPr>
      <w:rFonts w:ascii="Utsaah" w:hAnsi="Utsaah" w:cs="Times New Roman"/>
      <w:sz w:val="20"/>
    </w:rPr>
  </w:style>
  <w:style w:type="paragraph" w:styleId="Kommentarthema">
    <w:name w:val="annotation subject"/>
    <w:basedOn w:val="Kommentartext"/>
    <w:next w:val="Kommentartext"/>
    <w:link w:val="KommentarthemaZchn"/>
    <w:uiPriority w:val="99"/>
    <w:semiHidden/>
    <w:rsid w:val="00AA08C7"/>
    <w:rPr>
      <w:b/>
      <w:bCs/>
    </w:rPr>
  </w:style>
  <w:style w:type="character" w:customStyle="1" w:styleId="KommentarthemaZchn">
    <w:name w:val="Kommentarthema Zchn"/>
    <w:basedOn w:val="KommentartextZchn"/>
    <w:link w:val="Kommentarthema"/>
    <w:uiPriority w:val="99"/>
    <w:semiHidden/>
    <w:locked/>
    <w:rsid w:val="00AA08C7"/>
    <w:rPr>
      <w:rFonts w:ascii="Utsaah" w:hAnsi="Utsaah" w:cs="Times New Roman"/>
      <w:b/>
      <w:sz w:val="20"/>
    </w:rPr>
  </w:style>
  <w:style w:type="paragraph" w:styleId="Sprechblasentext">
    <w:name w:val="Balloon Text"/>
    <w:basedOn w:val="Standard"/>
    <w:link w:val="SprechblasentextZchn"/>
    <w:uiPriority w:val="99"/>
    <w:semiHidden/>
    <w:rsid w:val="00AA08C7"/>
    <w:pPr>
      <w:spacing w:after="0"/>
    </w:pPr>
    <w:rPr>
      <w:rFonts w:ascii="Tahoma" w:hAnsi="Tahoma"/>
      <w:sz w:val="16"/>
      <w:szCs w:val="16"/>
      <w:lang w:eastAsia="de-DE"/>
    </w:rPr>
  </w:style>
  <w:style w:type="character" w:customStyle="1" w:styleId="SprechblasentextZchn">
    <w:name w:val="Sprechblasentext Zchn"/>
    <w:basedOn w:val="Absatz-Standardschriftart"/>
    <w:link w:val="Sprechblasentext"/>
    <w:uiPriority w:val="99"/>
    <w:semiHidden/>
    <w:locked/>
    <w:rsid w:val="00AA08C7"/>
    <w:rPr>
      <w:rFonts w:ascii="Tahoma" w:hAnsi="Tahoma" w:cs="Times New Roman"/>
      <w:sz w:val="16"/>
    </w:rPr>
  </w:style>
  <w:style w:type="paragraph" w:styleId="StandardWeb">
    <w:name w:val="Normal (Web)"/>
    <w:basedOn w:val="Standard"/>
    <w:uiPriority w:val="99"/>
    <w:semiHidden/>
    <w:rsid w:val="0078123B"/>
    <w:pPr>
      <w:spacing w:after="250" w:line="225" w:lineRule="atLeast"/>
    </w:pPr>
    <w:rPr>
      <w:rFonts w:ascii="Verdana" w:hAnsi="Verdana"/>
      <w:sz w:val="15"/>
      <w:szCs w:val="15"/>
      <w:lang w:eastAsia="de-DE"/>
    </w:rPr>
  </w:style>
  <w:style w:type="paragraph" w:customStyle="1" w:styleId="news-list-date">
    <w:name w:val="news-list-date"/>
    <w:basedOn w:val="Standard"/>
    <w:uiPriority w:val="99"/>
    <w:rsid w:val="0078123B"/>
    <w:pPr>
      <w:spacing w:before="100" w:beforeAutospacing="1" w:after="100" w:afterAutospacing="1"/>
    </w:pPr>
    <w:rPr>
      <w:rFonts w:ascii="Times New Roman" w:hAnsi="Times New Roman"/>
      <w:sz w:val="24"/>
      <w:szCs w:val="24"/>
      <w:lang w:eastAsia="de-DE"/>
    </w:rPr>
  </w:style>
  <w:style w:type="character" w:styleId="HTMLAkronym">
    <w:name w:val="HTML Acronym"/>
    <w:basedOn w:val="Absatz-Standardschriftart"/>
    <w:uiPriority w:val="99"/>
    <w:semiHidden/>
    <w:rsid w:val="0078123B"/>
    <w:rPr>
      <w:rFonts w:cs="Times New Roman"/>
    </w:rPr>
  </w:style>
  <w:style w:type="character" w:styleId="BesuchterHyperlink">
    <w:name w:val="FollowedHyperlink"/>
    <w:basedOn w:val="Absatz-Standardschriftart"/>
    <w:uiPriority w:val="99"/>
    <w:semiHidden/>
    <w:rsid w:val="00710A59"/>
    <w:rPr>
      <w:rFonts w:cs="Times New Roman"/>
      <w:color w:val="800080"/>
      <w:u w:val="single"/>
    </w:rPr>
  </w:style>
  <w:style w:type="paragraph" w:styleId="NurText">
    <w:name w:val="Plain Text"/>
    <w:basedOn w:val="Standard"/>
    <w:link w:val="NurTextZchn"/>
    <w:uiPriority w:val="99"/>
    <w:semiHidden/>
    <w:rsid w:val="00770DFC"/>
    <w:pPr>
      <w:spacing w:after="0"/>
    </w:pPr>
    <w:rPr>
      <w:rFonts w:ascii="Consolas" w:hAnsi="Consolas"/>
      <w:sz w:val="21"/>
      <w:szCs w:val="21"/>
      <w:lang w:eastAsia="de-DE"/>
    </w:rPr>
  </w:style>
  <w:style w:type="character" w:customStyle="1" w:styleId="NurTextZchn">
    <w:name w:val="Nur Text Zchn"/>
    <w:basedOn w:val="Absatz-Standardschriftart"/>
    <w:link w:val="NurText"/>
    <w:uiPriority w:val="99"/>
    <w:semiHidden/>
    <w:locked/>
    <w:rsid w:val="00770DFC"/>
    <w:rPr>
      <w:rFonts w:ascii="Consolas" w:hAnsi="Consolas" w:cs="Times New Roman"/>
      <w:sz w:val="21"/>
    </w:rPr>
  </w:style>
  <w:style w:type="character" w:styleId="Fett">
    <w:name w:val="Strong"/>
    <w:basedOn w:val="Absatz-Standardschriftart"/>
    <w:uiPriority w:val="22"/>
    <w:qFormat/>
    <w:rsid w:val="00B834B6"/>
    <w:rPr>
      <w:rFonts w:cs="Times New Roman"/>
      <w:b/>
    </w:rPr>
  </w:style>
  <w:style w:type="paragraph" w:customStyle="1" w:styleId="Pa1">
    <w:name w:val="Pa1"/>
    <w:basedOn w:val="Standard"/>
    <w:next w:val="Standard"/>
    <w:uiPriority w:val="99"/>
    <w:rsid w:val="001B47CC"/>
    <w:pPr>
      <w:autoSpaceDE w:val="0"/>
      <w:autoSpaceDN w:val="0"/>
      <w:adjustRightInd w:val="0"/>
      <w:spacing w:after="0" w:line="241" w:lineRule="atLeast"/>
    </w:pPr>
    <w:rPr>
      <w:rFonts w:ascii="Minion Pro" w:hAnsi="Minion Pro"/>
      <w:sz w:val="24"/>
      <w:szCs w:val="24"/>
    </w:rPr>
  </w:style>
  <w:style w:type="character" w:customStyle="1" w:styleId="A2">
    <w:name w:val="A2"/>
    <w:uiPriority w:val="99"/>
    <w:rsid w:val="001B47CC"/>
    <w:rPr>
      <w:color w:val="221E1F"/>
      <w:u w:val="single"/>
    </w:rPr>
  </w:style>
  <w:style w:type="paragraph" w:customStyle="1" w:styleId="Pa2">
    <w:name w:val="Pa2"/>
    <w:basedOn w:val="Standard"/>
    <w:next w:val="Standard"/>
    <w:uiPriority w:val="99"/>
    <w:rsid w:val="00E46761"/>
    <w:pPr>
      <w:autoSpaceDE w:val="0"/>
      <w:autoSpaceDN w:val="0"/>
      <w:adjustRightInd w:val="0"/>
      <w:spacing w:after="0" w:line="241" w:lineRule="atLeast"/>
    </w:pPr>
    <w:rPr>
      <w:rFonts w:ascii="Minion Pro" w:hAnsi="Minion Pro"/>
      <w:sz w:val="24"/>
      <w:szCs w:val="24"/>
    </w:rPr>
  </w:style>
  <w:style w:type="paragraph" w:customStyle="1" w:styleId="Default">
    <w:name w:val="Default"/>
    <w:uiPriority w:val="99"/>
    <w:rsid w:val="008B28CC"/>
    <w:pPr>
      <w:autoSpaceDE w:val="0"/>
      <w:autoSpaceDN w:val="0"/>
      <w:adjustRightInd w:val="0"/>
    </w:pPr>
    <w:rPr>
      <w:rFonts w:ascii="Times New Roman" w:hAnsi="Times New Roman" w:cs="Times New Roman"/>
      <w:color w:val="000000"/>
      <w:sz w:val="24"/>
      <w:szCs w:val="24"/>
      <w:lang w:eastAsia="en-US"/>
    </w:rPr>
  </w:style>
  <w:style w:type="paragraph" w:customStyle="1" w:styleId="SingleTxt">
    <w:name w:val="__Single Txt"/>
    <w:basedOn w:val="Standard"/>
    <w:rsid w:val="004B5ADC"/>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pPr>
    <w:rPr>
      <w:rFonts w:ascii="Times New Roman" w:hAnsi="Times New Roman"/>
      <w:spacing w:val="4"/>
      <w:w w:val="103"/>
      <w:kern w:val="14"/>
      <w:sz w:val="20"/>
      <w:szCs w:val="20"/>
      <w:lang w:val="en-GB"/>
    </w:rPr>
  </w:style>
  <w:style w:type="paragraph" w:customStyle="1" w:styleId="notopmargin">
    <w:name w:val="notopmargin"/>
    <w:basedOn w:val="Standard"/>
    <w:uiPriority w:val="99"/>
    <w:rsid w:val="004A0B2A"/>
    <w:pPr>
      <w:spacing w:after="161"/>
    </w:pPr>
    <w:rPr>
      <w:rFonts w:ascii="Times New Roman" w:hAnsi="Times New Roman"/>
      <w:sz w:val="24"/>
      <w:szCs w:val="24"/>
      <w:lang w:eastAsia="de-DE"/>
    </w:rPr>
  </w:style>
  <w:style w:type="character" w:customStyle="1" w:styleId="content1">
    <w:name w:val="content1"/>
    <w:uiPriority w:val="99"/>
    <w:rsid w:val="004A0B2A"/>
    <w:rPr>
      <w:rFonts w:ascii="Arial" w:hAnsi="Arial"/>
      <w:color w:val="000000"/>
      <w:sz w:val="24"/>
      <w:shd w:val="clear" w:color="auto" w:fill="auto"/>
    </w:rPr>
  </w:style>
  <w:style w:type="paragraph" w:customStyle="1" w:styleId="Question">
    <w:name w:val="Question"/>
    <w:basedOn w:val="Standard"/>
    <w:next w:val="Standard"/>
    <w:uiPriority w:val="99"/>
    <w:rsid w:val="00981F0F"/>
    <w:pPr>
      <w:widowControl w:val="0"/>
      <w:autoSpaceDE w:val="0"/>
      <w:autoSpaceDN w:val="0"/>
      <w:adjustRightInd w:val="0"/>
      <w:spacing w:after="0" w:line="528" w:lineRule="atLeast"/>
      <w:ind w:right="4608"/>
    </w:pPr>
    <w:rPr>
      <w:rFonts w:ascii="Courier New" w:hAnsi="Courier New" w:cs="Courier New"/>
      <w:sz w:val="24"/>
      <w:szCs w:val="24"/>
      <w:lang w:val="en-US"/>
    </w:rPr>
  </w:style>
  <w:style w:type="paragraph" w:styleId="Verzeichnis1">
    <w:name w:val="toc 1"/>
    <w:basedOn w:val="Standard"/>
    <w:next w:val="Standard"/>
    <w:autoRedefine/>
    <w:uiPriority w:val="39"/>
    <w:rsid w:val="00F328D7"/>
    <w:pPr>
      <w:spacing w:after="100"/>
    </w:pPr>
  </w:style>
  <w:style w:type="character" w:customStyle="1" w:styleId="efcpagetitle1">
    <w:name w:val="efcpagetitle1"/>
    <w:uiPriority w:val="99"/>
    <w:rsid w:val="000519BE"/>
    <w:rPr>
      <w:rFonts w:ascii="Arial" w:hAnsi="Arial"/>
      <w:b/>
      <w:color w:val="336699"/>
      <w:sz w:val="23"/>
    </w:rPr>
  </w:style>
  <w:style w:type="paragraph" w:customStyle="1" w:styleId="default1">
    <w:name w:val="default1"/>
    <w:basedOn w:val="Standard"/>
    <w:rsid w:val="00965416"/>
    <w:pPr>
      <w:autoSpaceDE w:val="0"/>
      <w:autoSpaceDN w:val="0"/>
      <w:spacing w:after="0"/>
      <w:jc w:val="left"/>
    </w:pPr>
    <w:rPr>
      <w:rFonts w:ascii="Calibri" w:hAnsi="Calibri" w:cs="Calibri"/>
      <w:color w:val="000000"/>
      <w:sz w:val="24"/>
      <w:szCs w:val="24"/>
      <w:lang w:eastAsia="de-DE"/>
    </w:rPr>
  </w:style>
  <w:style w:type="paragraph" w:styleId="Textkrper">
    <w:name w:val="Body Text"/>
    <w:basedOn w:val="Standard"/>
    <w:link w:val="TextkrperZchn"/>
    <w:uiPriority w:val="99"/>
    <w:semiHidden/>
    <w:rsid w:val="00562B45"/>
    <w:pPr>
      <w:autoSpaceDE w:val="0"/>
      <w:autoSpaceDN w:val="0"/>
      <w:adjustRightInd w:val="0"/>
      <w:spacing w:after="0"/>
      <w:jc w:val="center"/>
    </w:pPr>
    <w:rPr>
      <w:rFonts w:ascii="Arial" w:hAnsi="Arial"/>
      <w:sz w:val="32"/>
    </w:rPr>
  </w:style>
  <w:style w:type="character" w:customStyle="1" w:styleId="TextkrperZchn">
    <w:name w:val="Textkörper Zchn"/>
    <w:basedOn w:val="Absatz-Standardschriftart"/>
    <w:link w:val="Textkrper"/>
    <w:uiPriority w:val="99"/>
    <w:semiHidden/>
    <w:locked/>
    <w:rsid w:val="00562B45"/>
    <w:rPr>
      <w:rFonts w:ascii="Arial" w:hAnsi="Arial" w:cs="Times New Roman"/>
      <w:sz w:val="22"/>
      <w:lang w:val="x-none" w:eastAsia="en-US"/>
    </w:rPr>
  </w:style>
  <w:style w:type="paragraph" w:customStyle="1" w:styleId="SingleTxtG">
    <w:name w:val="_ Single Txt_G"/>
    <w:basedOn w:val="Standard"/>
    <w:link w:val="SingleTxtGChar"/>
    <w:rsid w:val="006F3457"/>
    <w:pPr>
      <w:suppressAutoHyphens/>
      <w:spacing w:after="120" w:line="240" w:lineRule="atLeast"/>
      <w:ind w:left="1134" w:right="1134"/>
    </w:pPr>
    <w:rPr>
      <w:rFonts w:ascii="Times New Roman" w:hAnsi="Times New Roman"/>
      <w:sz w:val="20"/>
      <w:szCs w:val="20"/>
      <w:lang w:val="en-GB"/>
    </w:rPr>
  </w:style>
  <w:style w:type="paragraph" w:customStyle="1" w:styleId="leftbody">
    <w:name w:val="leftbody"/>
    <w:basedOn w:val="Standard"/>
    <w:uiPriority w:val="99"/>
    <w:rsid w:val="003A6129"/>
    <w:pPr>
      <w:spacing w:after="0"/>
      <w:jc w:val="left"/>
    </w:pPr>
    <w:rPr>
      <w:rFonts w:ascii="Times New Roman" w:hAnsi="Times New Roman"/>
      <w:sz w:val="20"/>
      <w:szCs w:val="20"/>
      <w:lang w:val="es-ES" w:eastAsia="es-ES"/>
    </w:rPr>
  </w:style>
  <w:style w:type="character" w:customStyle="1" w:styleId="st">
    <w:name w:val="st"/>
    <w:basedOn w:val="Absatz-Standardschriftart"/>
    <w:rsid w:val="002A3B7D"/>
    <w:rPr>
      <w:rFonts w:cs="Times New Roman"/>
    </w:rPr>
  </w:style>
  <w:style w:type="character" w:styleId="Hervorhebung">
    <w:name w:val="Emphasis"/>
    <w:basedOn w:val="Absatz-Standardschriftart"/>
    <w:uiPriority w:val="20"/>
    <w:qFormat/>
    <w:locked/>
    <w:rsid w:val="00F240D1"/>
    <w:rPr>
      <w:rFonts w:cs="Times New Roman"/>
      <w:i/>
    </w:rPr>
  </w:style>
  <w:style w:type="character" w:customStyle="1" w:styleId="SingleTxtGChar">
    <w:name w:val="_ Single Txt_G Char"/>
    <w:link w:val="SingleTxtG"/>
    <w:locked/>
    <w:rsid w:val="009A184B"/>
    <w:rPr>
      <w:rFonts w:ascii="Times New Roman" w:hAnsi="Times New Roman"/>
      <w:lang w:val="en-GB" w:eastAsia="en-US"/>
    </w:rPr>
  </w:style>
  <w:style w:type="paragraph" w:customStyle="1" w:styleId="HChG">
    <w:name w:val="_ H _Ch_G"/>
    <w:basedOn w:val="Standard"/>
    <w:next w:val="Standard"/>
    <w:link w:val="HChGChar"/>
    <w:rsid w:val="00EC308B"/>
    <w:pPr>
      <w:keepNext/>
      <w:keepLines/>
      <w:tabs>
        <w:tab w:val="right" w:pos="851"/>
      </w:tabs>
      <w:suppressAutoHyphens/>
      <w:spacing w:before="360" w:after="240" w:line="300" w:lineRule="exact"/>
      <w:ind w:left="1134" w:right="1134" w:hanging="1134"/>
      <w:jc w:val="left"/>
    </w:pPr>
    <w:rPr>
      <w:rFonts w:ascii="Times New Roman" w:hAnsi="Times New Roman"/>
      <w:b/>
      <w:szCs w:val="20"/>
      <w:lang w:val="en-GB"/>
    </w:rPr>
  </w:style>
  <w:style w:type="character" w:customStyle="1" w:styleId="HChGChar">
    <w:name w:val="_ H _Ch_G Char"/>
    <w:link w:val="HChG"/>
    <w:locked/>
    <w:rsid w:val="00EC308B"/>
    <w:rPr>
      <w:rFonts w:ascii="Times New Roman" w:hAnsi="Times New Roman"/>
      <w:b/>
      <w:sz w:val="28"/>
      <w:lang w:val="en-GB" w:eastAsia="en-US"/>
    </w:rPr>
  </w:style>
  <w:style w:type="paragraph" w:customStyle="1" w:styleId="H23G">
    <w:name w:val="_ H_2/3_G"/>
    <w:basedOn w:val="Standard"/>
    <w:next w:val="Standard"/>
    <w:rsid w:val="00EC308B"/>
    <w:pPr>
      <w:keepNext/>
      <w:keepLines/>
      <w:tabs>
        <w:tab w:val="right" w:pos="851"/>
      </w:tabs>
      <w:suppressAutoHyphens/>
      <w:spacing w:before="240" w:after="120" w:line="240" w:lineRule="exact"/>
      <w:ind w:left="1134" w:right="1134" w:hanging="1134"/>
      <w:jc w:val="left"/>
    </w:pPr>
    <w:rPr>
      <w:rFonts w:ascii="Times New Roman" w:hAnsi="Times New Roman"/>
      <w:b/>
      <w:sz w:val="20"/>
      <w:szCs w:val="20"/>
      <w:lang w:val="en-GB"/>
    </w:rPr>
  </w:style>
  <w:style w:type="character" w:customStyle="1" w:styleId="sessionsubtitle">
    <w:name w:val="sessionsubtitle"/>
    <w:basedOn w:val="Absatz-Standardschriftart"/>
    <w:rsid w:val="009B025A"/>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de-DE" w:eastAsia="de-D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iPriority="0"/>
    <w:lsdException w:name="header" w:uiPriority="0"/>
    <w:lsdException w:name="caption" w:locked="1" w:uiPriority="0" w:qFormat="1"/>
    <w:lsdException w:name="footnote reference" w:uiPriority="0"/>
    <w:lsdException w:name="annotation reference" w:uiPriority="0"/>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E7517"/>
    <w:pPr>
      <w:spacing w:after="200"/>
      <w:jc w:val="both"/>
    </w:pPr>
    <w:rPr>
      <w:rFonts w:ascii="Utsaah" w:hAnsi="Utsaah" w:cs="Times New Roman"/>
      <w:sz w:val="28"/>
      <w:szCs w:val="22"/>
      <w:lang w:eastAsia="en-US"/>
    </w:rPr>
  </w:style>
  <w:style w:type="paragraph" w:styleId="berschrift1">
    <w:name w:val="heading 1"/>
    <w:basedOn w:val="Standard"/>
    <w:next w:val="Standard"/>
    <w:link w:val="berschrift1Zchn"/>
    <w:uiPriority w:val="99"/>
    <w:qFormat/>
    <w:rsid w:val="00CA3B8B"/>
    <w:pPr>
      <w:keepNext/>
      <w:keepLines/>
      <w:spacing w:before="240" w:after="120"/>
      <w:outlineLvl w:val="0"/>
    </w:pPr>
    <w:rPr>
      <w:b/>
      <w:bCs/>
      <w:szCs w:val="28"/>
      <w:u w:val="single"/>
    </w:rPr>
  </w:style>
  <w:style w:type="paragraph" w:styleId="berschrift2">
    <w:name w:val="heading 2"/>
    <w:basedOn w:val="Standard"/>
    <w:next w:val="Standard"/>
    <w:link w:val="berschrift2Zchn"/>
    <w:uiPriority w:val="9"/>
    <w:semiHidden/>
    <w:unhideWhenUsed/>
    <w:qFormat/>
    <w:locked/>
    <w:rsid w:val="004E2E44"/>
    <w:pPr>
      <w:keepNext/>
      <w:spacing w:before="240" w:after="60"/>
      <w:outlineLvl w:val="1"/>
    </w:pPr>
    <w:rPr>
      <w:rFonts w:asciiTheme="majorHAnsi" w:eastAsiaTheme="majorEastAsia" w:hAnsiTheme="majorHAnsi"/>
      <w:b/>
      <w:bCs/>
      <w:i/>
      <w:iCs/>
      <w:szCs w:val="28"/>
    </w:rPr>
  </w:style>
  <w:style w:type="paragraph" w:styleId="berschrift3">
    <w:name w:val="heading 3"/>
    <w:basedOn w:val="Standard"/>
    <w:next w:val="Standard"/>
    <w:link w:val="berschrift3Zchn"/>
    <w:uiPriority w:val="99"/>
    <w:qFormat/>
    <w:rsid w:val="0078123B"/>
    <w:pPr>
      <w:keepNext/>
      <w:keepLines/>
      <w:spacing w:before="200" w:after="0"/>
      <w:outlineLvl w:val="2"/>
    </w:pPr>
    <w:rPr>
      <w:rFonts w:ascii="Cambria" w:hAnsi="Cambria"/>
      <w:b/>
      <w:bCs/>
      <w:color w:val="4F81BD"/>
      <w:szCs w:val="20"/>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sid w:val="00CA3B8B"/>
    <w:rPr>
      <w:rFonts w:ascii="Utsaah" w:hAnsi="Utsaah" w:cs="Times New Roman"/>
      <w:b/>
      <w:sz w:val="28"/>
      <w:u w:val="single"/>
      <w:lang w:val="x-none" w:eastAsia="en-US"/>
    </w:rPr>
  </w:style>
  <w:style w:type="character" w:customStyle="1" w:styleId="berschrift2Zchn">
    <w:name w:val="Überschrift 2 Zchn"/>
    <w:basedOn w:val="Absatz-Standardschriftart"/>
    <w:link w:val="berschrift2"/>
    <w:uiPriority w:val="9"/>
    <w:semiHidden/>
    <w:locked/>
    <w:rsid w:val="004E2E44"/>
    <w:rPr>
      <w:rFonts w:asciiTheme="majorHAnsi" w:eastAsiaTheme="majorEastAsia" w:hAnsiTheme="majorHAnsi" w:cs="Times New Roman"/>
      <w:b/>
      <w:bCs/>
      <w:i/>
      <w:iCs/>
      <w:sz w:val="28"/>
      <w:szCs w:val="28"/>
      <w:lang w:val="x-none" w:eastAsia="en-US"/>
    </w:rPr>
  </w:style>
  <w:style w:type="character" w:customStyle="1" w:styleId="berschrift3Zchn">
    <w:name w:val="Überschrift 3 Zchn"/>
    <w:basedOn w:val="Absatz-Standardschriftart"/>
    <w:link w:val="berschrift3"/>
    <w:uiPriority w:val="99"/>
    <w:semiHidden/>
    <w:locked/>
    <w:rsid w:val="0078123B"/>
    <w:rPr>
      <w:rFonts w:ascii="Cambria" w:hAnsi="Cambria" w:cs="Times New Roman"/>
      <w:b/>
      <w:color w:val="4F81BD"/>
      <w:sz w:val="28"/>
    </w:rPr>
  </w:style>
  <w:style w:type="character" w:customStyle="1" w:styleId="schmalesLeerzeichen">
    <w:name w:val="schmales Leerzeichen"/>
    <w:uiPriority w:val="99"/>
    <w:rsid w:val="00DF7A02"/>
    <w:rPr>
      <w:rFonts w:ascii="Times New Roman" w:hAnsi="Times New Roman"/>
      <w:spacing w:val="-20"/>
    </w:rPr>
  </w:style>
  <w:style w:type="paragraph" w:styleId="Listenabsatz">
    <w:name w:val="List Paragraph"/>
    <w:basedOn w:val="Standard"/>
    <w:uiPriority w:val="34"/>
    <w:qFormat/>
    <w:rsid w:val="00E438FA"/>
    <w:pPr>
      <w:ind w:left="720"/>
      <w:contextualSpacing/>
    </w:pPr>
  </w:style>
  <w:style w:type="character" w:styleId="Hyperlink">
    <w:name w:val="Hyperlink"/>
    <w:basedOn w:val="Absatz-Standardschriftart"/>
    <w:uiPriority w:val="99"/>
    <w:rsid w:val="00BB00B4"/>
    <w:rPr>
      <w:rFonts w:cs="Times New Roman"/>
      <w:color w:val="0000FF"/>
      <w:u w:val="single"/>
    </w:rPr>
  </w:style>
  <w:style w:type="paragraph" w:styleId="Titel">
    <w:name w:val="Title"/>
    <w:basedOn w:val="Standard"/>
    <w:next w:val="Standard"/>
    <w:link w:val="TitelZchn"/>
    <w:uiPriority w:val="99"/>
    <w:qFormat/>
    <w:rsid w:val="008E5CB4"/>
    <w:pPr>
      <w:spacing w:after="0"/>
      <w:contextualSpacing/>
    </w:pPr>
    <w:rPr>
      <w:rFonts w:ascii="Impact" w:hAnsi="Impact"/>
      <w:i/>
      <w:color w:val="000000"/>
      <w:spacing w:val="5"/>
      <w:kern w:val="28"/>
      <w:sz w:val="52"/>
      <w:szCs w:val="52"/>
      <w:lang w:eastAsia="de-DE"/>
    </w:rPr>
  </w:style>
  <w:style w:type="character" w:customStyle="1" w:styleId="TitelZchn">
    <w:name w:val="Titel Zchn"/>
    <w:basedOn w:val="Absatz-Standardschriftart"/>
    <w:link w:val="Titel"/>
    <w:uiPriority w:val="99"/>
    <w:locked/>
    <w:rsid w:val="008E5CB4"/>
    <w:rPr>
      <w:rFonts w:ascii="Impact" w:hAnsi="Impact" w:cs="Times New Roman"/>
      <w:i/>
      <w:color w:val="000000"/>
      <w:spacing w:val="5"/>
      <w:kern w:val="28"/>
      <w:sz w:val="52"/>
    </w:rPr>
  </w:style>
  <w:style w:type="paragraph" w:styleId="Untertitel">
    <w:name w:val="Subtitle"/>
    <w:basedOn w:val="Standard"/>
    <w:next w:val="Standard"/>
    <w:link w:val="UntertitelZchn"/>
    <w:uiPriority w:val="99"/>
    <w:qFormat/>
    <w:rsid w:val="008E5CB4"/>
    <w:pPr>
      <w:numPr>
        <w:ilvl w:val="1"/>
      </w:numPr>
      <w:spacing w:after="0"/>
    </w:pPr>
    <w:rPr>
      <w:rFonts w:ascii="Franklin Gothic Medium Cond" w:hAnsi="Franklin Gothic Medium Cond"/>
      <w:iCs/>
      <w:sz w:val="24"/>
      <w:szCs w:val="24"/>
      <w:lang w:eastAsia="de-DE"/>
    </w:rPr>
  </w:style>
  <w:style w:type="character" w:customStyle="1" w:styleId="UntertitelZchn">
    <w:name w:val="Untertitel Zchn"/>
    <w:basedOn w:val="Absatz-Standardschriftart"/>
    <w:link w:val="Untertitel"/>
    <w:uiPriority w:val="99"/>
    <w:locked/>
    <w:rsid w:val="008E5CB4"/>
    <w:rPr>
      <w:rFonts w:ascii="Franklin Gothic Medium Cond" w:hAnsi="Franklin Gothic Medium Cond" w:cs="Times New Roman"/>
      <w:sz w:val="24"/>
    </w:rPr>
  </w:style>
  <w:style w:type="character" w:styleId="IntensiveHervorhebung">
    <w:name w:val="Intense Emphasis"/>
    <w:aliases w:val="Untertitel 2"/>
    <w:basedOn w:val="Absatz-Standardschriftart"/>
    <w:uiPriority w:val="99"/>
    <w:qFormat/>
    <w:rsid w:val="008E5CB4"/>
    <w:rPr>
      <w:rFonts w:ascii="Franklin Gothic Medium Cond" w:hAnsi="Franklin Gothic Medium Cond" w:cs="Times New Roman"/>
      <w:color w:val="auto"/>
      <w:sz w:val="24"/>
    </w:rPr>
  </w:style>
  <w:style w:type="paragraph" w:styleId="Funotentext">
    <w:name w:val="footnote text"/>
    <w:basedOn w:val="Standard"/>
    <w:link w:val="FunotentextZchn"/>
    <w:uiPriority w:val="99"/>
    <w:semiHidden/>
    <w:rsid w:val="001D6C6B"/>
    <w:pPr>
      <w:spacing w:after="0"/>
    </w:pPr>
    <w:rPr>
      <w:rFonts w:ascii="Calibri" w:hAnsi="Calibri"/>
      <w:sz w:val="20"/>
      <w:szCs w:val="20"/>
      <w:lang w:eastAsia="de-DE"/>
    </w:rPr>
  </w:style>
  <w:style w:type="character" w:customStyle="1" w:styleId="FunotentextZchn">
    <w:name w:val="Fußnotentext Zchn"/>
    <w:basedOn w:val="Absatz-Standardschriftart"/>
    <w:link w:val="Funotentext"/>
    <w:uiPriority w:val="99"/>
    <w:semiHidden/>
    <w:locked/>
    <w:rsid w:val="001D6C6B"/>
    <w:rPr>
      <w:rFonts w:ascii="Calibri" w:hAnsi="Calibri" w:cs="Times New Roman"/>
      <w:sz w:val="20"/>
    </w:rPr>
  </w:style>
  <w:style w:type="character" w:styleId="Funotenzeichen">
    <w:name w:val="footnote reference"/>
    <w:basedOn w:val="Absatz-Standardschriftart"/>
    <w:uiPriority w:val="99"/>
    <w:rsid w:val="001D6C6B"/>
    <w:rPr>
      <w:rFonts w:cs="Times New Roman"/>
      <w:vertAlign w:val="superscript"/>
    </w:rPr>
  </w:style>
  <w:style w:type="paragraph" w:styleId="Kopfzeile">
    <w:name w:val="header"/>
    <w:basedOn w:val="Standard"/>
    <w:link w:val="KopfzeileZchn"/>
    <w:uiPriority w:val="99"/>
    <w:semiHidden/>
    <w:rsid w:val="001D6C6B"/>
    <w:pPr>
      <w:tabs>
        <w:tab w:val="center" w:pos="4536"/>
        <w:tab w:val="right" w:pos="9072"/>
      </w:tabs>
      <w:spacing w:after="0"/>
    </w:pPr>
    <w:rPr>
      <w:szCs w:val="20"/>
      <w:lang w:eastAsia="de-DE"/>
    </w:rPr>
  </w:style>
  <w:style w:type="character" w:customStyle="1" w:styleId="KopfzeileZchn">
    <w:name w:val="Kopfzeile Zchn"/>
    <w:basedOn w:val="Absatz-Standardschriftart"/>
    <w:link w:val="Kopfzeile"/>
    <w:uiPriority w:val="99"/>
    <w:semiHidden/>
    <w:locked/>
    <w:rsid w:val="001D6C6B"/>
    <w:rPr>
      <w:rFonts w:ascii="Utsaah" w:hAnsi="Utsaah" w:cs="Times New Roman"/>
      <w:sz w:val="28"/>
    </w:rPr>
  </w:style>
  <w:style w:type="paragraph" w:styleId="Fuzeile">
    <w:name w:val="footer"/>
    <w:basedOn w:val="Standard"/>
    <w:link w:val="FuzeileZchn"/>
    <w:uiPriority w:val="99"/>
    <w:rsid w:val="001D6C6B"/>
    <w:pPr>
      <w:tabs>
        <w:tab w:val="center" w:pos="4536"/>
        <w:tab w:val="right" w:pos="9072"/>
      </w:tabs>
      <w:spacing w:after="0"/>
    </w:pPr>
    <w:rPr>
      <w:szCs w:val="20"/>
      <w:lang w:eastAsia="de-DE"/>
    </w:rPr>
  </w:style>
  <w:style w:type="character" w:customStyle="1" w:styleId="FuzeileZchn">
    <w:name w:val="Fußzeile Zchn"/>
    <w:basedOn w:val="Absatz-Standardschriftart"/>
    <w:link w:val="Fuzeile"/>
    <w:uiPriority w:val="99"/>
    <w:locked/>
    <w:rsid w:val="001D6C6B"/>
    <w:rPr>
      <w:rFonts w:ascii="Utsaah" w:hAnsi="Utsaah" w:cs="Times New Roman"/>
      <w:sz w:val="28"/>
    </w:rPr>
  </w:style>
  <w:style w:type="character" w:styleId="Kommentarzeichen">
    <w:name w:val="annotation reference"/>
    <w:basedOn w:val="Absatz-Standardschriftart"/>
    <w:uiPriority w:val="99"/>
    <w:rsid w:val="00AA08C7"/>
    <w:rPr>
      <w:rFonts w:cs="Times New Roman"/>
      <w:sz w:val="16"/>
    </w:rPr>
  </w:style>
  <w:style w:type="paragraph" w:styleId="Kommentartext">
    <w:name w:val="annotation text"/>
    <w:basedOn w:val="Standard"/>
    <w:link w:val="KommentartextZchn"/>
    <w:uiPriority w:val="99"/>
    <w:rsid w:val="00AA08C7"/>
    <w:rPr>
      <w:sz w:val="20"/>
      <w:szCs w:val="20"/>
      <w:lang w:eastAsia="de-DE"/>
    </w:rPr>
  </w:style>
  <w:style w:type="character" w:customStyle="1" w:styleId="KommentartextZchn">
    <w:name w:val="Kommentartext Zchn"/>
    <w:basedOn w:val="Absatz-Standardschriftart"/>
    <w:link w:val="Kommentartext"/>
    <w:uiPriority w:val="99"/>
    <w:locked/>
    <w:rsid w:val="00AA08C7"/>
    <w:rPr>
      <w:rFonts w:ascii="Utsaah" w:hAnsi="Utsaah" w:cs="Times New Roman"/>
      <w:sz w:val="20"/>
    </w:rPr>
  </w:style>
  <w:style w:type="paragraph" w:styleId="Kommentarthema">
    <w:name w:val="annotation subject"/>
    <w:basedOn w:val="Kommentartext"/>
    <w:next w:val="Kommentartext"/>
    <w:link w:val="KommentarthemaZchn"/>
    <w:uiPriority w:val="99"/>
    <w:semiHidden/>
    <w:rsid w:val="00AA08C7"/>
    <w:rPr>
      <w:b/>
      <w:bCs/>
    </w:rPr>
  </w:style>
  <w:style w:type="character" w:customStyle="1" w:styleId="KommentarthemaZchn">
    <w:name w:val="Kommentarthema Zchn"/>
    <w:basedOn w:val="KommentartextZchn"/>
    <w:link w:val="Kommentarthema"/>
    <w:uiPriority w:val="99"/>
    <w:semiHidden/>
    <w:locked/>
    <w:rsid w:val="00AA08C7"/>
    <w:rPr>
      <w:rFonts w:ascii="Utsaah" w:hAnsi="Utsaah" w:cs="Times New Roman"/>
      <w:b/>
      <w:sz w:val="20"/>
    </w:rPr>
  </w:style>
  <w:style w:type="paragraph" w:styleId="Sprechblasentext">
    <w:name w:val="Balloon Text"/>
    <w:basedOn w:val="Standard"/>
    <w:link w:val="SprechblasentextZchn"/>
    <w:uiPriority w:val="99"/>
    <w:semiHidden/>
    <w:rsid w:val="00AA08C7"/>
    <w:pPr>
      <w:spacing w:after="0"/>
    </w:pPr>
    <w:rPr>
      <w:rFonts w:ascii="Tahoma" w:hAnsi="Tahoma"/>
      <w:sz w:val="16"/>
      <w:szCs w:val="16"/>
      <w:lang w:eastAsia="de-DE"/>
    </w:rPr>
  </w:style>
  <w:style w:type="character" w:customStyle="1" w:styleId="SprechblasentextZchn">
    <w:name w:val="Sprechblasentext Zchn"/>
    <w:basedOn w:val="Absatz-Standardschriftart"/>
    <w:link w:val="Sprechblasentext"/>
    <w:uiPriority w:val="99"/>
    <w:semiHidden/>
    <w:locked/>
    <w:rsid w:val="00AA08C7"/>
    <w:rPr>
      <w:rFonts w:ascii="Tahoma" w:hAnsi="Tahoma" w:cs="Times New Roman"/>
      <w:sz w:val="16"/>
    </w:rPr>
  </w:style>
  <w:style w:type="paragraph" w:styleId="StandardWeb">
    <w:name w:val="Normal (Web)"/>
    <w:basedOn w:val="Standard"/>
    <w:uiPriority w:val="99"/>
    <w:semiHidden/>
    <w:rsid w:val="0078123B"/>
    <w:pPr>
      <w:spacing w:after="250" w:line="225" w:lineRule="atLeast"/>
    </w:pPr>
    <w:rPr>
      <w:rFonts w:ascii="Verdana" w:hAnsi="Verdana"/>
      <w:sz w:val="15"/>
      <w:szCs w:val="15"/>
      <w:lang w:eastAsia="de-DE"/>
    </w:rPr>
  </w:style>
  <w:style w:type="paragraph" w:customStyle="1" w:styleId="news-list-date">
    <w:name w:val="news-list-date"/>
    <w:basedOn w:val="Standard"/>
    <w:uiPriority w:val="99"/>
    <w:rsid w:val="0078123B"/>
    <w:pPr>
      <w:spacing w:before="100" w:beforeAutospacing="1" w:after="100" w:afterAutospacing="1"/>
    </w:pPr>
    <w:rPr>
      <w:rFonts w:ascii="Times New Roman" w:hAnsi="Times New Roman"/>
      <w:sz w:val="24"/>
      <w:szCs w:val="24"/>
      <w:lang w:eastAsia="de-DE"/>
    </w:rPr>
  </w:style>
  <w:style w:type="character" w:styleId="HTMLAkronym">
    <w:name w:val="HTML Acronym"/>
    <w:basedOn w:val="Absatz-Standardschriftart"/>
    <w:uiPriority w:val="99"/>
    <w:semiHidden/>
    <w:rsid w:val="0078123B"/>
    <w:rPr>
      <w:rFonts w:cs="Times New Roman"/>
    </w:rPr>
  </w:style>
  <w:style w:type="character" w:styleId="BesuchterHyperlink">
    <w:name w:val="FollowedHyperlink"/>
    <w:basedOn w:val="Absatz-Standardschriftart"/>
    <w:uiPriority w:val="99"/>
    <w:semiHidden/>
    <w:rsid w:val="00710A59"/>
    <w:rPr>
      <w:rFonts w:cs="Times New Roman"/>
      <w:color w:val="800080"/>
      <w:u w:val="single"/>
    </w:rPr>
  </w:style>
  <w:style w:type="paragraph" w:styleId="NurText">
    <w:name w:val="Plain Text"/>
    <w:basedOn w:val="Standard"/>
    <w:link w:val="NurTextZchn"/>
    <w:uiPriority w:val="99"/>
    <w:semiHidden/>
    <w:rsid w:val="00770DFC"/>
    <w:pPr>
      <w:spacing w:after="0"/>
    </w:pPr>
    <w:rPr>
      <w:rFonts w:ascii="Consolas" w:hAnsi="Consolas"/>
      <w:sz w:val="21"/>
      <w:szCs w:val="21"/>
      <w:lang w:eastAsia="de-DE"/>
    </w:rPr>
  </w:style>
  <w:style w:type="character" w:customStyle="1" w:styleId="NurTextZchn">
    <w:name w:val="Nur Text Zchn"/>
    <w:basedOn w:val="Absatz-Standardschriftart"/>
    <w:link w:val="NurText"/>
    <w:uiPriority w:val="99"/>
    <w:semiHidden/>
    <w:locked/>
    <w:rsid w:val="00770DFC"/>
    <w:rPr>
      <w:rFonts w:ascii="Consolas" w:hAnsi="Consolas" w:cs="Times New Roman"/>
      <w:sz w:val="21"/>
    </w:rPr>
  </w:style>
  <w:style w:type="character" w:styleId="Fett">
    <w:name w:val="Strong"/>
    <w:basedOn w:val="Absatz-Standardschriftart"/>
    <w:uiPriority w:val="22"/>
    <w:qFormat/>
    <w:rsid w:val="00B834B6"/>
    <w:rPr>
      <w:rFonts w:cs="Times New Roman"/>
      <w:b/>
    </w:rPr>
  </w:style>
  <w:style w:type="paragraph" w:customStyle="1" w:styleId="Pa1">
    <w:name w:val="Pa1"/>
    <w:basedOn w:val="Standard"/>
    <w:next w:val="Standard"/>
    <w:uiPriority w:val="99"/>
    <w:rsid w:val="001B47CC"/>
    <w:pPr>
      <w:autoSpaceDE w:val="0"/>
      <w:autoSpaceDN w:val="0"/>
      <w:adjustRightInd w:val="0"/>
      <w:spacing w:after="0" w:line="241" w:lineRule="atLeast"/>
    </w:pPr>
    <w:rPr>
      <w:rFonts w:ascii="Minion Pro" w:hAnsi="Minion Pro"/>
      <w:sz w:val="24"/>
      <w:szCs w:val="24"/>
    </w:rPr>
  </w:style>
  <w:style w:type="character" w:customStyle="1" w:styleId="A2">
    <w:name w:val="A2"/>
    <w:uiPriority w:val="99"/>
    <w:rsid w:val="001B47CC"/>
    <w:rPr>
      <w:color w:val="221E1F"/>
      <w:u w:val="single"/>
    </w:rPr>
  </w:style>
  <w:style w:type="paragraph" w:customStyle="1" w:styleId="Pa2">
    <w:name w:val="Pa2"/>
    <w:basedOn w:val="Standard"/>
    <w:next w:val="Standard"/>
    <w:uiPriority w:val="99"/>
    <w:rsid w:val="00E46761"/>
    <w:pPr>
      <w:autoSpaceDE w:val="0"/>
      <w:autoSpaceDN w:val="0"/>
      <w:adjustRightInd w:val="0"/>
      <w:spacing w:after="0" w:line="241" w:lineRule="atLeast"/>
    </w:pPr>
    <w:rPr>
      <w:rFonts w:ascii="Minion Pro" w:hAnsi="Minion Pro"/>
      <w:sz w:val="24"/>
      <w:szCs w:val="24"/>
    </w:rPr>
  </w:style>
  <w:style w:type="paragraph" w:customStyle="1" w:styleId="Default">
    <w:name w:val="Default"/>
    <w:uiPriority w:val="99"/>
    <w:rsid w:val="008B28CC"/>
    <w:pPr>
      <w:autoSpaceDE w:val="0"/>
      <w:autoSpaceDN w:val="0"/>
      <w:adjustRightInd w:val="0"/>
    </w:pPr>
    <w:rPr>
      <w:rFonts w:ascii="Times New Roman" w:hAnsi="Times New Roman" w:cs="Times New Roman"/>
      <w:color w:val="000000"/>
      <w:sz w:val="24"/>
      <w:szCs w:val="24"/>
      <w:lang w:eastAsia="en-US"/>
    </w:rPr>
  </w:style>
  <w:style w:type="paragraph" w:customStyle="1" w:styleId="SingleTxt">
    <w:name w:val="__Single Txt"/>
    <w:basedOn w:val="Standard"/>
    <w:rsid w:val="004B5ADC"/>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pPr>
    <w:rPr>
      <w:rFonts w:ascii="Times New Roman" w:hAnsi="Times New Roman"/>
      <w:spacing w:val="4"/>
      <w:w w:val="103"/>
      <w:kern w:val="14"/>
      <w:sz w:val="20"/>
      <w:szCs w:val="20"/>
      <w:lang w:val="en-GB"/>
    </w:rPr>
  </w:style>
  <w:style w:type="paragraph" w:customStyle="1" w:styleId="notopmargin">
    <w:name w:val="notopmargin"/>
    <w:basedOn w:val="Standard"/>
    <w:uiPriority w:val="99"/>
    <w:rsid w:val="004A0B2A"/>
    <w:pPr>
      <w:spacing w:after="161"/>
    </w:pPr>
    <w:rPr>
      <w:rFonts w:ascii="Times New Roman" w:hAnsi="Times New Roman"/>
      <w:sz w:val="24"/>
      <w:szCs w:val="24"/>
      <w:lang w:eastAsia="de-DE"/>
    </w:rPr>
  </w:style>
  <w:style w:type="character" w:customStyle="1" w:styleId="content1">
    <w:name w:val="content1"/>
    <w:uiPriority w:val="99"/>
    <w:rsid w:val="004A0B2A"/>
    <w:rPr>
      <w:rFonts w:ascii="Arial" w:hAnsi="Arial"/>
      <w:color w:val="000000"/>
      <w:sz w:val="24"/>
      <w:shd w:val="clear" w:color="auto" w:fill="auto"/>
    </w:rPr>
  </w:style>
  <w:style w:type="paragraph" w:customStyle="1" w:styleId="Question">
    <w:name w:val="Question"/>
    <w:basedOn w:val="Standard"/>
    <w:next w:val="Standard"/>
    <w:uiPriority w:val="99"/>
    <w:rsid w:val="00981F0F"/>
    <w:pPr>
      <w:widowControl w:val="0"/>
      <w:autoSpaceDE w:val="0"/>
      <w:autoSpaceDN w:val="0"/>
      <w:adjustRightInd w:val="0"/>
      <w:spacing w:after="0" w:line="528" w:lineRule="atLeast"/>
      <w:ind w:right="4608"/>
    </w:pPr>
    <w:rPr>
      <w:rFonts w:ascii="Courier New" w:hAnsi="Courier New" w:cs="Courier New"/>
      <w:sz w:val="24"/>
      <w:szCs w:val="24"/>
      <w:lang w:val="en-US"/>
    </w:rPr>
  </w:style>
  <w:style w:type="paragraph" w:styleId="Verzeichnis1">
    <w:name w:val="toc 1"/>
    <w:basedOn w:val="Standard"/>
    <w:next w:val="Standard"/>
    <w:autoRedefine/>
    <w:uiPriority w:val="39"/>
    <w:rsid w:val="00F328D7"/>
    <w:pPr>
      <w:spacing w:after="100"/>
    </w:pPr>
  </w:style>
  <w:style w:type="character" w:customStyle="1" w:styleId="efcpagetitle1">
    <w:name w:val="efcpagetitle1"/>
    <w:uiPriority w:val="99"/>
    <w:rsid w:val="000519BE"/>
    <w:rPr>
      <w:rFonts w:ascii="Arial" w:hAnsi="Arial"/>
      <w:b/>
      <w:color w:val="336699"/>
      <w:sz w:val="23"/>
    </w:rPr>
  </w:style>
  <w:style w:type="paragraph" w:customStyle="1" w:styleId="default1">
    <w:name w:val="default1"/>
    <w:basedOn w:val="Standard"/>
    <w:rsid w:val="00965416"/>
    <w:pPr>
      <w:autoSpaceDE w:val="0"/>
      <w:autoSpaceDN w:val="0"/>
      <w:spacing w:after="0"/>
      <w:jc w:val="left"/>
    </w:pPr>
    <w:rPr>
      <w:rFonts w:ascii="Calibri" w:hAnsi="Calibri" w:cs="Calibri"/>
      <w:color w:val="000000"/>
      <w:sz w:val="24"/>
      <w:szCs w:val="24"/>
      <w:lang w:eastAsia="de-DE"/>
    </w:rPr>
  </w:style>
  <w:style w:type="paragraph" w:styleId="Textkrper">
    <w:name w:val="Body Text"/>
    <w:basedOn w:val="Standard"/>
    <w:link w:val="TextkrperZchn"/>
    <w:uiPriority w:val="99"/>
    <w:semiHidden/>
    <w:rsid w:val="00562B45"/>
    <w:pPr>
      <w:autoSpaceDE w:val="0"/>
      <w:autoSpaceDN w:val="0"/>
      <w:adjustRightInd w:val="0"/>
      <w:spacing w:after="0"/>
      <w:jc w:val="center"/>
    </w:pPr>
    <w:rPr>
      <w:rFonts w:ascii="Arial" w:hAnsi="Arial"/>
      <w:sz w:val="32"/>
    </w:rPr>
  </w:style>
  <w:style w:type="character" w:customStyle="1" w:styleId="TextkrperZchn">
    <w:name w:val="Textkörper Zchn"/>
    <w:basedOn w:val="Absatz-Standardschriftart"/>
    <w:link w:val="Textkrper"/>
    <w:uiPriority w:val="99"/>
    <w:semiHidden/>
    <w:locked/>
    <w:rsid w:val="00562B45"/>
    <w:rPr>
      <w:rFonts w:ascii="Arial" w:hAnsi="Arial" w:cs="Times New Roman"/>
      <w:sz w:val="22"/>
      <w:lang w:val="x-none" w:eastAsia="en-US"/>
    </w:rPr>
  </w:style>
  <w:style w:type="paragraph" w:customStyle="1" w:styleId="SingleTxtG">
    <w:name w:val="_ Single Txt_G"/>
    <w:basedOn w:val="Standard"/>
    <w:link w:val="SingleTxtGChar"/>
    <w:rsid w:val="006F3457"/>
    <w:pPr>
      <w:suppressAutoHyphens/>
      <w:spacing w:after="120" w:line="240" w:lineRule="atLeast"/>
      <w:ind w:left="1134" w:right="1134"/>
    </w:pPr>
    <w:rPr>
      <w:rFonts w:ascii="Times New Roman" w:hAnsi="Times New Roman"/>
      <w:sz w:val="20"/>
      <w:szCs w:val="20"/>
      <w:lang w:val="en-GB"/>
    </w:rPr>
  </w:style>
  <w:style w:type="paragraph" w:customStyle="1" w:styleId="leftbody">
    <w:name w:val="leftbody"/>
    <w:basedOn w:val="Standard"/>
    <w:uiPriority w:val="99"/>
    <w:rsid w:val="003A6129"/>
    <w:pPr>
      <w:spacing w:after="0"/>
      <w:jc w:val="left"/>
    </w:pPr>
    <w:rPr>
      <w:rFonts w:ascii="Times New Roman" w:hAnsi="Times New Roman"/>
      <w:sz w:val="20"/>
      <w:szCs w:val="20"/>
      <w:lang w:val="es-ES" w:eastAsia="es-ES"/>
    </w:rPr>
  </w:style>
  <w:style w:type="character" w:customStyle="1" w:styleId="st">
    <w:name w:val="st"/>
    <w:basedOn w:val="Absatz-Standardschriftart"/>
    <w:rsid w:val="002A3B7D"/>
    <w:rPr>
      <w:rFonts w:cs="Times New Roman"/>
    </w:rPr>
  </w:style>
  <w:style w:type="character" w:styleId="Hervorhebung">
    <w:name w:val="Emphasis"/>
    <w:basedOn w:val="Absatz-Standardschriftart"/>
    <w:uiPriority w:val="20"/>
    <w:qFormat/>
    <w:locked/>
    <w:rsid w:val="00F240D1"/>
    <w:rPr>
      <w:rFonts w:cs="Times New Roman"/>
      <w:i/>
    </w:rPr>
  </w:style>
  <w:style w:type="character" w:customStyle="1" w:styleId="SingleTxtGChar">
    <w:name w:val="_ Single Txt_G Char"/>
    <w:link w:val="SingleTxtG"/>
    <w:locked/>
    <w:rsid w:val="009A184B"/>
    <w:rPr>
      <w:rFonts w:ascii="Times New Roman" w:hAnsi="Times New Roman"/>
      <w:lang w:val="en-GB" w:eastAsia="en-US"/>
    </w:rPr>
  </w:style>
  <w:style w:type="paragraph" w:customStyle="1" w:styleId="HChG">
    <w:name w:val="_ H _Ch_G"/>
    <w:basedOn w:val="Standard"/>
    <w:next w:val="Standard"/>
    <w:link w:val="HChGChar"/>
    <w:rsid w:val="00EC308B"/>
    <w:pPr>
      <w:keepNext/>
      <w:keepLines/>
      <w:tabs>
        <w:tab w:val="right" w:pos="851"/>
      </w:tabs>
      <w:suppressAutoHyphens/>
      <w:spacing w:before="360" w:after="240" w:line="300" w:lineRule="exact"/>
      <w:ind w:left="1134" w:right="1134" w:hanging="1134"/>
      <w:jc w:val="left"/>
    </w:pPr>
    <w:rPr>
      <w:rFonts w:ascii="Times New Roman" w:hAnsi="Times New Roman"/>
      <w:b/>
      <w:szCs w:val="20"/>
      <w:lang w:val="en-GB"/>
    </w:rPr>
  </w:style>
  <w:style w:type="character" w:customStyle="1" w:styleId="HChGChar">
    <w:name w:val="_ H _Ch_G Char"/>
    <w:link w:val="HChG"/>
    <w:locked/>
    <w:rsid w:val="00EC308B"/>
    <w:rPr>
      <w:rFonts w:ascii="Times New Roman" w:hAnsi="Times New Roman"/>
      <w:b/>
      <w:sz w:val="28"/>
      <w:lang w:val="en-GB" w:eastAsia="en-US"/>
    </w:rPr>
  </w:style>
  <w:style w:type="paragraph" w:customStyle="1" w:styleId="H23G">
    <w:name w:val="_ H_2/3_G"/>
    <w:basedOn w:val="Standard"/>
    <w:next w:val="Standard"/>
    <w:rsid w:val="00EC308B"/>
    <w:pPr>
      <w:keepNext/>
      <w:keepLines/>
      <w:tabs>
        <w:tab w:val="right" w:pos="851"/>
      </w:tabs>
      <w:suppressAutoHyphens/>
      <w:spacing w:before="240" w:after="120" w:line="240" w:lineRule="exact"/>
      <w:ind w:left="1134" w:right="1134" w:hanging="1134"/>
      <w:jc w:val="left"/>
    </w:pPr>
    <w:rPr>
      <w:rFonts w:ascii="Times New Roman" w:hAnsi="Times New Roman"/>
      <w:b/>
      <w:sz w:val="20"/>
      <w:szCs w:val="20"/>
      <w:lang w:val="en-GB"/>
    </w:rPr>
  </w:style>
  <w:style w:type="character" w:customStyle="1" w:styleId="sessionsubtitle">
    <w:name w:val="sessionsubtitle"/>
    <w:basedOn w:val="Absatz-Standardschriftart"/>
    <w:rsid w:val="009B025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7275560">
      <w:marLeft w:val="0"/>
      <w:marRight w:val="0"/>
      <w:marTop w:val="0"/>
      <w:marBottom w:val="0"/>
      <w:divBdr>
        <w:top w:val="none" w:sz="0" w:space="0" w:color="auto"/>
        <w:left w:val="none" w:sz="0" w:space="0" w:color="auto"/>
        <w:bottom w:val="none" w:sz="0" w:space="0" w:color="auto"/>
        <w:right w:val="none" w:sz="0" w:space="0" w:color="auto"/>
      </w:divBdr>
      <w:divsChild>
        <w:div w:id="1577275563">
          <w:marLeft w:val="0"/>
          <w:marRight w:val="0"/>
          <w:marTop w:val="0"/>
          <w:marBottom w:val="0"/>
          <w:divBdr>
            <w:top w:val="none" w:sz="0" w:space="0" w:color="auto"/>
            <w:left w:val="none" w:sz="0" w:space="0" w:color="auto"/>
            <w:bottom w:val="none" w:sz="0" w:space="0" w:color="auto"/>
            <w:right w:val="none" w:sz="0" w:space="0" w:color="auto"/>
          </w:divBdr>
        </w:div>
        <w:div w:id="1577275576">
          <w:marLeft w:val="0"/>
          <w:marRight w:val="0"/>
          <w:marTop w:val="0"/>
          <w:marBottom w:val="0"/>
          <w:divBdr>
            <w:top w:val="none" w:sz="0" w:space="0" w:color="auto"/>
            <w:left w:val="none" w:sz="0" w:space="0" w:color="auto"/>
            <w:bottom w:val="none" w:sz="0" w:space="0" w:color="auto"/>
            <w:right w:val="none" w:sz="0" w:space="0" w:color="auto"/>
          </w:divBdr>
        </w:div>
        <w:div w:id="1577275578">
          <w:marLeft w:val="0"/>
          <w:marRight w:val="0"/>
          <w:marTop w:val="0"/>
          <w:marBottom w:val="0"/>
          <w:divBdr>
            <w:top w:val="none" w:sz="0" w:space="0" w:color="auto"/>
            <w:left w:val="none" w:sz="0" w:space="0" w:color="auto"/>
            <w:bottom w:val="none" w:sz="0" w:space="0" w:color="auto"/>
            <w:right w:val="none" w:sz="0" w:space="0" w:color="auto"/>
          </w:divBdr>
        </w:div>
        <w:div w:id="1577275590">
          <w:marLeft w:val="0"/>
          <w:marRight w:val="0"/>
          <w:marTop w:val="0"/>
          <w:marBottom w:val="0"/>
          <w:divBdr>
            <w:top w:val="none" w:sz="0" w:space="0" w:color="auto"/>
            <w:left w:val="none" w:sz="0" w:space="0" w:color="auto"/>
            <w:bottom w:val="none" w:sz="0" w:space="0" w:color="auto"/>
            <w:right w:val="none" w:sz="0" w:space="0" w:color="auto"/>
          </w:divBdr>
        </w:div>
        <w:div w:id="1577275597">
          <w:marLeft w:val="0"/>
          <w:marRight w:val="0"/>
          <w:marTop w:val="0"/>
          <w:marBottom w:val="0"/>
          <w:divBdr>
            <w:top w:val="none" w:sz="0" w:space="0" w:color="auto"/>
            <w:left w:val="none" w:sz="0" w:space="0" w:color="auto"/>
            <w:bottom w:val="none" w:sz="0" w:space="0" w:color="auto"/>
            <w:right w:val="none" w:sz="0" w:space="0" w:color="auto"/>
          </w:divBdr>
        </w:div>
        <w:div w:id="1577275603">
          <w:marLeft w:val="0"/>
          <w:marRight w:val="0"/>
          <w:marTop w:val="0"/>
          <w:marBottom w:val="0"/>
          <w:divBdr>
            <w:top w:val="none" w:sz="0" w:space="0" w:color="auto"/>
            <w:left w:val="none" w:sz="0" w:space="0" w:color="auto"/>
            <w:bottom w:val="none" w:sz="0" w:space="0" w:color="auto"/>
            <w:right w:val="none" w:sz="0" w:space="0" w:color="auto"/>
          </w:divBdr>
        </w:div>
        <w:div w:id="1577275614">
          <w:marLeft w:val="0"/>
          <w:marRight w:val="0"/>
          <w:marTop w:val="0"/>
          <w:marBottom w:val="0"/>
          <w:divBdr>
            <w:top w:val="none" w:sz="0" w:space="0" w:color="auto"/>
            <w:left w:val="none" w:sz="0" w:space="0" w:color="auto"/>
            <w:bottom w:val="none" w:sz="0" w:space="0" w:color="auto"/>
            <w:right w:val="none" w:sz="0" w:space="0" w:color="auto"/>
          </w:divBdr>
        </w:div>
      </w:divsChild>
    </w:div>
    <w:div w:id="1577275561">
      <w:marLeft w:val="0"/>
      <w:marRight w:val="0"/>
      <w:marTop w:val="0"/>
      <w:marBottom w:val="0"/>
      <w:divBdr>
        <w:top w:val="none" w:sz="0" w:space="0" w:color="auto"/>
        <w:left w:val="none" w:sz="0" w:space="0" w:color="auto"/>
        <w:bottom w:val="none" w:sz="0" w:space="0" w:color="auto"/>
        <w:right w:val="none" w:sz="0" w:space="0" w:color="auto"/>
      </w:divBdr>
      <w:divsChild>
        <w:div w:id="1577275572">
          <w:marLeft w:val="749"/>
          <w:marRight w:val="0"/>
          <w:marTop w:val="96"/>
          <w:marBottom w:val="0"/>
          <w:divBdr>
            <w:top w:val="none" w:sz="0" w:space="0" w:color="auto"/>
            <w:left w:val="none" w:sz="0" w:space="0" w:color="auto"/>
            <w:bottom w:val="none" w:sz="0" w:space="0" w:color="auto"/>
            <w:right w:val="none" w:sz="0" w:space="0" w:color="auto"/>
          </w:divBdr>
        </w:div>
        <w:div w:id="1577275582">
          <w:marLeft w:val="749"/>
          <w:marRight w:val="0"/>
          <w:marTop w:val="96"/>
          <w:marBottom w:val="0"/>
          <w:divBdr>
            <w:top w:val="none" w:sz="0" w:space="0" w:color="auto"/>
            <w:left w:val="none" w:sz="0" w:space="0" w:color="auto"/>
            <w:bottom w:val="none" w:sz="0" w:space="0" w:color="auto"/>
            <w:right w:val="none" w:sz="0" w:space="0" w:color="auto"/>
          </w:divBdr>
        </w:div>
        <w:div w:id="1577275601">
          <w:marLeft w:val="749"/>
          <w:marRight w:val="0"/>
          <w:marTop w:val="96"/>
          <w:marBottom w:val="0"/>
          <w:divBdr>
            <w:top w:val="none" w:sz="0" w:space="0" w:color="auto"/>
            <w:left w:val="none" w:sz="0" w:space="0" w:color="auto"/>
            <w:bottom w:val="none" w:sz="0" w:space="0" w:color="auto"/>
            <w:right w:val="none" w:sz="0" w:space="0" w:color="auto"/>
          </w:divBdr>
        </w:div>
        <w:div w:id="1577275606">
          <w:marLeft w:val="749"/>
          <w:marRight w:val="0"/>
          <w:marTop w:val="96"/>
          <w:marBottom w:val="0"/>
          <w:divBdr>
            <w:top w:val="none" w:sz="0" w:space="0" w:color="auto"/>
            <w:left w:val="none" w:sz="0" w:space="0" w:color="auto"/>
            <w:bottom w:val="none" w:sz="0" w:space="0" w:color="auto"/>
            <w:right w:val="none" w:sz="0" w:space="0" w:color="auto"/>
          </w:divBdr>
        </w:div>
        <w:div w:id="1577275610">
          <w:marLeft w:val="749"/>
          <w:marRight w:val="0"/>
          <w:marTop w:val="96"/>
          <w:marBottom w:val="0"/>
          <w:divBdr>
            <w:top w:val="none" w:sz="0" w:space="0" w:color="auto"/>
            <w:left w:val="none" w:sz="0" w:space="0" w:color="auto"/>
            <w:bottom w:val="none" w:sz="0" w:space="0" w:color="auto"/>
            <w:right w:val="none" w:sz="0" w:space="0" w:color="auto"/>
          </w:divBdr>
        </w:div>
        <w:div w:id="1577275761">
          <w:marLeft w:val="749"/>
          <w:marRight w:val="0"/>
          <w:marTop w:val="96"/>
          <w:marBottom w:val="0"/>
          <w:divBdr>
            <w:top w:val="none" w:sz="0" w:space="0" w:color="auto"/>
            <w:left w:val="none" w:sz="0" w:space="0" w:color="auto"/>
            <w:bottom w:val="none" w:sz="0" w:space="0" w:color="auto"/>
            <w:right w:val="none" w:sz="0" w:space="0" w:color="auto"/>
          </w:divBdr>
        </w:div>
      </w:divsChild>
    </w:div>
    <w:div w:id="1577275562">
      <w:marLeft w:val="0"/>
      <w:marRight w:val="0"/>
      <w:marTop w:val="0"/>
      <w:marBottom w:val="0"/>
      <w:divBdr>
        <w:top w:val="none" w:sz="0" w:space="0" w:color="auto"/>
        <w:left w:val="none" w:sz="0" w:space="0" w:color="auto"/>
        <w:bottom w:val="none" w:sz="0" w:space="0" w:color="auto"/>
        <w:right w:val="none" w:sz="0" w:space="0" w:color="auto"/>
      </w:divBdr>
    </w:div>
    <w:div w:id="1577275564">
      <w:marLeft w:val="0"/>
      <w:marRight w:val="0"/>
      <w:marTop w:val="0"/>
      <w:marBottom w:val="0"/>
      <w:divBdr>
        <w:top w:val="none" w:sz="0" w:space="0" w:color="auto"/>
        <w:left w:val="none" w:sz="0" w:space="0" w:color="auto"/>
        <w:bottom w:val="none" w:sz="0" w:space="0" w:color="auto"/>
        <w:right w:val="none" w:sz="0" w:space="0" w:color="auto"/>
      </w:divBdr>
    </w:div>
    <w:div w:id="1577275565">
      <w:marLeft w:val="0"/>
      <w:marRight w:val="0"/>
      <w:marTop w:val="0"/>
      <w:marBottom w:val="0"/>
      <w:divBdr>
        <w:top w:val="none" w:sz="0" w:space="0" w:color="auto"/>
        <w:left w:val="none" w:sz="0" w:space="0" w:color="auto"/>
        <w:bottom w:val="none" w:sz="0" w:space="0" w:color="auto"/>
        <w:right w:val="none" w:sz="0" w:space="0" w:color="auto"/>
      </w:divBdr>
    </w:div>
    <w:div w:id="1577275566">
      <w:marLeft w:val="0"/>
      <w:marRight w:val="0"/>
      <w:marTop w:val="0"/>
      <w:marBottom w:val="0"/>
      <w:divBdr>
        <w:top w:val="none" w:sz="0" w:space="0" w:color="auto"/>
        <w:left w:val="none" w:sz="0" w:space="0" w:color="auto"/>
        <w:bottom w:val="none" w:sz="0" w:space="0" w:color="auto"/>
        <w:right w:val="none" w:sz="0" w:space="0" w:color="auto"/>
      </w:divBdr>
      <w:divsChild>
        <w:div w:id="1577275602">
          <w:marLeft w:val="0"/>
          <w:marRight w:val="0"/>
          <w:marTop w:val="0"/>
          <w:marBottom w:val="0"/>
          <w:divBdr>
            <w:top w:val="none" w:sz="0" w:space="0" w:color="auto"/>
            <w:left w:val="none" w:sz="0" w:space="0" w:color="auto"/>
            <w:bottom w:val="none" w:sz="0" w:space="0" w:color="auto"/>
            <w:right w:val="none" w:sz="0" w:space="0" w:color="auto"/>
          </w:divBdr>
          <w:divsChild>
            <w:div w:id="1577275627">
              <w:marLeft w:val="0"/>
              <w:marRight w:val="0"/>
              <w:marTop w:val="0"/>
              <w:marBottom w:val="0"/>
              <w:divBdr>
                <w:top w:val="none" w:sz="0" w:space="0" w:color="auto"/>
                <w:left w:val="none" w:sz="0" w:space="0" w:color="auto"/>
                <w:bottom w:val="none" w:sz="0" w:space="0" w:color="auto"/>
                <w:right w:val="none" w:sz="0" w:space="0" w:color="auto"/>
              </w:divBdr>
              <w:divsChild>
                <w:div w:id="1577275620">
                  <w:marLeft w:val="0"/>
                  <w:marRight w:val="0"/>
                  <w:marTop w:val="0"/>
                  <w:marBottom w:val="0"/>
                  <w:divBdr>
                    <w:top w:val="none" w:sz="0" w:space="0" w:color="auto"/>
                    <w:left w:val="none" w:sz="0" w:space="0" w:color="auto"/>
                    <w:bottom w:val="none" w:sz="0" w:space="0" w:color="auto"/>
                    <w:right w:val="none" w:sz="0" w:space="0" w:color="auto"/>
                  </w:divBdr>
                  <w:divsChild>
                    <w:div w:id="157727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75567">
      <w:marLeft w:val="0"/>
      <w:marRight w:val="0"/>
      <w:marTop w:val="0"/>
      <w:marBottom w:val="0"/>
      <w:divBdr>
        <w:top w:val="none" w:sz="0" w:space="0" w:color="auto"/>
        <w:left w:val="none" w:sz="0" w:space="0" w:color="auto"/>
        <w:bottom w:val="none" w:sz="0" w:space="0" w:color="auto"/>
        <w:right w:val="none" w:sz="0" w:space="0" w:color="auto"/>
      </w:divBdr>
    </w:div>
    <w:div w:id="1577275568">
      <w:marLeft w:val="0"/>
      <w:marRight w:val="0"/>
      <w:marTop w:val="0"/>
      <w:marBottom w:val="0"/>
      <w:divBdr>
        <w:top w:val="none" w:sz="0" w:space="0" w:color="auto"/>
        <w:left w:val="none" w:sz="0" w:space="0" w:color="auto"/>
        <w:bottom w:val="none" w:sz="0" w:space="0" w:color="auto"/>
        <w:right w:val="none" w:sz="0" w:space="0" w:color="auto"/>
      </w:divBdr>
    </w:div>
    <w:div w:id="1577275569">
      <w:marLeft w:val="0"/>
      <w:marRight w:val="0"/>
      <w:marTop w:val="0"/>
      <w:marBottom w:val="0"/>
      <w:divBdr>
        <w:top w:val="none" w:sz="0" w:space="0" w:color="auto"/>
        <w:left w:val="none" w:sz="0" w:space="0" w:color="auto"/>
        <w:bottom w:val="none" w:sz="0" w:space="0" w:color="auto"/>
        <w:right w:val="none" w:sz="0" w:space="0" w:color="auto"/>
      </w:divBdr>
    </w:div>
    <w:div w:id="1577275570">
      <w:marLeft w:val="0"/>
      <w:marRight w:val="0"/>
      <w:marTop w:val="0"/>
      <w:marBottom w:val="0"/>
      <w:divBdr>
        <w:top w:val="none" w:sz="0" w:space="0" w:color="auto"/>
        <w:left w:val="none" w:sz="0" w:space="0" w:color="auto"/>
        <w:bottom w:val="none" w:sz="0" w:space="0" w:color="auto"/>
        <w:right w:val="none" w:sz="0" w:space="0" w:color="auto"/>
      </w:divBdr>
    </w:div>
    <w:div w:id="1577275571">
      <w:marLeft w:val="0"/>
      <w:marRight w:val="0"/>
      <w:marTop w:val="0"/>
      <w:marBottom w:val="0"/>
      <w:divBdr>
        <w:top w:val="none" w:sz="0" w:space="0" w:color="auto"/>
        <w:left w:val="none" w:sz="0" w:space="0" w:color="auto"/>
        <w:bottom w:val="none" w:sz="0" w:space="0" w:color="auto"/>
        <w:right w:val="none" w:sz="0" w:space="0" w:color="auto"/>
      </w:divBdr>
      <w:divsChild>
        <w:div w:id="1577275579">
          <w:marLeft w:val="1354"/>
          <w:marRight w:val="0"/>
          <w:marTop w:val="115"/>
          <w:marBottom w:val="0"/>
          <w:divBdr>
            <w:top w:val="none" w:sz="0" w:space="0" w:color="auto"/>
            <w:left w:val="none" w:sz="0" w:space="0" w:color="auto"/>
            <w:bottom w:val="none" w:sz="0" w:space="0" w:color="auto"/>
            <w:right w:val="none" w:sz="0" w:space="0" w:color="auto"/>
          </w:divBdr>
        </w:div>
        <w:div w:id="1577275594">
          <w:marLeft w:val="1944"/>
          <w:marRight w:val="0"/>
          <w:marTop w:val="115"/>
          <w:marBottom w:val="0"/>
          <w:divBdr>
            <w:top w:val="none" w:sz="0" w:space="0" w:color="auto"/>
            <w:left w:val="none" w:sz="0" w:space="0" w:color="auto"/>
            <w:bottom w:val="none" w:sz="0" w:space="0" w:color="auto"/>
            <w:right w:val="none" w:sz="0" w:space="0" w:color="auto"/>
          </w:divBdr>
        </w:div>
        <w:div w:id="1577275628">
          <w:marLeft w:val="1354"/>
          <w:marRight w:val="0"/>
          <w:marTop w:val="115"/>
          <w:marBottom w:val="0"/>
          <w:divBdr>
            <w:top w:val="none" w:sz="0" w:space="0" w:color="auto"/>
            <w:left w:val="none" w:sz="0" w:space="0" w:color="auto"/>
            <w:bottom w:val="none" w:sz="0" w:space="0" w:color="auto"/>
            <w:right w:val="none" w:sz="0" w:space="0" w:color="auto"/>
          </w:divBdr>
        </w:div>
        <w:div w:id="1577275758">
          <w:marLeft w:val="1354"/>
          <w:marRight w:val="0"/>
          <w:marTop w:val="115"/>
          <w:marBottom w:val="0"/>
          <w:divBdr>
            <w:top w:val="none" w:sz="0" w:space="0" w:color="auto"/>
            <w:left w:val="none" w:sz="0" w:space="0" w:color="auto"/>
            <w:bottom w:val="none" w:sz="0" w:space="0" w:color="auto"/>
            <w:right w:val="none" w:sz="0" w:space="0" w:color="auto"/>
          </w:divBdr>
        </w:div>
      </w:divsChild>
    </w:div>
    <w:div w:id="1577275574">
      <w:marLeft w:val="0"/>
      <w:marRight w:val="0"/>
      <w:marTop w:val="0"/>
      <w:marBottom w:val="0"/>
      <w:divBdr>
        <w:top w:val="none" w:sz="0" w:space="0" w:color="auto"/>
        <w:left w:val="none" w:sz="0" w:space="0" w:color="auto"/>
        <w:bottom w:val="none" w:sz="0" w:space="0" w:color="auto"/>
        <w:right w:val="none" w:sz="0" w:space="0" w:color="auto"/>
      </w:divBdr>
      <w:divsChild>
        <w:div w:id="1577275580">
          <w:marLeft w:val="0"/>
          <w:marRight w:val="0"/>
          <w:marTop w:val="0"/>
          <w:marBottom w:val="0"/>
          <w:divBdr>
            <w:top w:val="none" w:sz="0" w:space="0" w:color="auto"/>
            <w:left w:val="none" w:sz="0" w:space="0" w:color="auto"/>
            <w:bottom w:val="none" w:sz="0" w:space="0" w:color="auto"/>
            <w:right w:val="none" w:sz="0" w:space="0" w:color="auto"/>
          </w:divBdr>
          <w:divsChild>
            <w:div w:id="1577275591">
              <w:marLeft w:val="0"/>
              <w:marRight w:val="0"/>
              <w:marTop w:val="0"/>
              <w:marBottom w:val="0"/>
              <w:divBdr>
                <w:top w:val="none" w:sz="0" w:space="0" w:color="auto"/>
                <w:left w:val="none" w:sz="0" w:space="0" w:color="auto"/>
                <w:bottom w:val="dashed" w:sz="6" w:space="0" w:color="D6D6D6"/>
                <w:right w:val="none" w:sz="0" w:space="0" w:color="auto"/>
              </w:divBdr>
              <w:divsChild>
                <w:div w:id="1577275622">
                  <w:marLeft w:val="0"/>
                  <w:marRight w:val="0"/>
                  <w:marTop w:val="0"/>
                  <w:marBottom w:val="0"/>
                  <w:divBdr>
                    <w:top w:val="none" w:sz="0" w:space="0" w:color="auto"/>
                    <w:left w:val="none" w:sz="0" w:space="0" w:color="auto"/>
                    <w:bottom w:val="none" w:sz="0" w:space="0" w:color="auto"/>
                    <w:right w:val="none" w:sz="0" w:space="0" w:color="auto"/>
                  </w:divBdr>
                  <w:divsChild>
                    <w:div w:id="1577275762">
                      <w:marLeft w:val="3630"/>
                      <w:marRight w:val="-14400"/>
                      <w:marTop w:val="0"/>
                      <w:marBottom w:val="0"/>
                      <w:divBdr>
                        <w:top w:val="none" w:sz="0" w:space="0" w:color="auto"/>
                        <w:left w:val="none" w:sz="0" w:space="0" w:color="auto"/>
                        <w:bottom w:val="none" w:sz="0" w:space="0" w:color="auto"/>
                        <w:right w:val="none" w:sz="0" w:space="0" w:color="auto"/>
                      </w:divBdr>
                      <w:divsChild>
                        <w:div w:id="1577275598">
                          <w:marLeft w:val="0"/>
                          <w:marRight w:val="0"/>
                          <w:marTop w:val="0"/>
                          <w:marBottom w:val="0"/>
                          <w:divBdr>
                            <w:top w:val="none" w:sz="0" w:space="0" w:color="auto"/>
                            <w:left w:val="none" w:sz="0" w:space="0" w:color="auto"/>
                            <w:bottom w:val="none" w:sz="0" w:space="0" w:color="auto"/>
                            <w:right w:val="none" w:sz="0" w:space="0" w:color="auto"/>
                          </w:divBdr>
                          <w:divsChild>
                            <w:div w:id="1577275605">
                              <w:marLeft w:val="0"/>
                              <w:marRight w:val="0"/>
                              <w:marTop w:val="0"/>
                              <w:marBottom w:val="0"/>
                              <w:divBdr>
                                <w:top w:val="none" w:sz="0" w:space="0" w:color="auto"/>
                                <w:left w:val="none" w:sz="0" w:space="0" w:color="auto"/>
                                <w:bottom w:val="none" w:sz="0" w:space="0" w:color="auto"/>
                                <w:right w:val="none" w:sz="0" w:space="0" w:color="auto"/>
                              </w:divBdr>
                              <w:divsChild>
                                <w:div w:id="1577275757">
                                  <w:marLeft w:val="0"/>
                                  <w:marRight w:val="0"/>
                                  <w:marTop w:val="0"/>
                                  <w:marBottom w:val="240"/>
                                  <w:divBdr>
                                    <w:top w:val="none" w:sz="0" w:space="0" w:color="auto"/>
                                    <w:left w:val="none" w:sz="0" w:space="0" w:color="auto"/>
                                    <w:bottom w:val="none" w:sz="0" w:space="0" w:color="auto"/>
                                    <w:right w:val="none" w:sz="0" w:space="0" w:color="auto"/>
                                  </w:divBdr>
                                  <w:divsChild>
                                    <w:div w:id="1577275617">
                                      <w:marLeft w:val="0"/>
                                      <w:marRight w:val="0"/>
                                      <w:marTop w:val="0"/>
                                      <w:marBottom w:val="0"/>
                                      <w:divBdr>
                                        <w:top w:val="none" w:sz="0" w:space="0" w:color="auto"/>
                                        <w:left w:val="none" w:sz="0" w:space="0" w:color="auto"/>
                                        <w:bottom w:val="none" w:sz="0" w:space="0" w:color="auto"/>
                                        <w:right w:val="none" w:sz="0" w:space="0" w:color="auto"/>
                                      </w:divBdr>
                                    </w:div>
                                    <w:div w:id="157727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7275583">
      <w:marLeft w:val="0"/>
      <w:marRight w:val="0"/>
      <w:marTop w:val="0"/>
      <w:marBottom w:val="0"/>
      <w:divBdr>
        <w:top w:val="none" w:sz="0" w:space="0" w:color="auto"/>
        <w:left w:val="none" w:sz="0" w:space="0" w:color="auto"/>
        <w:bottom w:val="none" w:sz="0" w:space="0" w:color="auto"/>
        <w:right w:val="none" w:sz="0" w:space="0" w:color="auto"/>
      </w:divBdr>
    </w:div>
    <w:div w:id="1577275584">
      <w:marLeft w:val="0"/>
      <w:marRight w:val="0"/>
      <w:marTop w:val="0"/>
      <w:marBottom w:val="0"/>
      <w:divBdr>
        <w:top w:val="none" w:sz="0" w:space="0" w:color="auto"/>
        <w:left w:val="none" w:sz="0" w:space="0" w:color="auto"/>
        <w:bottom w:val="none" w:sz="0" w:space="0" w:color="auto"/>
        <w:right w:val="none" w:sz="0" w:space="0" w:color="auto"/>
      </w:divBdr>
    </w:div>
    <w:div w:id="1577275586">
      <w:marLeft w:val="0"/>
      <w:marRight w:val="0"/>
      <w:marTop w:val="0"/>
      <w:marBottom w:val="0"/>
      <w:divBdr>
        <w:top w:val="none" w:sz="0" w:space="0" w:color="auto"/>
        <w:left w:val="none" w:sz="0" w:space="0" w:color="auto"/>
        <w:bottom w:val="none" w:sz="0" w:space="0" w:color="auto"/>
        <w:right w:val="none" w:sz="0" w:space="0" w:color="auto"/>
      </w:divBdr>
    </w:div>
    <w:div w:id="1577275587">
      <w:marLeft w:val="0"/>
      <w:marRight w:val="0"/>
      <w:marTop w:val="0"/>
      <w:marBottom w:val="0"/>
      <w:divBdr>
        <w:top w:val="none" w:sz="0" w:space="0" w:color="auto"/>
        <w:left w:val="none" w:sz="0" w:space="0" w:color="auto"/>
        <w:bottom w:val="none" w:sz="0" w:space="0" w:color="auto"/>
        <w:right w:val="none" w:sz="0" w:space="0" w:color="auto"/>
      </w:divBdr>
    </w:div>
    <w:div w:id="1577275588">
      <w:marLeft w:val="0"/>
      <w:marRight w:val="0"/>
      <w:marTop w:val="0"/>
      <w:marBottom w:val="0"/>
      <w:divBdr>
        <w:top w:val="none" w:sz="0" w:space="0" w:color="auto"/>
        <w:left w:val="none" w:sz="0" w:space="0" w:color="auto"/>
        <w:bottom w:val="none" w:sz="0" w:space="0" w:color="auto"/>
        <w:right w:val="none" w:sz="0" w:space="0" w:color="auto"/>
      </w:divBdr>
    </w:div>
    <w:div w:id="1577275589">
      <w:marLeft w:val="0"/>
      <w:marRight w:val="0"/>
      <w:marTop w:val="0"/>
      <w:marBottom w:val="0"/>
      <w:divBdr>
        <w:top w:val="none" w:sz="0" w:space="0" w:color="auto"/>
        <w:left w:val="none" w:sz="0" w:space="0" w:color="auto"/>
        <w:bottom w:val="none" w:sz="0" w:space="0" w:color="auto"/>
        <w:right w:val="none" w:sz="0" w:space="0" w:color="auto"/>
      </w:divBdr>
    </w:div>
    <w:div w:id="1577275593">
      <w:marLeft w:val="0"/>
      <w:marRight w:val="0"/>
      <w:marTop w:val="0"/>
      <w:marBottom w:val="0"/>
      <w:divBdr>
        <w:top w:val="none" w:sz="0" w:space="0" w:color="auto"/>
        <w:left w:val="none" w:sz="0" w:space="0" w:color="auto"/>
        <w:bottom w:val="none" w:sz="0" w:space="0" w:color="auto"/>
        <w:right w:val="none" w:sz="0" w:space="0" w:color="auto"/>
      </w:divBdr>
      <w:divsChild>
        <w:div w:id="1577275615">
          <w:marLeft w:val="1397"/>
          <w:marRight w:val="0"/>
          <w:marTop w:val="460"/>
          <w:marBottom w:val="0"/>
          <w:divBdr>
            <w:top w:val="none" w:sz="0" w:space="0" w:color="auto"/>
            <w:left w:val="none" w:sz="0" w:space="0" w:color="auto"/>
            <w:bottom w:val="none" w:sz="0" w:space="0" w:color="auto"/>
            <w:right w:val="none" w:sz="0" w:space="0" w:color="auto"/>
          </w:divBdr>
        </w:div>
      </w:divsChild>
    </w:div>
    <w:div w:id="1577275596">
      <w:marLeft w:val="0"/>
      <w:marRight w:val="0"/>
      <w:marTop w:val="0"/>
      <w:marBottom w:val="0"/>
      <w:divBdr>
        <w:top w:val="none" w:sz="0" w:space="0" w:color="auto"/>
        <w:left w:val="none" w:sz="0" w:space="0" w:color="auto"/>
        <w:bottom w:val="none" w:sz="0" w:space="0" w:color="auto"/>
        <w:right w:val="none" w:sz="0" w:space="0" w:color="auto"/>
      </w:divBdr>
    </w:div>
    <w:div w:id="1577275599">
      <w:marLeft w:val="0"/>
      <w:marRight w:val="0"/>
      <w:marTop w:val="0"/>
      <w:marBottom w:val="0"/>
      <w:divBdr>
        <w:top w:val="none" w:sz="0" w:space="0" w:color="auto"/>
        <w:left w:val="none" w:sz="0" w:space="0" w:color="auto"/>
        <w:bottom w:val="none" w:sz="0" w:space="0" w:color="auto"/>
        <w:right w:val="none" w:sz="0" w:space="0" w:color="auto"/>
      </w:divBdr>
    </w:div>
    <w:div w:id="1577275600">
      <w:marLeft w:val="0"/>
      <w:marRight w:val="0"/>
      <w:marTop w:val="0"/>
      <w:marBottom w:val="0"/>
      <w:divBdr>
        <w:top w:val="none" w:sz="0" w:space="0" w:color="auto"/>
        <w:left w:val="none" w:sz="0" w:space="0" w:color="auto"/>
        <w:bottom w:val="none" w:sz="0" w:space="0" w:color="auto"/>
        <w:right w:val="none" w:sz="0" w:space="0" w:color="auto"/>
      </w:divBdr>
    </w:div>
    <w:div w:id="1577275604">
      <w:marLeft w:val="0"/>
      <w:marRight w:val="0"/>
      <w:marTop w:val="0"/>
      <w:marBottom w:val="0"/>
      <w:divBdr>
        <w:top w:val="none" w:sz="0" w:space="0" w:color="auto"/>
        <w:left w:val="none" w:sz="0" w:space="0" w:color="auto"/>
        <w:bottom w:val="none" w:sz="0" w:space="0" w:color="auto"/>
        <w:right w:val="none" w:sz="0" w:space="0" w:color="auto"/>
      </w:divBdr>
    </w:div>
    <w:div w:id="1577275607">
      <w:marLeft w:val="0"/>
      <w:marRight w:val="0"/>
      <w:marTop w:val="0"/>
      <w:marBottom w:val="0"/>
      <w:divBdr>
        <w:top w:val="none" w:sz="0" w:space="0" w:color="auto"/>
        <w:left w:val="none" w:sz="0" w:space="0" w:color="auto"/>
        <w:bottom w:val="none" w:sz="0" w:space="0" w:color="auto"/>
        <w:right w:val="none" w:sz="0" w:space="0" w:color="auto"/>
      </w:divBdr>
    </w:div>
    <w:div w:id="1577275608">
      <w:marLeft w:val="0"/>
      <w:marRight w:val="0"/>
      <w:marTop w:val="0"/>
      <w:marBottom w:val="0"/>
      <w:divBdr>
        <w:top w:val="none" w:sz="0" w:space="0" w:color="auto"/>
        <w:left w:val="none" w:sz="0" w:space="0" w:color="auto"/>
        <w:bottom w:val="none" w:sz="0" w:space="0" w:color="auto"/>
        <w:right w:val="none" w:sz="0" w:space="0" w:color="auto"/>
      </w:divBdr>
    </w:div>
    <w:div w:id="1577275609">
      <w:marLeft w:val="0"/>
      <w:marRight w:val="0"/>
      <w:marTop w:val="0"/>
      <w:marBottom w:val="0"/>
      <w:divBdr>
        <w:top w:val="none" w:sz="0" w:space="0" w:color="auto"/>
        <w:left w:val="none" w:sz="0" w:space="0" w:color="auto"/>
        <w:bottom w:val="none" w:sz="0" w:space="0" w:color="auto"/>
        <w:right w:val="none" w:sz="0" w:space="0" w:color="auto"/>
      </w:divBdr>
    </w:div>
    <w:div w:id="1577275611">
      <w:marLeft w:val="0"/>
      <w:marRight w:val="0"/>
      <w:marTop w:val="0"/>
      <w:marBottom w:val="0"/>
      <w:divBdr>
        <w:top w:val="none" w:sz="0" w:space="0" w:color="auto"/>
        <w:left w:val="none" w:sz="0" w:space="0" w:color="auto"/>
        <w:bottom w:val="none" w:sz="0" w:space="0" w:color="auto"/>
        <w:right w:val="none" w:sz="0" w:space="0" w:color="auto"/>
      </w:divBdr>
    </w:div>
    <w:div w:id="1577275612">
      <w:marLeft w:val="0"/>
      <w:marRight w:val="0"/>
      <w:marTop w:val="0"/>
      <w:marBottom w:val="0"/>
      <w:divBdr>
        <w:top w:val="none" w:sz="0" w:space="0" w:color="auto"/>
        <w:left w:val="none" w:sz="0" w:space="0" w:color="auto"/>
        <w:bottom w:val="none" w:sz="0" w:space="0" w:color="auto"/>
        <w:right w:val="none" w:sz="0" w:space="0" w:color="auto"/>
      </w:divBdr>
    </w:div>
    <w:div w:id="1577275618">
      <w:marLeft w:val="0"/>
      <w:marRight w:val="0"/>
      <w:marTop w:val="0"/>
      <w:marBottom w:val="0"/>
      <w:divBdr>
        <w:top w:val="none" w:sz="0" w:space="0" w:color="auto"/>
        <w:left w:val="none" w:sz="0" w:space="0" w:color="auto"/>
        <w:bottom w:val="none" w:sz="0" w:space="0" w:color="auto"/>
        <w:right w:val="none" w:sz="0" w:space="0" w:color="auto"/>
      </w:divBdr>
      <w:divsChild>
        <w:div w:id="1577275592">
          <w:marLeft w:val="0"/>
          <w:marRight w:val="0"/>
          <w:marTop w:val="0"/>
          <w:marBottom w:val="0"/>
          <w:divBdr>
            <w:top w:val="none" w:sz="0" w:space="0" w:color="auto"/>
            <w:left w:val="none" w:sz="0" w:space="0" w:color="auto"/>
            <w:bottom w:val="none" w:sz="0" w:space="0" w:color="auto"/>
            <w:right w:val="none" w:sz="0" w:space="0" w:color="auto"/>
          </w:divBdr>
          <w:divsChild>
            <w:div w:id="1577275585">
              <w:marLeft w:val="0"/>
              <w:marRight w:val="0"/>
              <w:marTop w:val="0"/>
              <w:marBottom w:val="0"/>
              <w:divBdr>
                <w:top w:val="none" w:sz="0" w:space="0" w:color="auto"/>
                <w:left w:val="none" w:sz="0" w:space="0" w:color="auto"/>
                <w:bottom w:val="none" w:sz="0" w:space="0" w:color="auto"/>
                <w:right w:val="none" w:sz="0" w:space="0" w:color="auto"/>
              </w:divBdr>
              <w:divsChild>
                <w:div w:id="1577275755">
                  <w:marLeft w:val="0"/>
                  <w:marRight w:val="0"/>
                  <w:marTop w:val="0"/>
                  <w:marBottom w:val="0"/>
                  <w:divBdr>
                    <w:top w:val="none" w:sz="0" w:space="0" w:color="auto"/>
                    <w:left w:val="none" w:sz="0" w:space="0" w:color="auto"/>
                    <w:bottom w:val="none" w:sz="0" w:space="0" w:color="auto"/>
                    <w:right w:val="none" w:sz="0" w:space="0" w:color="auto"/>
                  </w:divBdr>
                  <w:divsChild>
                    <w:div w:id="1577275581">
                      <w:marLeft w:val="0"/>
                      <w:marRight w:val="0"/>
                      <w:marTop w:val="0"/>
                      <w:marBottom w:val="0"/>
                      <w:divBdr>
                        <w:top w:val="none" w:sz="0" w:space="0" w:color="auto"/>
                        <w:left w:val="none" w:sz="0" w:space="0" w:color="auto"/>
                        <w:bottom w:val="none" w:sz="0" w:space="0" w:color="auto"/>
                        <w:right w:val="none" w:sz="0" w:space="0" w:color="auto"/>
                      </w:divBdr>
                      <w:divsChild>
                        <w:div w:id="157727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75630">
          <w:marLeft w:val="0"/>
          <w:marRight w:val="0"/>
          <w:marTop w:val="0"/>
          <w:marBottom w:val="0"/>
          <w:divBdr>
            <w:top w:val="none" w:sz="0" w:space="0" w:color="auto"/>
            <w:left w:val="none" w:sz="0" w:space="0" w:color="auto"/>
            <w:bottom w:val="none" w:sz="0" w:space="0" w:color="auto"/>
            <w:right w:val="none" w:sz="0" w:space="0" w:color="auto"/>
          </w:divBdr>
        </w:div>
      </w:divsChild>
    </w:div>
    <w:div w:id="1577275621">
      <w:marLeft w:val="0"/>
      <w:marRight w:val="0"/>
      <w:marTop w:val="0"/>
      <w:marBottom w:val="0"/>
      <w:divBdr>
        <w:top w:val="none" w:sz="0" w:space="0" w:color="auto"/>
        <w:left w:val="none" w:sz="0" w:space="0" w:color="auto"/>
        <w:bottom w:val="none" w:sz="0" w:space="0" w:color="auto"/>
        <w:right w:val="none" w:sz="0" w:space="0" w:color="auto"/>
      </w:divBdr>
    </w:div>
    <w:div w:id="1577275623">
      <w:marLeft w:val="0"/>
      <w:marRight w:val="0"/>
      <w:marTop w:val="0"/>
      <w:marBottom w:val="0"/>
      <w:divBdr>
        <w:top w:val="none" w:sz="0" w:space="0" w:color="auto"/>
        <w:left w:val="none" w:sz="0" w:space="0" w:color="auto"/>
        <w:bottom w:val="none" w:sz="0" w:space="0" w:color="auto"/>
        <w:right w:val="none" w:sz="0" w:space="0" w:color="auto"/>
      </w:divBdr>
    </w:div>
    <w:div w:id="1577275625">
      <w:marLeft w:val="0"/>
      <w:marRight w:val="0"/>
      <w:marTop w:val="0"/>
      <w:marBottom w:val="0"/>
      <w:divBdr>
        <w:top w:val="none" w:sz="0" w:space="0" w:color="auto"/>
        <w:left w:val="none" w:sz="0" w:space="0" w:color="auto"/>
        <w:bottom w:val="none" w:sz="0" w:space="0" w:color="auto"/>
        <w:right w:val="none" w:sz="0" w:space="0" w:color="auto"/>
      </w:divBdr>
      <w:divsChild>
        <w:div w:id="1577275624">
          <w:marLeft w:val="0"/>
          <w:marRight w:val="0"/>
          <w:marTop w:val="0"/>
          <w:marBottom w:val="0"/>
          <w:divBdr>
            <w:top w:val="none" w:sz="0" w:space="0" w:color="auto"/>
            <w:left w:val="none" w:sz="0" w:space="0" w:color="auto"/>
            <w:bottom w:val="none" w:sz="0" w:space="0" w:color="auto"/>
            <w:right w:val="none" w:sz="0" w:space="0" w:color="auto"/>
          </w:divBdr>
        </w:div>
        <w:div w:id="1577275765">
          <w:marLeft w:val="0"/>
          <w:marRight w:val="0"/>
          <w:marTop w:val="0"/>
          <w:marBottom w:val="0"/>
          <w:divBdr>
            <w:top w:val="none" w:sz="0" w:space="0" w:color="auto"/>
            <w:left w:val="none" w:sz="0" w:space="0" w:color="auto"/>
            <w:bottom w:val="none" w:sz="0" w:space="0" w:color="auto"/>
            <w:right w:val="none" w:sz="0" w:space="0" w:color="auto"/>
          </w:divBdr>
        </w:div>
      </w:divsChild>
    </w:div>
    <w:div w:id="1577275631">
      <w:marLeft w:val="0"/>
      <w:marRight w:val="0"/>
      <w:marTop w:val="0"/>
      <w:marBottom w:val="0"/>
      <w:divBdr>
        <w:top w:val="none" w:sz="0" w:space="0" w:color="auto"/>
        <w:left w:val="none" w:sz="0" w:space="0" w:color="auto"/>
        <w:bottom w:val="none" w:sz="0" w:space="0" w:color="auto"/>
        <w:right w:val="none" w:sz="0" w:space="0" w:color="auto"/>
      </w:divBdr>
      <w:divsChild>
        <w:div w:id="1577275619">
          <w:marLeft w:val="1397"/>
          <w:marRight w:val="0"/>
          <w:marTop w:val="460"/>
          <w:marBottom w:val="0"/>
          <w:divBdr>
            <w:top w:val="none" w:sz="0" w:space="0" w:color="auto"/>
            <w:left w:val="none" w:sz="0" w:space="0" w:color="auto"/>
            <w:bottom w:val="none" w:sz="0" w:space="0" w:color="auto"/>
            <w:right w:val="none" w:sz="0" w:space="0" w:color="auto"/>
          </w:divBdr>
        </w:div>
      </w:divsChild>
    </w:div>
    <w:div w:id="1577275632">
      <w:marLeft w:val="0"/>
      <w:marRight w:val="0"/>
      <w:marTop w:val="0"/>
      <w:marBottom w:val="0"/>
      <w:divBdr>
        <w:top w:val="none" w:sz="0" w:space="0" w:color="auto"/>
        <w:left w:val="none" w:sz="0" w:space="0" w:color="auto"/>
        <w:bottom w:val="none" w:sz="0" w:space="0" w:color="auto"/>
        <w:right w:val="none" w:sz="0" w:space="0" w:color="auto"/>
      </w:divBdr>
      <w:divsChild>
        <w:div w:id="1577275613">
          <w:marLeft w:val="0"/>
          <w:marRight w:val="0"/>
          <w:marTop w:val="0"/>
          <w:marBottom w:val="0"/>
          <w:divBdr>
            <w:top w:val="none" w:sz="0" w:space="0" w:color="auto"/>
            <w:left w:val="none" w:sz="0" w:space="0" w:color="auto"/>
            <w:bottom w:val="none" w:sz="0" w:space="0" w:color="auto"/>
            <w:right w:val="none" w:sz="0" w:space="0" w:color="auto"/>
          </w:divBdr>
        </w:div>
      </w:divsChild>
    </w:div>
    <w:div w:id="1577275634">
      <w:marLeft w:val="0"/>
      <w:marRight w:val="0"/>
      <w:marTop w:val="0"/>
      <w:marBottom w:val="0"/>
      <w:divBdr>
        <w:top w:val="none" w:sz="0" w:space="0" w:color="auto"/>
        <w:left w:val="none" w:sz="0" w:space="0" w:color="auto"/>
        <w:bottom w:val="none" w:sz="0" w:space="0" w:color="auto"/>
        <w:right w:val="none" w:sz="0" w:space="0" w:color="auto"/>
      </w:divBdr>
    </w:div>
    <w:div w:id="1577275635">
      <w:marLeft w:val="0"/>
      <w:marRight w:val="0"/>
      <w:marTop w:val="0"/>
      <w:marBottom w:val="0"/>
      <w:divBdr>
        <w:top w:val="none" w:sz="0" w:space="0" w:color="auto"/>
        <w:left w:val="none" w:sz="0" w:space="0" w:color="auto"/>
        <w:bottom w:val="none" w:sz="0" w:space="0" w:color="auto"/>
        <w:right w:val="none" w:sz="0" w:space="0" w:color="auto"/>
      </w:divBdr>
    </w:div>
    <w:div w:id="1577275636">
      <w:marLeft w:val="0"/>
      <w:marRight w:val="0"/>
      <w:marTop w:val="0"/>
      <w:marBottom w:val="0"/>
      <w:divBdr>
        <w:top w:val="none" w:sz="0" w:space="0" w:color="auto"/>
        <w:left w:val="none" w:sz="0" w:space="0" w:color="auto"/>
        <w:bottom w:val="none" w:sz="0" w:space="0" w:color="auto"/>
        <w:right w:val="none" w:sz="0" w:space="0" w:color="auto"/>
      </w:divBdr>
    </w:div>
    <w:div w:id="1577275639">
      <w:marLeft w:val="0"/>
      <w:marRight w:val="0"/>
      <w:marTop w:val="0"/>
      <w:marBottom w:val="0"/>
      <w:divBdr>
        <w:top w:val="none" w:sz="0" w:space="0" w:color="auto"/>
        <w:left w:val="none" w:sz="0" w:space="0" w:color="auto"/>
        <w:bottom w:val="none" w:sz="0" w:space="0" w:color="auto"/>
        <w:right w:val="none" w:sz="0" w:space="0" w:color="auto"/>
      </w:divBdr>
    </w:div>
    <w:div w:id="1577275641">
      <w:marLeft w:val="0"/>
      <w:marRight w:val="0"/>
      <w:marTop w:val="0"/>
      <w:marBottom w:val="0"/>
      <w:divBdr>
        <w:top w:val="none" w:sz="0" w:space="0" w:color="auto"/>
        <w:left w:val="none" w:sz="0" w:space="0" w:color="auto"/>
        <w:bottom w:val="none" w:sz="0" w:space="0" w:color="auto"/>
        <w:right w:val="none" w:sz="0" w:space="0" w:color="auto"/>
      </w:divBdr>
      <w:divsChild>
        <w:div w:id="1577275711">
          <w:marLeft w:val="0"/>
          <w:marRight w:val="0"/>
          <w:marTop w:val="0"/>
          <w:marBottom w:val="0"/>
          <w:divBdr>
            <w:top w:val="none" w:sz="0" w:space="0" w:color="auto"/>
            <w:left w:val="none" w:sz="0" w:space="0" w:color="auto"/>
            <w:bottom w:val="none" w:sz="0" w:space="0" w:color="auto"/>
            <w:right w:val="none" w:sz="0" w:space="0" w:color="auto"/>
          </w:divBdr>
          <w:divsChild>
            <w:div w:id="1577275716">
              <w:marLeft w:val="0"/>
              <w:marRight w:val="0"/>
              <w:marTop w:val="0"/>
              <w:marBottom w:val="0"/>
              <w:divBdr>
                <w:top w:val="none" w:sz="0" w:space="0" w:color="auto"/>
                <w:left w:val="none" w:sz="0" w:space="0" w:color="auto"/>
                <w:bottom w:val="none" w:sz="0" w:space="0" w:color="auto"/>
                <w:right w:val="none" w:sz="0" w:space="0" w:color="auto"/>
              </w:divBdr>
              <w:divsChild>
                <w:div w:id="1577275676">
                  <w:marLeft w:val="0"/>
                  <w:marRight w:val="0"/>
                  <w:marTop w:val="0"/>
                  <w:marBottom w:val="0"/>
                  <w:divBdr>
                    <w:top w:val="none" w:sz="0" w:space="0" w:color="auto"/>
                    <w:left w:val="none" w:sz="0" w:space="0" w:color="auto"/>
                    <w:bottom w:val="none" w:sz="0" w:space="0" w:color="auto"/>
                    <w:right w:val="none" w:sz="0" w:space="0" w:color="auto"/>
                  </w:divBdr>
                  <w:divsChild>
                    <w:div w:id="1577275708">
                      <w:marLeft w:val="0"/>
                      <w:marRight w:val="0"/>
                      <w:marTop w:val="0"/>
                      <w:marBottom w:val="0"/>
                      <w:divBdr>
                        <w:top w:val="none" w:sz="0" w:space="0" w:color="auto"/>
                        <w:left w:val="none" w:sz="0" w:space="0" w:color="auto"/>
                        <w:bottom w:val="none" w:sz="0" w:space="0" w:color="auto"/>
                        <w:right w:val="none" w:sz="0" w:space="0" w:color="auto"/>
                      </w:divBdr>
                      <w:divsChild>
                        <w:div w:id="1577275730">
                          <w:marLeft w:val="0"/>
                          <w:marRight w:val="0"/>
                          <w:marTop w:val="0"/>
                          <w:marBottom w:val="0"/>
                          <w:divBdr>
                            <w:top w:val="none" w:sz="0" w:space="0" w:color="auto"/>
                            <w:left w:val="none" w:sz="0" w:space="0" w:color="auto"/>
                            <w:bottom w:val="none" w:sz="0" w:space="0" w:color="auto"/>
                            <w:right w:val="none" w:sz="0" w:space="0" w:color="auto"/>
                          </w:divBdr>
                          <w:divsChild>
                            <w:div w:id="1577275733">
                              <w:marLeft w:val="0"/>
                              <w:marRight w:val="0"/>
                              <w:marTop w:val="0"/>
                              <w:marBottom w:val="0"/>
                              <w:divBdr>
                                <w:top w:val="none" w:sz="0" w:space="0" w:color="auto"/>
                                <w:left w:val="none" w:sz="0" w:space="0" w:color="auto"/>
                                <w:bottom w:val="none" w:sz="0" w:space="0" w:color="auto"/>
                                <w:right w:val="none" w:sz="0" w:space="0" w:color="auto"/>
                              </w:divBdr>
                              <w:divsChild>
                                <w:div w:id="157727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7275643">
      <w:marLeft w:val="0"/>
      <w:marRight w:val="0"/>
      <w:marTop w:val="0"/>
      <w:marBottom w:val="0"/>
      <w:divBdr>
        <w:top w:val="none" w:sz="0" w:space="0" w:color="auto"/>
        <w:left w:val="none" w:sz="0" w:space="0" w:color="auto"/>
        <w:bottom w:val="none" w:sz="0" w:space="0" w:color="auto"/>
        <w:right w:val="none" w:sz="0" w:space="0" w:color="auto"/>
      </w:divBdr>
      <w:divsChild>
        <w:div w:id="1577275666">
          <w:marLeft w:val="720"/>
          <w:marRight w:val="720"/>
          <w:marTop w:val="100"/>
          <w:marBottom w:val="100"/>
          <w:divBdr>
            <w:top w:val="none" w:sz="0" w:space="0" w:color="auto"/>
            <w:left w:val="none" w:sz="0" w:space="0" w:color="auto"/>
            <w:bottom w:val="none" w:sz="0" w:space="0" w:color="auto"/>
            <w:right w:val="none" w:sz="0" w:space="0" w:color="auto"/>
          </w:divBdr>
          <w:divsChild>
            <w:div w:id="157727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44">
      <w:marLeft w:val="0"/>
      <w:marRight w:val="0"/>
      <w:marTop w:val="0"/>
      <w:marBottom w:val="0"/>
      <w:divBdr>
        <w:top w:val="none" w:sz="0" w:space="0" w:color="auto"/>
        <w:left w:val="none" w:sz="0" w:space="0" w:color="auto"/>
        <w:bottom w:val="none" w:sz="0" w:space="0" w:color="auto"/>
        <w:right w:val="none" w:sz="0" w:space="0" w:color="auto"/>
      </w:divBdr>
      <w:divsChild>
        <w:div w:id="1577275684">
          <w:marLeft w:val="720"/>
          <w:marRight w:val="720"/>
          <w:marTop w:val="100"/>
          <w:marBottom w:val="100"/>
          <w:divBdr>
            <w:top w:val="none" w:sz="0" w:space="0" w:color="auto"/>
            <w:left w:val="none" w:sz="0" w:space="0" w:color="auto"/>
            <w:bottom w:val="none" w:sz="0" w:space="0" w:color="auto"/>
            <w:right w:val="none" w:sz="0" w:space="0" w:color="auto"/>
          </w:divBdr>
          <w:divsChild>
            <w:div w:id="1577275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47">
      <w:marLeft w:val="0"/>
      <w:marRight w:val="0"/>
      <w:marTop w:val="0"/>
      <w:marBottom w:val="0"/>
      <w:divBdr>
        <w:top w:val="none" w:sz="0" w:space="0" w:color="auto"/>
        <w:left w:val="none" w:sz="0" w:space="0" w:color="auto"/>
        <w:bottom w:val="none" w:sz="0" w:space="0" w:color="auto"/>
        <w:right w:val="none" w:sz="0" w:space="0" w:color="auto"/>
      </w:divBdr>
    </w:div>
    <w:div w:id="1577275651">
      <w:marLeft w:val="0"/>
      <w:marRight w:val="0"/>
      <w:marTop w:val="0"/>
      <w:marBottom w:val="0"/>
      <w:divBdr>
        <w:top w:val="none" w:sz="0" w:space="0" w:color="auto"/>
        <w:left w:val="none" w:sz="0" w:space="0" w:color="auto"/>
        <w:bottom w:val="none" w:sz="0" w:space="0" w:color="auto"/>
        <w:right w:val="none" w:sz="0" w:space="0" w:color="auto"/>
      </w:divBdr>
      <w:divsChild>
        <w:div w:id="1577275669">
          <w:marLeft w:val="720"/>
          <w:marRight w:val="720"/>
          <w:marTop w:val="100"/>
          <w:marBottom w:val="100"/>
          <w:divBdr>
            <w:top w:val="none" w:sz="0" w:space="0" w:color="auto"/>
            <w:left w:val="none" w:sz="0" w:space="0" w:color="auto"/>
            <w:bottom w:val="none" w:sz="0" w:space="0" w:color="auto"/>
            <w:right w:val="none" w:sz="0" w:space="0" w:color="auto"/>
          </w:divBdr>
          <w:divsChild>
            <w:div w:id="157727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52">
      <w:marLeft w:val="0"/>
      <w:marRight w:val="0"/>
      <w:marTop w:val="0"/>
      <w:marBottom w:val="0"/>
      <w:divBdr>
        <w:top w:val="none" w:sz="0" w:space="0" w:color="auto"/>
        <w:left w:val="none" w:sz="0" w:space="0" w:color="auto"/>
        <w:bottom w:val="none" w:sz="0" w:space="0" w:color="auto"/>
        <w:right w:val="none" w:sz="0" w:space="0" w:color="auto"/>
      </w:divBdr>
      <w:divsChild>
        <w:div w:id="1577275665">
          <w:marLeft w:val="0"/>
          <w:marRight w:val="0"/>
          <w:marTop w:val="0"/>
          <w:marBottom w:val="0"/>
          <w:divBdr>
            <w:top w:val="single" w:sz="4" w:space="0" w:color="3399CC"/>
            <w:left w:val="single" w:sz="4" w:space="0" w:color="3399CC"/>
            <w:bottom w:val="single" w:sz="4" w:space="0" w:color="3399CC"/>
            <w:right w:val="single" w:sz="4" w:space="0" w:color="3399CC"/>
          </w:divBdr>
          <w:divsChild>
            <w:div w:id="1577275694">
              <w:marLeft w:val="0"/>
              <w:marRight w:val="0"/>
              <w:marTop w:val="0"/>
              <w:marBottom w:val="0"/>
              <w:divBdr>
                <w:top w:val="none" w:sz="0" w:space="0" w:color="auto"/>
                <w:left w:val="none" w:sz="0" w:space="0" w:color="auto"/>
                <w:bottom w:val="none" w:sz="0" w:space="0" w:color="auto"/>
                <w:right w:val="none" w:sz="0" w:space="0" w:color="auto"/>
              </w:divBdr>
              <w:divsChild>
                <w:div w:id="1577275672">
                  <w:marLeft w:val="107"/>
                  <w:marRight w:val="107"/>
                  <w:marTop w:val="107"/>
                  <w:marBottom w:val="107"/>
                  <w:divBdr>
                    <w:top w:val="none" w:sz="0" w:space="0" w:color="auto"/>
                    <w:left w:val="none" w:sz="0" w:space="0" w:color="auto"/>
                    <w:bottom w:val="none" w:sz="0" w:space="0" w:color="auto"/>
                    <w:right w:val="none" w:sz="0" w:space="0" w:color="auto"/>
                  </w:divBdr>
                </w:div>
              </w:divsChild>
            </w:div>
          </w:divsChild>
        </w:div>
      </w:divsChild>
    </w:div>
    <w:div w:id="1577275655">
      <w:marLeft w:val="0"/>
      <w:marRight w:val="0"/>
      <w:marTop w:val="0"/>
      <w:marBottom w:val="0"/>
      <w:divBdr>
        <w:top w:val="none" w:sz="0" w:space="0" w:color="auto"/>
        <w:left w:val="none" w:sz="0" w:space="0" w:color="auto"/>
        <w:bottom w:val="none" w:sz="0" w:space="0" w:color="auto"/>
        <w:right w:val="none" w:sz="0" w:space="0" w:color="auto"/>
      </w:divBdr>
      <w:divsChild>
        <w:div w:id="1577275740">
          <w:marLeft w:val="720"/>
          <w:marRight w:val="720"/>
          <w:marTop w:val="100"/>
          <w:marBottom w:val="100"/>
          <w:divBdr>
            <w:top w:val="none" w:sz="0" w:space="0" w:color="auto"/>
            <w:left w:val="none" w:sz="0" w:space="0" w:color="auto"/>
            <w:bottom w:val="none" w:sz="0" w:space="0" w:color="auto"/>
            <w:right w:val="none" w:sz="0" w:space="0" w:color="auto"/>
          </w:divBdr>
          <w:divsChild>
            <w:div w:id="157727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63">
      <w:marLeft w:val="0"/>
      <w:marRight w:val="0"/>
      <w:marTop w:val="0"/>
      <w:marBottom w:val="0"/>
      <w:divBdr>
        <w:top w:val="none" w:sz="0" w:space="0" w:color="auto"/>
        <w:left w:val="none" w:sz="0" w:space="0" w:color="auto"/>
        <w:bottom w:val="none" w:sz="0" w:space="0" w:color="auto"/>
        <w:right w:val="none" w:sz="0" w:space="0" w:color="auto"/>
      </w:divBdr>
      <w:divsChild>
        <w:div w:id="1577275648">
          <w:marLeft w:val="720"/>
          <w:marRight w:val="720"/>
          <w:marTop w:val="100"/>
          <w:marBottom w:val="100"/>
          <w:divBdr>
            <w:top w:val="none" w:sz="0" w:space="0" w:color="auto"/>
            <w:left w:val="none" w:sz="0" w:space="0" w:color="auto"/>
            <w:bottom w:val="none" w:sz="0" w:space="0" w:color="auto"/>
            <w:right w:val="none" w:sz="0" w:space="0" w:color="auto"/>
          </w:divBdr>
          <w:divsChild>
            <w:div w:id="157727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68">
      <w:marLeft w:val="0"/>
      <w:marRight w:val="0"/>
      <w:marTop w:val="0"/>
      <w:marBottom w:val="0"/>
      <w:divBdr>
        <w:top w:val="none" w:sz="0" w:space="0" w:color="auto"/>
        <w:left w:val="none" w:sz="0" w:space="0" w:color="auto"/>
        <w:bottom w:val="none" w:sz="0" w:space="0" w:color="auto"/>
        <w:right w:val="none" w:sz="0" w:space="0" w:color="auto"/>
      </w:divBdr>
      <w:divsChild>
        <w:div w:id="1577275751">
          <w:marLeft w:val="720"/>
          <w:marRight w:val="720"/>
          <w:marTop w:val="100"/>
          <w:marBottom w:val="100"/>
          <w:divBdr>
            <w:top w:val="none" w:sz="0" w:space="0" w:color="auto"/>
            <w:left w:val="none" w:sz="0" w:space="0" w:color="auto"/>
            <w:bottom w:val="none" w:sz="0" w:space="0" w:color="auto"/>
            <w:right w:val="none" w:sz="0" w:space="0" w:color="auto"/>
          </w:divBdr>
          <w:divsChild>
            <w:div w:id="157727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71">
      <w:marLeft w:val="0"/>
      <w:marRight w:val="0"/>
      <w:marTop w:val="0"/>
      <w:marBottom w:val="0"/>
      <w:divBdr>
        <w:top w:val="none" w:sz="0" w:space="0" w:color="auto"/>
        <w:left w:val="none" w:sz="0" w:space="0" w:color="auto"/>
        <w:bottom w:val="none" w:sz="0" w:space="0" w:color="auto"/>
        <w:right w:val="none" w:sz="0" w:space="0" w:color="auto"/>
      </w:divBdr>
      <w:divsChild>
        <w:div w:id="1577275638">
          <w:marLeft w:val="547"/>
          <w:marRight w:val="0"/>
          <w:marTop w:val="134"/>
          <w:marBottom w:val="0"/>
          <w:divBdr>
            <w:top w:val="none" w:sz="0" w:space="0" w:color="auto"/>
            <w:left w:val="none" w:sz="0" w:space="0" w:color="auto"/>
            <w:bottom w:val="none" w:sz="0" w:space="0" w:color="auto"/>
            <w:right w:val="none" w:sz="0" w:space="0" w:color="auto"/>
          </w:divBdr>
        </w:div>
        <w:div w:id="1577275704">
          <w:marLeft w:val="547"/>
          <w:marRight w:val="0"/>
          <w:marTop w:val="134"/>
          <w:marBottom w:val="0"/>
          <w:divBdr>
            <w:top w:val="none" w:sz="0" w:space="0" w:color="auto"/>
            <w:left w:val="none" w:sz="0" w:space="0" w:color="auto"/>
            <w:bottom w:val="none" w:sz="0" w:space="0" w:color="auto"/>
            <w:right w:val="none" w:sz="0" w:space="0" w:color="auto"/>
          </w:divBdr>
        </w:div>
        <w:div w:id="1577275706">
          <w:marLeft w:val="547"/>
          <w:marRight w:val="0"/>
          <w:marTop w:val="134"/>
          <w:marBottom w:val="0"/>
          <w:divBdr>
            <w:top w:val="none" w:sz="0" w:space="0" w:color="auto"/>
            <w:left w:val="none" w:sz="0" w:space="0" w:color="auto"/>
            <w:bottom w:val="none" w:sz="0" w:space="0" w:color="auto"/>
            <w:right w:val="none" w:sz="0" w:space="0" w:color="auto"/>
          </w:divBdr>
        </w:div>
      </w:divsChild>
    </w:div>
    <w:div w:id="1577275674">
      <w:marLeft w:val="0"/>
      <w:marRight w:val="0"/>
      <w:marTop w:val="0"/>
      <w:marBottom w:val="0"/>
      <w:divBdr>
        <w:top w:val="none" w:sz="0" w:space="0" w:color="auto"/>
        <w:left w:val="none" w:sz="0" w:space="0" w:color="auto"/>
        <w:bottom w:val="none" w:sz="0" w:space="0" w:color="auto"/>
        <w:right w:val="none" w:sz="0" w:space="0" w:color="auto"/>
      </w:divBdr>
    </w:div>
    <w:div w:id="1577275678">
      <w:marLeft w:val="0"/>
      <w:marRight w:val="0"/>
      <w:marTop w:val="0"/>
      <w:marBottom w:val="0"/>
      <w:divBdr>
        <w:top w:val="none" w:sz="0" w:space="0" w:color="auto"/>
        <w:left w:val="none" w:sz="0" w:space="0" w:color="auto"/>
        <w:bottom w:val="none" w:sz="0" w:space="0" w:color="auto"/>
        <w:right w:val="none" w:sz="0" w:space="0" w:color="auto"/>
      </w:divBdr>
      <w:divsChild>
        <w:div w:id="1577275715">
          <w:marLeft w:val="0"/>
          <w:marRight w:val="0"/>
          <w:marTop w:val="0"/>
          <w:marBottom w:val="0"/>
          <w:divBdr>
            <w:top w:val="none" w:sz="0" w:space="0" w:color="auto"/>
            <w:left w:val="none" w:sz="0" w:space="0" w:color="auto"/>
            <w:bottom w:val="none" w:sz="0" w:space="0" w:color="auto"/>
            <w:right w:val="none" w:sz="0" w:space="0" w:color="auto"/>
          </w:divBdr>
          <w:divsChild>
            <w:div w:id="1577275679">
              <w:marLeft w:val="0"/>
              <w:marRight w:val="0"/>
              <w:marTop w:val="0"/>
              <w:marBottom w:val="0"/>
              <w:divBdr>
                <w:top w:val="none" w:sz="0" w:space="0" w:color="auto"/>
                <w:left w:val="none" w:sz="0" w:space="0" w:color="auto"/>
                <w:bottom w:val="none" w:sz="0" w:space="0" w:color="auto"/>
                <w:right w:val="none" w:sz="0" w:space="0" w:color="auto"/>
              </w:divBdr>
              <w:divsChild>
                <w:div w:id="1577275699">
                  <w:marLeft w:val="0"/>
                  <w:marRight w:val="0"/>
                  <w:marTop w:val="0"/>
                  <w:marBottom w:val="0"/>
                  <w:divBdr>
                    <w:top w:val="none" w:sz="0" w:space="0" w:color="auto"/>
                    <w:left w:val="none" w:sz="0" w:space="0" w:color="auto"/>
                    <w:bottom w:val="none" w:sz="0" w:space="0" w:color="auto"/>
                    <w:right w:val="none" w:sz="0" w:space="0" w:color="auto"/>
                  </w:divBdr>
                  <w:divsChild>
                    <w:div w:id="1577275653">
                      <w:marLeft w:val="0"/>
                      <w:marRight w:val="0"/>
                      <w:marTop w:val="0"/>
                      <w:marBottom w:val="0"/>
                      <w:divBdr>
                        <w:top w:val="none" w:sz="0" w:space="0" w:color="auto"/>
                        <w:left w:val="none" w:sz="0" w:space="0" w:color="auto"/>
                        <w:bottom w:val="none" w:sz="0" w:space="0" w:color="auto"/>
                        <w:right w:val="none" w:sz="0" w:space="0" w:color="auto"/>
                      </w:divBdr>
                      <w:divsChild>
                        <w:div w:id="1577275680">
                          <w:marLeft w:val="0"/>
                          <w:marRight w:val="0"/>
                          <w:marTop w:val="0"/>
                          <w:marBottom w:val="0"/>
                          <w:divBdr>
                            <w:top w:val="none" w:sz="0" w:space="0" w:color="auto"/>
                            <w:left w:val="none" w:sz="0" w:space="0" w:color="auto"/>
                            <w:bottom w:val="none" w:sz="0" w:space="0" w:color="auto"/>
                            <w:right w:val="none" w:sz="0" w:space="0" w:color="auto"/>
                          </w:divBdr>
                          <w:divsChild>
                            <w:div w:id="1577275646">
                              <w:marLeft w:val="0"/>
                              <w:marRight w:val="0"/>
                              <w:marTop w:val="0"/>
                              <w:marBottom w:val="0"/>
                              <w:divBdr>
                                <w:top w:val="none" w:sz="0" w:space="0" w:color="auto"/>
                                <w:left w:val="none" w:sz="0" w:space="0" w:color="auto"/>
                                <w:bottom w:val="none" w:sz="0" w:space="0" w:color="auto"/>
                                <w:right w:val="none" w:sz="0" w:space="0" w:color="auto"/>
                              </w:divBdr>
                              <w:divsChild>
                                <w:div w:id="1577275726">
                                  <w:marLeft w:val="0"/>
                                  <w:marRight w:val="0"/>
                                  <w:marTop w:val="0"/>
                                  <w:marBottom w:val="0"/>
                                  <w:divBdr>
                                    <w:top w:val="none" w:sz="0" w:space="0" w:color="auto"/>
                                    <w:left w:val="none" w:sz="0" w:space="0" w:color="auto"/>
                                    <w:bottom w:val="none" w:sz="0" w:space="0" w:color="auto"/>
                                    <w:right w:val="none" w:sz="0" w:space="0" w:color="auto"/>
                                  </w:divBdr>
                                  <w:divsChild>
                                    <w:div w:id="157727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7275683">
      <w:marLeft w:val="0"/>
      <w:marRight w:val="0"/>
      <w:marTop w:val="0"/>
      <w:marBottom w:val="0"/>
      <w:divBdr>
        <w:top w:val="none" w:sz="0" w:space="0" w:color="auto"/>
        <w:left w:val="none" w:sz="0" w:space="0" w:color="auto"/>
        <w:bottom w:val="none" w:sz="0" w:space="0" w:color="auto"/>
        <w:right w:val="none" w:sz="0" w:space="0" w:color="auto"/>
      </w:divBdr>
      <w:divsChild>
        <w:div w:id="1577275724">
          <w:marLeft w:val="0"/>
          <w:marRight w:val="0"/>
          <w:marTop w:val="0"/>
          <w:marBottom w:val="0"/>
          <w:divBdr>
            <w:top w:val="none" w:sz="0" w:space="0" w:color="auto"/>
            <w:left w:val="none" w:sz="0" w:space="0" w:color="auto"/>
            <w:bottom w:val="none" w:sz="0" w:space="0" w:color="auto"/>
            <w:right w:val="none" w:sz="0" w:space="0" w:color="auto"/>
          </w:divBdr>
          <w:divsChild>
            <w:div w:id="1577275658">
              <w:marLeft w:val="107"/>
              <w:marRight w:val="107"/>
              <w:marTop w:val="107"/>
              <w:marBottom w:val="107"/>
              <w:divBdr>
                <w:top w:val="none" w:sz="0" w:space="0" w:color="auto"/>
                <w:left w:val="none" w:sz="0" w:space="0" w:color="auto"/>
                <w:bottom w:val="none" w:sz="0" w:space="0" w:color="auto"/>
                <w:right w:val="none" w:sz="0" w:space="0" w:color="auto"/>
              </w:divBdr>
            </w:div>
          </w:divsChild>
        </w:div>
      </w:divsChild>
    </w:div>
    <w:div w:id="1577275685">
      <w:marLeft w:val="0"/>
      <w:marRight w:val="0"/>
      <w:marTop w:val="0"/>
      <w:marBottom w:val="0"/>
      <w:divBdr>
        <w:top w:val="none" w:sz="0" w:space="0" w:color="auto"/>
        <w:left w:val="none" w:sz="0" w:space="0" w:color="auto"/>
        <w:bottom w:val="none" w:sz="0" w:space="0" w:color="auto"/>
        <w:right w:val="none" w:sz="0" w:space="0" w:color="auto"/>
      </w:divBdr>
    </w:div>
    <w:div w:id="1577275691">
      <w:marLeft w:val="0"/>
      <w:marRight w:val="0"/>
      <w:marTop w:val="0"/>
      <w:marBottom w:val="0"/>
      <w:divBdr>
        <w:top w:val="none" w:sz="0" w:space="0" w:color="auto"/>
        <w:left w:val="none" w:sz="0" w:space="0" w:color="auto"/>
        <w:bottom w:val="none" w:sz="0" w:space="0" w:color="auto"/>
        <w:right w:val="none" w:sz="0" w:space="0" w:color="auto"/>
      </w:divBdr>
    </w:div>
    <w:div w:id="1577275693">
      <w:marLeft w:val="0"/>
      <w:marRight w:val="0"/>
      <w:marTop w:val="0"/>
      <w:marBottom w:val="0"/>
      <w:divBdr>
        <w:top w:val="none" w:sz="0" w:space="0" w:color="auto"/>
        <w:left w:val="none" w:sz="0" w:space="0" w:color="auto"/>
        <w:bottom w:val="none" w:sz="0" w:space="0" w:color="auto"/>
        <w:right w:val="none" w:sz="0" w:space="0" w:color="auto"/>
      </w:divBdr>
      <w:divsChild>
        <w:div w:id="1577275745">
          <w:marLeft w:val="720"/>
          <w:marRight w:val="720"/>
          <w:marTop w:val="100"/>
          <w:marBottom w:val="100"/>
          <w:divBdr>
            <w:top w:val="none" w:sz="0" w:space="0" w:color="auto"/>
            <w:left w:val="none" w:sz="0" w:space="0" w:color="auto"/>
            <w:bottom w:val="none" w:sz="0" w:space="0" w:color="auto"/>
            <w:right w:val="none" w:sz="0" w:space="0" w:color="auto"/>
          </w:divBdr>
          <w:divsChild>
            <w:div w:id="15772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95">
      <w:marLeft w:val="0"/>
      <w:marRight w:val="0"/>
      <w:marTop w:val="0"/>
      <w:marBottom w:val="0"/>
      <w:divBdr>
        <w:top w:val="none" w:sz="0" w:space="0" w:color="auto"/>
        <w:left w:val="none" w:sz="0" w:space="0" w:color="auto"/>
        <w:bottom w:val="none" w:sz="0" w:space="0" w:color="auto"/>
        <w:right w:val="none" w:sz="0" w:space="0" w:color="auto"/>
      </w:divBdr>
      <w:divsChild>
        <w:div w:id="1577275709">
          <w:marLeft w:val="0"/>
          <w:marRight w:val="0"/>
          <w:marTop w:val="0"/>
          <w:marBottom w:val="0"/>
          <w:divBdr>
            <w:top w:val="single" w:sz="4" w:space="13" w:color="BC7957"/>
            <w:left w:val="single" w:sz="4" w:space="0" w:color="BC7957"/>
            <w:bottom w:val="single" w:sz="4" w:space="13" w:color="BC7957"/>
            <w:right w:val="single" w:sz="4" w:space="0" w:color="BC7957"/>
          </w:divBdr>
          <w:divsChild>
            <w:div w:id="1577275712">
              <w:marLeft w:val="250"/>
              <w:marRight w:val="250"/>
              <w:marTop w:val="0"/>
              <w:marBottom w:val="0"/>
              <w:divBdr>
                <w:top w:val="none" w:sz="0" w:space="0" w:color="auto"/>
                <w:left w:val="none" w:sz="0" w:space="0" w:color="auto"/>
                <w:bottom w:val="none" w:sz="0" w:space="0" w:color="auto"/>
                <w:right w:val="none" w:sz="0" w:space="0" w:color="auto"/>
              </w:divBdr>
              <w:divsChild>
                <w:div w:id="1577275750">
                  <w:marLeft w:val="0"/>
                  <w:marRight w:val="0"/>
                  <w:marTop w:val="0"/>
                  <w:marBottom w:val="0"/>
                  <w:divBdr>
                    <w:top w:val="none" w:sz="0" w:space="0" w:color="auto"/>
                    <w:left w:val="none" w:sz="0" w:space="0" w:color="auto"/>
                    <w:bottom w:val="none" w:sz="0" w:space="0" w:color="auto"/>
                    <w:right w:val="none" w:sz="0" w:space="0" w:color="auto"/>
                  </w:divBdr>
                  <w:divsChild>
                    <w:div w:id="15772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275698">
      <w:marLeft w:val="0"/>
      <w:marRight w:val="0"/>
      <w:marTop w:val="0"/>
      <w:marBottom w:val="0"/>
      <w:divBdr>
        <w:top w:val="none" w:sz="0" w:space="0" w:color="auto"/>
        <w:left w:val="none" w:sz="0" w:space="0" w:color="auto"/>
        <w:bottom w:val="none" w:sz="0" w:space="0" w:color="auto"/>
        <w:right w:val="none" w:sz="0" w:space="0" w:color="auto"/>
      </w:divBdr>
      <w:divsChild>
        <w:div w:id="1577275642">
          <w:marLeft w:val="0"/>
          <w:marRight w:val="0"/>
          <w:marTop w:val="0"/>
          <w:marBottom w:val="0"/>
          <w:divBdr>
            <w:top w:val="single" w:sz="4" w:space="13" w:color="BC7957"/>
            <w:left w:val="single" w:sz="4" w:space="0" w:color="BC7957"/>
            <w:bottom w:val="single" w:sz="4" w:space="13" w:color="BC7957"/>
            <w:right w:val="single" w:sz="4" w:space="0" w:color="BC7957"/>
          </w:divBdr>
          <w:divsChild>
            <w:div w:id="1577275690">
              <w:marLeft w:val="250"/>
              <w:marRight w:val="250"/>
              <w:marTop w:val="0"/>
              <w:marBottom w:val="0"/>
              <w:divBdr>
                <w:top w:val="none" w:sz="0" w:space="0" w:color="auto"/>
                <w:left w:val="none" w:sz="0" w:space="0" w:color="auto"/>
                <w:bottom w:val="none" w:sz="0" w:space="0" w:color="auto"/>
                <w:right w:val="none" w:sz="0" w:space="0" w:color="auto"/>
              </w:divBdr>
              <w:divsChild>
                <w:div w:id="1577275677">
                  <w:marLeft w:val="0"/>
                  <w:marRight w:val="0"/>
                  <w:marTop w:val="0"/>
                  <w:marBottom w:val="0"/>
                  <w:divBdr>
                    <w:top w:val="none" w:sz="0" w:space="0" w:color="auto"/>
                    <w:left w:val="none" w:sz="0" w:space="0" w:color="auto"/>
                    <w:bottom w:val="none" w:sz="0" w:space="0" w:color="auto"/>
                    <w:right w:val="none" w:sz="0" w:space="0" w:color="auto"/>
                  </w:divBdr>
                  <w:divsChild>
                    <w:div w:id="1577275667">
                      <w:marLeft w:val="0"/>
                      <w:marRight w:val="0"/>
                      <w:marTop w:val="0"/>
                      <w:marBottom w:val="0"/>
                      <w:divBdr>
                        <w:top w:val="none" w:sz="0" w:space="0" w:color="auto"/>
                        <w:left w:val="none" w:sz="0" w:space="0" w:color="auto"/>
                        <w:bottom w:val="none" w:sz="0" w:space="0" w:color="auto"/>
                        <w:right w:val="none" w:sz="0" w:space="0" w:color="auto"/>
                      </w:divBdr>
                    </w:div>
                    <w:div w:id="1577275673">
                      <w:marLeft w:val="0"/>
                      <w:marRight w:val="0"/>
                      <w:marTop w:val="0"/>
                      <w:marBottom w:val="0"/>
                      <w:divBdr>
                        <w:top w:val="none" w:sz="0" w:space="0" w:color="auto"/>
                        <w:left w:val="none" w:sz="0" w:space="0" w:color="auto"/>
                        <w:bottom w:val="none" w:sz="0" w:space="0" w:color="auto"/>
                        <w:right w:val="none" w:sz="0" w:space="0" w:color="auto"/>
                      </w:divBdr>
                      <w:divsChild>
                        <w:div w:id="1577275707">
                          <w:marLeft w:val="0"/>
                          <w:marRight w:val="0"/>
                          <w:marTop w:val="0"/>
                          <w:marBottom w:val="0"/>
                          <w:divBdr>
                            <w:top w:val="none" w:sz="0" w:space="0" w:color="auto"/>
                            <w:left w:val="none" w:sz="0" w:space="0" w:color="auto"/>
                            <w:bottom w:val="none" w:sz="0" w:space="0" w:color="auto"/>
                            <w:right w:val="none" w:sz="0" w:space="0" w:color="auto"/>
                          </w:divBdr>
                          <w:divsChild>
                            <w:div w:id="1577275645">
                              <w:marLeft w:val="0"/>
                              <w:marRight w:val="0"/>
                              <w:marTop w:val="0"/>
                              <w:marBottom w:val="0"/>
                              <w:divBdr>
                                <w:top w:val="none" w:sz="0" w:space="0" w:color="auto"/>
                                <w:left w:val="none" w:sz="0" w:space="0" w:color="auto"/>
                                <w:bottom w:val="none" w:sz="0" w:space="0" w:color="auto"/>
                                <w:right w:val="none" w:sz="0" w:space="0" w:color="auto"/>
                              </w:divBdr>
                            </w:div>
                            <w:div w:id="1577275688">
                              <w:marLeft w:val="0"/>
                              <w:marRight w:val="0"/>
                              <w:marTop w:val="63"/>
                              <w:marBottom w:val="0"/>
                              <w:divBdr>
                                <w:top w:val="none" w:sz="0" w:space="0" w:color="auto"/>
                                <w:left w:val="none" w:sz="0" w:space="0" w:color="auto"/>
                                <w:bottom w:val="none" w:sz="0" w:space="0" w:color="auto"/>
                                <w:right w:val="none" w:sz="0" w:space="0" w:color="auto"/>
                              </w:divBdr>
                              <w:divsChild>
                                <w:div w:id="1577275727">
                                  <w:marLeft w:val="0"/>
                                  <w:marRight w:val="0"/>
                                  <w:marTop w:val="0"/>
                                  <w:marBottom w:val="0"/>
                                  <w:divBdr>
                                    <w:top w:val="none" w:sz="0" w:space="0" w:color="auto"/>
                                    <w:left w:val="none" w:sz="0" w:space="0" w:color="auto"/>
                                    <w:bottom w:val="none" w:sz="0" w:space="0" w:color="auto"/>
                                    <w:right w:val="none" w:sz="0" w:space="0" w:color="auto"/>
                                  </w:divBdr>
                                  <w:divsChild>
                                    <w:div w:id="1577275705">
                                      <w:marLeft w:val="0"/>
                                      <w:marRight w:val="0"/>
                                      <w:marTop w:val="63"/>
                                      <w:marBottom w:val="0"/>
                                      <w:divBdr>
                                        <w:top w:val="none" w:sz="0" w:space="0" w:color="auto"/>
                                        <w:left w:val="none" w:sz="0" w:space="0" w:color="auto"/>
                                        <w:bottom w:val="none" w:sz="0" w:space="0" w:color="auto"/>
                                        <w:right w:val="none" w:sz="0" w:space="0" w:color="auto"/>
                                      </w:divBdr>
                                    </w:div>
                                    <w:div w:id="157727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7275701">
      <w:marLeft w:val="0"/>
      <w:marRight w:val="0"/>
      <w:marTop w:val="0"/>
      <w:marBottom w:val="0"/>
      <w:divBdr>
        <w:top w:val="none" w:sz="0" w:space="0" w:color="auto"/>
        <w:left w:val="none" w:sz="0" w:space="0" w:color="auto"/>
        <w:bottom w:val="none" w:sz="0" w:space="0" w:color="auto"/>
        <w:right w:val="none" w:sz="0" w:space="0" w:color="auto"/>
      </w:divBdr>
    </w:div>
    <w:div w:id="1577275702">
      <w:marLeft w:val="0"/>
      <w:marRight w:val="0"/>
      <w:marTop w:val="0"/>
      <w:marBottom w:val="0"/>
      <w:divBdr>
        <w:top w:val="none" w:sz="0" w:space="0" w:color="auto"/>
        <w:left w:val="none" w:sz="0" w:space="0" w:color="auto"/>
        <w:bottom w:val="none" w:sz="0" w:space="0" w:color="auto"/>
        <w:right w:val="none" w:sz="0" w:space="0" w:color="auto"/>
      </w:divBdr>
    </w:div>
    <w:div w:id="1577275713">
      <w:marLeft w:val="0"/>
      <w:marRight w:val="0"/>
      <w:marTop w:val="0"/>
      <w:marBottom w:val="0"/>
      <w:divBdr>
        <w:top w:val="none" w:sz="0" w:space="0" w:color="auto"/>
        <w:left w:val="none" w:sz="0" w:space="0" w:color="auto"/>
        <w:bottom w:val="none" w:sz="0" w:space="0" w:color="auto"/>
        <w:right w:val="none" w:sz="0" w:space="0" w:color="auto"/>
      </w:divBdr>
      <w:divsChild>
        <w:div w:id="1577275721">
          <w:marLeft w:val="720"/>
          <w:marRight w:val="720"/>
          <w:marTop w:val="100"/>
          <w:marBottom w:val="100"/>
          <w:divBdr>
            <w:top w:val="none" w:sz="0" w:space="0" w:color="auto"/>
            <w:left w:val="none" w:sz="0" w:space="0" w:color="auto"/>
            <w:bottom w:val="none" w:sz="0" w:space="0" w:color="auto"/>
            <w:right w:val="none" w:sz="0" w:space="0" w:color="auto"/>
          </w:divBdr>
          <w:divsChild>
            <w:div w:id="157727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714">
      <w:marLeft w:val="0"/>
      <w:marRight w:val="0"/>
      <w:marTop w:val="0"/>
      <w:marBottom w:val="0"/>
      <w:divBdr>
        <w:top w:val="none" w:sz="0" w:space="0" w:color="auto"/>
        <w:left w:val="none" w:sz="0" w:space="0" w:color="auto"/>
        <w:bottom w:val="none" w:sz="0" w:space="0" w:color="auto"/>
        <w:right w:val="none" w:sz="0" w:space="0" w:color="auto"/>
      </w:divBdr>
    </w:div>
    <w:div w:id="1577275718">
      <w:marLeft w:val="0"/>
      <w:marRight w:val="0"/>
      <w:marTop w:val="0"/>
      <w:marBottom w:val="0"/>
      <w:divBdr>
        <w:top w:val="none" w:sz="0" w:space="0" w:color="auto"/>
        <w:left w:val="none" w:sz="0" w:space="0" w:color="auto"/>
        <w:bottom w:val="none" w:sz="0" w:space="0" w:color="auto"/>
        <w:right w:val="none" w:sz="0" w:space="0" w:color="auto"/>
      </w:divBdr>
      <w:divsChild>
        <w:div w:id="1577275697">
          <w:marLeft w:val="0"/>
          <w:marRight w:val="0"/>
          <w:marTop w:val="0"/>
          <w:marBottom w:val="0"/>
          <w:divBdr>
            <w:top w:val="single" w:sz="4" w:space="0" w:color="333333"/>
            <w:left w:val="single" w:sz="4" w:space="0" w:color="333333"/>
            <w:bottom w:val="single" w:sz="4" w:space="0" w:color="333333"/>
            <w:right w:val="single" w:sz="4" w:space="0" w:color="333333"/>
          </w:divBdr>
          <w:divsChild>
            <w:div w:id="1577275664">
              <w:marLeft w:val="0"/>
              <w:marRight w:val="0"/>
              <w:marTop w:val="0"/>
              <w:marBottom w:val="0"/>
              <w:divBdr>
                <w:top w:val="none" w:sz="0" w:space="0" w:color="auto"/>
                <w:left w:val="none" w:sz="0" w:space="0" w:color="auto"/>
                <w:bottom w:val="none" w:sz="0" w:space="0" w:color="auto"/>
                <w:right w:val="none" w:sz="0" w:space="0" w:color="auto"/>
              </w:divBdr>
              <w:divsChild>
                <w:div w:id="1577275703">
                  <w:marLeft w:val="240"/>
                  <w:marRight w:val="0"/>
                  <w:marTop w:val="96"/>
                  <w:marBottom w:val="96"/>
                  <w:divBdr>
                    <w:top w:val="single" w:sz="4" w:space="0" w:color="000000"/>
                    <w:left w:val="single" w:sz="4" w:space="0" w:color="000000"/>
                    <w:bottom w:val="single" w:sz="4" w:space="0" w:color="000000"/>
                    <w:right w:val="single" w:sz="4" w:space="0" w:color="000000"/>
                  </w:divBdr>
                </w:div>
              </w:divsChild>
            </w:div>
          </w:divsChild>
        </w:div>
      </w:divsChild>
    </w:div>
    <w:div w:id="1577275719">
      <w:marLeft w:val="0"/>
      <w:marRight w:val="0"/>
      <w:marTop w:val="0"/>
      <w:marBottom w:val="0"/>
      <w:divBdr>
        <w:top w:val="none" w:sz="0" w:space="0" w:color="auto"/>
        <w:left w:val="none" w:sz="0" w:space="0" w:color="auto"/>
        <w:bottom w:val="none" w:sz="0" w:space="0" w:color="auto"/>
        <w:right w:val="none" w:sz="0" w:space="0" w:color="auto"/>
      </w:divBdr>
    </w:div>
    <w:div w:id="1577275722">
      <w:marLeft w:val="0"/>
      <w:marRight w:val="0"/>
      <w:marTop w:val="0"/>
      <w:marBottom w:val="0"/>
      <w:divBdr>
        <w:top w:val="none" w:sz="0" w:space="0" w:color="auto"/>
        <w:left w:val="none" w:sz="0" w:space="0" w:color="auto"/>
        <w:bottom w:val="none" w:sz="0" w:space="0" w:color="auto"/>
        <w:right w:val="none" w:sz="0" w:space="0" w:color="auto"/>
      </w:divBdr>
      <w:divsChild>
        <w:div w:id="1577275661">
          <w:marLeft w:val="720"/>
          <w:marRight w:val="720"/>
          <w:marTop w:val="100"/>
          <w:marBottom w:val="100"/>
          <w:divBdr>
            <w:top w:val="none" w:sz="0" w:space="0" w:color="auto"/>
            <w:left w:val="none" w:sz="0" w:space="0" w:color="auto"/>
            <w:bottom w:val="none" w:sz="0" w:space="0" w:color="auto"/>
            <w:right w:val="none" w:sz="0" w:space="0" w:color="auto"/>
          </w:divBdr>
          <w:divsChild>
            <w:div w:id="157727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729">
      <w:marLeft w:val="0"/>
      <w:marRight w:val="0"/>
      <w:marTop w:val="0"/>
      <w:marBottom w:val="0"/>
      <w:divBdr>
        <w:top w:val="none" w:sz="0" w:space="0" w:color="auto"/>
        <w:left w:val="none" w:sz="0" w:space="0" w:color="auto"/>
        <w:bottom w:val="none" w:sz="0" w:space="0" w:color="auto"/>
        <w:right w:val="none" w:sz="0" w:space="0" w:color="auto"/>
      </w:divBdr>
      <w:divsChild>
        <w:div w:id="1577275725">
          <w:marLeft w:val="720"/>
          <w:marRight w:val="720"/>
          <w:marTop w:val="100"/>
          <w:marBottom w:val="100"/>
          <w:divBdr>
            <w:top w:val="none" w:sz="0" w:space="0" w:color="auto"/>
            <w:left w:val="none" w:sz="0" w:space="0" w:color="auto"/>
            <w:bottom w:val="none" w:sz="0" w:space="0" w:color="auto"/>
            <w:right w:val="none" w:sz="0" w:space="0" w:color="auto"/>
          </w:divBdr>
          <w:divsChild>
            <w:div w:id="157727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736">
      <w:marLeft w:val="0"/>
      <w:marRight w:val="0"/>
      <w:marTop w:val="0"/>
      <w:marBottom w:val="0"/>
      <w:divBdr>
        <w:top w:val="none" w:sz="0" w:space="0" w:color="auto"/>
        <w:left w:val="none" w:sz="0" w:space="0" w:color="auto"/>
        <w:bottom w:val="none" w:sz="0" w:space="0" w:color="auto"/>
        <w:right w:val="none" w:sz="0" w:space="0" w:color="auto"/>
      </w:divBdr>
      <w:divsChild>
        <w:div w:id="1577275686">
          <w:marLeft w:val="0"/>
          <w:marRight w:val="0"/>
          <w:marTop w:val="0"/>
          <w:marBottom w:val="0"/>
          <w:divBdr>
            <w:top w:val="none" w:sz="0" w:space="0" w:color="auto"/>
            <w:left w:val="none" w:sz="0" w:space="0" w:color="auto"/>
            <w:bottom w:val="none" w:sz="0" w:space="0" w:color="auto"/>
            <w:right w:val="none" w:sz="0" w:space="0" w:color="auto"/>
          </w:divBdr>
          <w:divsChild>
            <w:div w:id="1577275681">
              <w:marLeft w:val="0"/>
              <w:marRight w:val="0"/>
              <w:marTop w:val="0"/>
              <w:marBottom w:val="0"/>
              <w:divBdr>
                <w:top w:val="none" w:sz="0" w:space="0" w:color="auto"/>
                <w:left w:val="none" w:sz="0" w:space="0" w:color="auto"/>
                <w:bottom w:val="none" w:sz="0" w:space="0" w:color="auto"/>
                <w:right w:val="none" w:sz="0" w:space="0" w:color="auto"/>
              </w:divBdr>
              <w:divsChild>
                <w:div w:id="1577275662">
                  <w:marLeft w:val="0"/>
                  <w:marRight w:val="0"/>
                  <w:marTop w:val="0"/>
                  <w:marBottom w:val="0"/>
                  <w:divBdr>
                    <w:top w:val="none" w:sz="0" w:space="0" w:color="auto"/>
                    <w:left w:val="none" w:sz="0" w:space="0" w:color="auto"/>
                    <w:bottom w:val="none" w:sz="0" w:space="0" w:color="auto"/>
                    <w:right w:val="none" w:sz="0" w:space="0" w:color="auto"/>
                  </w:divBdr>
                  <w:divsChild>
                    <w:div w:id="1577275692">
                      <w:marLeft w:val="0"/>
                      <w:marRight w:val="0"/>
                      <w:marTop w:val="0"/>
                      <w:marBottom w:val="0"/>
                      <w:divBdr>
                        <w:top w:val="none" w:sz="0" w:space="0" w:color="auto"/>
                        <w:left w:val="none" w:sz="0" w:space="0" w:color="auto"/>
                        <w:bottom w:val="none" w:sz="0" w:space="0" w:color="auto"/>
                        <w:right w:val="none" w:sz="0" w:space="0" w:color="auto"/>
                      </w:divBdr>
                      <w:divsChild>
                        <w:div w:id="1577275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275737">
      <w:marLeft w:val="0"/>
      <w:marRight w:val="0"/>
      <w:marTop w:val="0"/>
      <w:marBottom w:val="0"/>
      <w:divBdr>
        <w:top w:val="none" w:sz="0" w:space="0" w:color="auto"/>
        <w:left w:val="none" w:sz="0" w:space="0" w:color="auto"/>
        <w:bottom w:val="none" w:sz="0" w:space="0" w:color="auto"/>
        <w:right w:val="none" w:sz="0" w:space="0" w:color="auto"/>
      </w:divBdr>
      <w:divsChild>
        <w:div w:id="1577275731">
          <w:marLeft w:val="720"/>
          <w:marRight w:val="720"/>
          <w:marTop w:val="100"/>
          <w:marBottom w:val="100"/>
          <w:divBdr>
            <w:top w:val="none" w:sz="0" w:space="0" w:color="auto"/>
            <w:left w:val="none" w:sz="0" w:space="0" w:color="auto"/>
            <w:bottom w:val="none" w:sz="0" w:space="0" w:color="auto"/>
            <w:right w:val="none" w:sz="0" w:space="0" w:color="auto"/>
          </w:divBdr>
          <w:divsChild>
            <w:div w:id="157727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741">
      <w:marLeft w:val="0"/>
      <w:marRight w:val="0"/>
      <w:marTop w:val="0"/>
      <w:marBottom w:val="0"/>
      <w:divBdr>
        <w:top w:val="none" w:sz="0" w:space="0" w:color="auto"/>
        <w:left w:val="none" w:sz="0" w:space="0" w:color="auto"/>
        <w:bottom w:val="none" w:sz="0" w:space="0" w:color="auto"/>
        <w:right w:val="none" w:sz="0" w:space="0" w:color="auto"/>
      </w:divBdr>
    </w:div>
    <w:div w:id="1577275742">
      <w:marLeft w:val="0"/>
      <w:marRight w:val="0"/>
      <w:marTop w:val="0"/>
      <w:marBottom w:val="0"/>
      <w:divBdr>
        <w:top w:val="none" w:sz="0" w:space="0" w:color="auto"/>
        <w:left w:val="none" w:sz="0" w:space="0" w:color="auto"/>
        <w:bottom w:val="none" w:sz="0" w:space="0" w:color="auto"/>
        <w:right w:val="none" w:sz="0" w:space="0" w:color="auto"/>
      </w:divBdr>
    </w:div>
    <w:div w:id="1577275744">
      <w:marLeft w:val="0"/>
      <w:marRight w:val="0"/>
      <w:marTop w:val="0"/>
      <w:marBottom w:val="0"/>
      <w:divBdr>
        <w:top w:val="none" w:sz="0" w:space="0" w:color="auto"/>
        <w:left w:val="none" w:sz="0" w:space="0" w:color="auto"/>
        <w:bottom w:val="none" w:sz="0" w:space="0" w:color="auto"/>
        <w:right w:val="none" w:sz="0" w:space="0" w:color="auto"/>
      </w:divBdr>
      <w:divsChild>
        <w:div w:id="1577275717">
          <w:marLeft w:val="0"/>
          <w:marRight w:val="0"/>
          <w:marTop w:val="0"/>
          <w:marBottom w:val="0"/>
          <w:divBdr>
            <w:top w:val="single" w:sz="4" w:space="13" w:color="BC7957"/>
            <w:left w:val="single" w:sz="4" w:space="0" w:color="BC7957"/>
            <w:bottom w:val="single" w:sz="4" w:space="13" w:color="BC7957"/>
            <w:right w:val="single" w:sz="4" w:space="0" w:color="BC7957"/>
          </w:divBdr>
          <w:divsChild>
            <w:div w:id="1577275734">
              <w:marLeft w:val="250"/>
              <w:marRight w:val="250"/>
              <w:marTop w:val="0"/>
              <w:marBottom w:val="0"/>
              <w:divBdr>
                <w:top w:val="none" w:sz="0" w:space="0" w:color="auto"/>
                <w:left w:val="none" w:sz="0" w:space="0" w:color="auto"/>
                <w:bottom w:val="none" w:sz="0" w:space="0" w:color="auto"/>
                <w:right w:val="none" w:sz="0" w:space="0" w:color="auto"/>
              </w:divBdr>
              <w:divsChild>
                <w:div w:id="1577275660">
                  <w:marLeft w:val="0"/>
                  <w:marRight w:val="0"/>
                  <w:marTop w:val="0"/>
                  <w:marBottom w:val="0"/>
                  <w:divBdr>
                    <w:top w:val="none" w:sz="0" w:space="0" w:color="auto"/>
                    <w:left w:val="none" w:sz="0" w:space="0" w:color="auto"/>
                    <w:bottom w:val="none" w:sz="0" w:space="0" w:color="auto"/>
                    <w:right w:val="none" w:sz="0" w:space="0" w:color="auto"/>
                  </w:divBdr>
                  <w:divsChild>
                    <w:div w:id="1577275675">
                      <w:marLeft w:val="0"/>
                      <w:marRight w:val="0"/>
                      <w:marTop w:val="0"/>
                      <w:marBottom w:val="0"/>
                      <w:divBdr>
                        <w:top w:val="none" w:sz="0" w:space="0" w:color="auto"/>
                        <w:left w:val="none" w:sz="0" w:space="0" w:color="auto"/>
                        <w:bottom w:val="none" w:sz="0" w:space="0" w:color="auto"/>
                        <w:right w:val="none" w:sz="0" w:space="0" w:color="auto"/>
                      </w:divBdr>
                      <w:divsChild>
                        <w:div w:id="1577275689">
                          <w:marLeft w:val="0"/>
                          <w:marRight w:val="0"/>
                          <w:marTop w:val="0"/>
                          <w:marBottom w:val="0"/>
                          <w:divBdr>
                            <w:top w:val="none" w:sz="0" w:space="0" w:color="auto"/>
                            <w:left w:val="none" w:sz="0" w:space="0" w:color="auto"/>
                            <w:bottom w:val="none" w:sz="0" w:space="0" w:color="auto"/>
                            <w:right w:val="none" w:sz="0" w:space="0" w:color="auto"/>
                          </w:divBdr>
                          <w:divsChild>
                            <w:div w:id="1577275649">
                              <w:marLeft w:val="0"/>
                              <w:marRight w:val="0"/>
                              <w:marTop w:val="63"/>
                              <w:marBottom w:val="0"/>
                              <w:divBdr>
                                <w:top w:val="none" w:sz="0" w:space="0" w:color="auto"/>
                                <w:left w:val="none" w:sz="0" w:space="0" w:color="auto"/>
                                <w:bottom w:val="none" w:sz="0" w:space="0" w:color="auto"/>
                                <w:right w:val="none" w:sz="0" w:space="0" w:color="auto"/>
                              </w:divBdr>
                              <w:divsChild>
                                <w:div w:id="1577275723">
                                  <w:marLeft w:val="0"/>
                                  <w:marRight w:val="0"/>
                                  <w:marTop w:val="0"/>
                                  <w:marBottom w:val="0"/>
                                  <w:divBdr>
                                    <w:top w:val="none" w:sz="0" w:space="0" w:color="auto"/>
                                    <w:left w:val="none" w:sz="0" w:space="0" w:color="auto"/>
                                    <w:bottom w:val="none" w:sz="0" w:space="0" w:color="auto"/>
                                    <w:right w:val="none" w:sz="0" w:space="0" w:color="auto"/>
                                  </w:divBdr>
                                  <w:divsChild>
                                    <w:div w:id="1577275739">
                                      <w:marLeft w:val="0"/>
                                      <w:marRight w:val="0"/>
                                      <w:marTop w:val="63"/>
                                      <w:marBottom w:val="0"/>
                                      <w:divBdr>
                                        <w:top w:val="none" w:sz="0" w:space="0" w:color="auto"/>
                                        <w:left w:val="none" w:sz="0" w:space="0" w:color="auto"/>
                                        <w:bottom w:val="none" w:sz="0" w:space="0" w:color="auto"/>
                                        <w:right w:val="none" w:sz="0" w:space="0" w:color="auto"/>
                                      </w:divBdr>
                                    </w:div>
                                    <w:div w:id="15772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7275746">
      <w:marLeft w:val="0"/>
      <w:marRight w:val="0"/>
      <w:marTop w:val="0"/>
      <w:marBottom w:val="0"/>
      <w:divBdr>
        <w:top w:val="none" w:sz="0" w:space="0" w:color="auto"/>
        <w:left w:val="none" w:sz="0" w:space="0" w:color="auto"/>
        <w:bottom w:val="none" w:sz="0" w:space="0" w:color="auto"/>
        <w:right w:val="none" w:sz="0" w:space="0" w:color="auto"/>
      </w:divBdr>
    </w:div>
    <w:div w:id="1577275747">
      <w:marLeft w:val="0"/>
      <w:marRight w:val="0"/>
      <w:marTop w:val="0"/>
      <w:marBottom w:val="0"/>
      <w:divBdr>
        <w:top w:val="none" w:sz="0" w:space="0" w:color="auto"/>
        <w:left w:val="none" w:sz="0" w:space="0" w:color="auto"/>
        <w:bottom w:val="none" w:sz="0" w:space="0" w:color="auto"/>
        <w:right w:val="none" w:sz="0" w:space="0" w:color="auto"/>
      </w:divBdr>
      <w:divsChild>
        <w:div w:id="1577275659">
          <w:marLeft w:val="720"/>
          <w:marRight w:val="720"/>
          <w:marTop w:val="100"/>
          <w:marBottom w:val="100"/>
          <w:divBdr>
            <w:top w:val="none" w:sz="0" w:space="0" w:color="auto"/>
            <w:left w:val="none" w:sz="0" w:space="0" w:color="auto"/>
            <w:bottom w:val="none" w:sz="0" w:space="0" w:color="auto"/>
            <w:right w:val="none" w:sz="0" w:space="0" w:color="auto"/>
          </w:divBdr>
          <w:divsChild>
            <w:div w:id="157727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75749">
      <w:marLeft w:val="0"/>
      <w:marRight w:val="0"/>
      <w:marTop w:val="0"/>
      <w:marBottom w:val="0"/>
      <w:divBdr>
        <w:top w:val="none" w:sz="0" w:space="0" w:color="auto"/>
        <w:left w:val="none" w:sz="0" w:space="0" w:color="auto"/>
        <w:bottom w:val="none" w:sz="0" w:space="0" w:color="auto"/>
        <w:right w:val="none" w:sz="0" w:space="0" w:color="auto"/>
      </w:divBdr>
    </w:div>
    <w:div w:id="1577275752">
      <w:marLeft w:val="0"/>
      <w:marRight w:val="0"/>
      <w:marTop w:val="0"/>
      <w:marBottom w:val="0"/>
      <w:divBdr>
        <w:top w:val="none" w:sz="0" w:space="0" w:color="auto"/>
        <w:left w:val="none" w:sz="0" w:space="0" w:color="auto"/>
        <w:bottom w:val="none" w:sz="0" w:space="0" w:color="auto"/>
        <w:right w:val="none" w:sz="0" w:space="0" w:color="auto"/>
      </w:divBdr>
    </w:div>
    <w:div w:id="1577275753">
      <w:marLeft w:val="0"/>
      <w:marRight w:val="0"/>
      <w:marTop w:val="0"/>
      <w:marBottom w:val="0"/>
      <w:divBdr>
        <w:top w:val="none" w:sz="0" w:space="0" w:color="auto"/>
        <w:left w:val="none" w:sz="0" w:space="0" w:color="auto"/>
        <w:bottom w:val="none" w:sz="0" w:space="0" w:color="auto"/>
        <w:right w:val="none" w:sz="0" w:space="0" w:color="auto"/>
      </w:divBdr>
    </w:div>
    <w:div w:id="1577275756">
      <w:marLeft w:val="0"/>
      <w:marRight w:val="0"/>
      <w:marTop w:val="0"/>
      <w:marBottom w:val="0"/>
      <w:divBdr>
        <w:top w:val="none" w:sz="0" w:space="0" w:color="auto"/>
        <w:left w:val="none" w:sz="0" w:space="0" w:color="auto"/>
        <w:bottom w:val="none" w:sz="0" w:space="0" w:color="auto"/>
        <w:right w:val="none" w:sz="0" w:space="0" w:color="auto"/>
      </w:divBdr>
      <w:divsChild>
        <w:div w:id="1577275577">
          <w:marLeft w:val="0"/>
          <w:marRight w:val="0"/>
          <w:marTop w:val="0"/>
          <w:marBottom w:val="0"/>
          <w:divBdr>
            <w:top w:val="none" w:sz="0" w:space="0" w:color="auto"/>
            <w:left w:val="none" w:sz="0" w:space="0" w:color="auto"/>
            <w:bottom w:val="none" w:sz="0" w:space="0" w:color="auto"/>
            <w:right w:val="none" w:sz="0" w:space="0" w:color="auto"/>
          </w:divBdr>
          <w:divsChild>
            <w:div w:id="1577275754">
              <w:marLeft w:val="0"/>
              <w:marRight w:val="0"/>
              <w:marTop w:val="0"/>
              <w:marBottom w:val="0"/>
              <w:divBdr>
                <w:top w:val="none" w:sz="0" w:space="0" w:color="auto"/>
                <w:left w:val="none" w:sz="0" w:space="0" w:color="auto"/>
                <w:bottom w:val="none" w:sz="0" w:space="0" w:color="auto"/>
                <w:right w:val="none" w:sz="0" w:space="0" w:color="auto"/>
              </w:divBdr>
              <w:divsChild>
                <w:div w:id="1577275575">
                  <w:marLeft w:val="0"/>
                  <w:marRight w:val="0"/>
                  <w:marTop w:val="0"/>
                  <w:marBottom w:val="0"/>
                  <w:divBdr>
                    <w:top w:val="none" w:sz="0" w:space="0" w:color="auto"/>
                    <w:left w:val="none" w:sz="0" w:space="0" w:color="auto"/>
                    <w:bottom w:val="none" w:sz="0" w:space="0" w:color="auto"/>
                    <w:right w:val="none" w:sz="0" w:space="0" w:color="auto"/>
                  </w:divBdr>
                  <w:divsChild>
                    <w:div w:id="1577275626">
                      <w:marLeft w:val="0"/>
                      <w:marRight w:val="0"/>
                      <w:marTop w:val="0"/>
                      <w:marBottom w:val="0"/>
                      <w:divBdr>
                        <w:top w:val="none" w:sz="0" w:space="0" w:color="auto"/>
                        <w:left w:val="none" w:sz="0" w:space="0" w:color="auto"/>
                        <w:bottom w:val="none" w:sz="0" w:space="0" w:color="auto"/>
                        <w:right w:val="none" w:sz="0" w:space="0" w:color="auto"/>
                      </w:divBdr>
                      <w:divsChild>
                        <w:div w:id="1577275573">
                          <w:marLeft w:val="0"/>
                          <w:marRight w:val="0"/>
                          <w:marTop w:val="0"/>
                          <w:marBottom w:val="0"/>
                          <w:divBdr>
                            <w:top w:val="none" w:sz="0" w:space="0" w:color="auto"/>
                            <w:left w:val="none" w:sz="0" w:space="0" w:color="auto"/>
                            <w:bottom w:val="none" w:sz="0" w:space="0" w:color="auto"/>
                            <w:right w:val="none" w:sz="0" w:space="0" w:color="auto"/>
                          </w:divBdr>
                          <w:divsChild>
                            <w:div w:id="157727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7275759">
      <w:marLeft w:val="0"/>
      <w:marRight w:val="0"/>
      <w:marTop w:val="0"/>
      <w:marBottom w:val="0"/>
      <w:divBdr>
        <w:top w:val="none" w:sz="0" w:space="0" w:color="auto"/>
        <w:left w:val="none" w:sz="0" w:space="0" w:color="auto"/>
        <w:bottom w:val="none" w:sz="0" w:space="0" w:color="auto"/>
        <w:right w:val="none" w:sz="0" w:space="0" w:color="auto"/>
      </w:divBdr>
    </w:div>
    <w:div w:id="1577275760">
      <w:marLeft w:val="0"/>
      <w:marRight w:val="0"/>
      <w:marTop w:val="0"/>
      <w:marBottom w:val="0"/>
      <w:divBdr>
        <w:top w:val="none" w:sz="0" w:space="0" w:color="auto"/>
        <w:left w:val="none" w:sz="0" w:space="0" w:color="auto"/>
        <w:bottom w:val="none" w:sz="0" w:space="0" w:color="auto"/>
        <w:right w:val="none" w:sz="0" w:space="0" w:color="auto"/>
      </w:divBdr>
    </w:div>
    <w:div w:id="1577275763">
      <w:marLeft w:val="0"/>
      <w:marRight w:val="0"/>
      <w:marTop w:val="0"/>
      <w:marBottom w:val="0"/>
      <w:divBdr>
        <w:top w:val="none" w:sz="0" w:space="0" w:color="auto"/>
        <w:left w:val="none" w:sz="0" w:space="0" w:color="auto"/>
        <w:bottom w:val="none" w:sz="0" w:space="0" w:color="auto"/>
        <w:right w:val="none" w:sz="0" w:space="0" w:color="auto"/>
      </w:divBdr>
    </w:div>
    <w:div w:id="1577275764">
      <w:marLeft w:val="0"/>
      <w:marRight w:val="0"/>
      <w:marTop w:val="0"/>
      <w:marBottom w:val="0"/>
      <w:divBdr>
        <w:top w:val="none" w:sz="0" w:space="0" w:color="auto"/>
        <w:left w:val="none" w:sz="0" w:space="0" w:color="auto"/>
        <w:bottom w:val="none" w:sz="0" w:space="0" w:color="auto"/>
        <w:right w:val="none" w:sz="0" w:space="0" w:color="auto"/>
      </w:divBdr>
    </w:div>
    <w:div w:id="157727576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tbinternet.ohchr.org/_layouts/treatybodyexternal/SessionDetails1.aspx?SessionID=909&amp;Lang=en" TargetMode="External"/><Relationship Id="rId18" Type="http://schemas.openxmlformats.org/officeDocument/2006/relationships/hyperlink" Target="http://tbinternet.ohchr.org/_layouts/treatybodyexternal/SessionDetails1.aspx?SessionID=937&amp;Lang=en" TargetMode="External"/><Relationship Id="rId26" Type="http://schemas.openxmlformats.org/officeDocument/2006/relationships/hyperlink" Target="http://www.ohchr.org/Documents/HRBodies/HRCouncil/AdvisoryCom/Session13/A-HRC-AC-13-CRP-1_en.doc" TargetMode="External"/><Relationship Id="rId3" Type="http://schemas.openxmlformats.org/officeDocument/2006/relationships/styles" Target="styles.xml"/><Relationship Id="rId21" Type="http://schemas.openxmlformats.org/officeDocument/2006/relationships/hyperlink" Target="http://www.treatybodywebcast.org/category/webcast-archives/crpd"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www.ohchr.org/EN/HRBodies/CRPD/Pages/CRPDIndex.aspx" TargetMode="External"/><Relationship Id="rId17" Type="http://schemas.openxmlformats.org/officeDocument/2006/relationships/hyperlink" Target="http://tbinternet.ohchr.org/_layouts/treatybodyexternal/SessionDetails1.aspx?SessionID=935&amp;Lang=en" TargetMode="External"/><Relationship Id="rId25" Type="http://schemas.openxmlformats.org/officeDocument/2006/relationships/hyperlink" Target="http://www.underthesamesun.com/" TargetMode="External"/><Relationship Id="rId33" Type="http://schemas.openxmlformats.org/officeDocument/2006/relationships/hyperlink" Target="mailto:kontakt@franziska-witzmann.de" TargetMode="External"/><Relationship Id="rId2" Type="http://schemas.openxmlformats.org/officeDocument/2006/relationships/numbering" Target="numbering.xml"/><Relationship Id="rId16" Type="http://schemas.openxmlformats.org/officeDocument/2006/relationships/hyperlink" Target="http://tbinternet.ohchr.org/_layouts/treatybodyexternal/SessionDetails1.aspx?SessionID=935&amp;Lang=en" TargetMode="External"/><Relationship Id="rId20" Type="http://schemas.openxmlformats.org/officeDocument/2006/relationships/hyperlink" Target="http://tbinternet.ohchr.org/_layouts/treatybodyexternal/SessionDetails1.aspx?SessionID=935&amp;Lang=en" TargetMode="External"/><Relationship Id="rId29" Type="http://schemas.openxmlformats.org/officeDocument/2006/relationships/hyperlink" Target="mailto:kontakt@franziska-witzmann.d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nstitut-fuer-menschenrechte.de/de/menschenrechtsinstrumente/vereinte-nationen/menschenrechtsabkommen/behindertenrechtskonvention-crpd.html" TargetMode="External"/><Relationship Id="rId24" Type="http://schemas.openxmlformats.org/officeDocument/2006/relationships/hyperlink" Target="http://www.treatybodywebcast.org/category/webcast-archives/crpd/" TargetMode="External"/><Relationship Id="rId32" Type="http://schemas.openxmlformats.org/officeDocument/2006/relationships/hyperlink" Target="mailto:Theresia.Degener@gmx.de" TargetMode="External"/><Relationship Id="rId5" Type="http://schemas.openxmlformats.org/officeDocument/2006/relationships/settings" Target="settings.xml"/><Relationship Id="rId15" Type="http://schemas.openxmlformats.org/officeDocument/2006/relationships/hyperlink" Target="http://www.ohchr.org/EN/HRBodies/CRPD/Pages/GC.aspx" TargetMode="External"/><Relationship Id="rId23" Type="http://schemas.openxmlformats.org/officeDocument/2006/relationships/hyperlink" Target="http://tbinternet.ohchr.org/_layouts/TreatyBodyExternal/SessionsList.aspx?Treaty=CRPD" TargetMode="External"/><Relationship Id="rId28" Type="http://schemas.openxmlformats.org/officeDocument/2006/relationships/hyperlink" Target="http://www.efh-bochum.de/homepages/degener/index.html" TargetMode="External"/><Relationship Id="rId36" Type="http://schemas.openxmlformats.org/officeDocument/2006/relationships/theme" Target="theme/theme1.xml"/><Relationship Id="rId10" Type="http://schemas.openxmlformats.org/officeDocument/2006/relationships/hyperlink" Target="http://www.institut-fuer-menschenrechte.de/de/menschenrechtsinstrumente/vereinte-nationen/menschenrechtsabkommen/behindertenrechtskonvention-crpd.html#c1911" TargetMode="External"/><Relationship Id="rId19" Type="http://schemas.openxmlformats.org/officeDocument/2006/relationships/hyperlink" Target="http://www.ohchr.org/EN/HRBodies/CRPD/Pages/CRPDIndex.aspx" TargetMode="External"/><Relationship Id="rId31" Type="http://schemas.openxmlformats.org/officeDocument/2006/relationships/hyperlink" Target="mailto:Theresia.Degener@gmx.de" TargetMode="External"/><Relationship Id="rId4" Type="http://schemas.microsoft.com/office/2007/relationships/stylesWithEffects" Target="stylesWithEffects.xml"/><Relationship Id="rId9" Type="http://schemas.openxmlformats.org/officeDocument/2006/relationships/hyperlink" Target="http://www.efh-bochum.de/homepages/degener/index.html" TargetMode="External"/><Relationship Id="rId14" Type="http://schemas.openxmlformats.org/officeDocument/2006/relationships/hyperlink" Target="http://tbinternet.ohchr.org/_layouts/treatybodyexternal/SessionDetails1.aspx?SessionID=909&amp;Lang=en" TargetMode="External"/><Relationship Id="rId22" Type="http://schemas.openxmlformats.org/officeDocument/2006/relationships/hyperlink" Target="http://www.treatybodywebcast.org/category/webcast-archives/crpd" TargetMode="External"/><Relationship Id="rId27" Type="http://schemas.openxmlformats.org/officeDocument/2006/relationships/hyperlink" Target="http://disabilitycentre.lshtm.ac.uk/new-report-economic-costs-exclusion-gains-inclusion-people-disabilities/" TargetMode="External"/><Relationship Id="rId30" Type="http://schemas.openxmlformats.org/officeDocument/2006/relationships/hyperlink" Target="mailto:Theresia.Degener@gmx.de" TargetMode="External"/><Relationship Id="rId35"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C93AD0-0546-4165-A4CA-CBBACE54E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5788</Words>
  <Characters>36471</Characters>
  <Application>Microsoft Office Word</Application>
  <DocSecurity>0</DocSecurity>
  <Lines>303</Lines>
  <Paragraphs>84</Paragraphs>
  <ScaleCrop>false</ScaleCrop>
  <HeadingPairs>
    <vt:vector size="2" baseType="variant">
      <vt:variant>
        <vt:lpstr>Titel</vt:lpstr>
      </vt:variant>
      <vt:variant>
        <vt:i4>1</vt:i4>
      </vt:variant>
    </vt:vector>
  </HeadingPairs>
  <TitlesOfParts>
    <vt:vector size="1" baseType="lpstr">
      <vt:lpstr>Bericht aus Genf</vt:lpstr>
    </vt:vector>
  </TitlesOfParts>
  <Company/>
  <LinksUpToDate>false</LinksUpToDate>
  <CharactersWithSpaces>42175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Bericht aus Genf</dc:title>
  <dc:creator>Franziska Witzmann</dc:creator>
  <cp:lastModifiedBy>Franziska Witzmann</cp:lastModifiedBy>
  <cp:revision>2</cp:revision>
  <cp:lastPrinted>2014-05-14T06:27:00Z</cp:lastPrinted>
  <dcterms:created xsi:type="dcterms:W3CDTF">2019-06-06T09:11:00Z</dcterms:created>
  <dcterms:modified xsi:type="dcterms:W3CDTF">2019-06-06T09:11:00Z</dcterms:modified>
</cp:coreProperties>
</file>