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6A" w:rsidRDefault="00AB3A6A" w:rsidP="00E9699E">
      <w:pPr>
        <w:pStyle w:val="Titel"/>
        <w:spacing w:line="276" w:lineRule="auto"/>
        <w:jc w:val="left"/>
        <w:rPr>
          <w:rFonts w:ascii="Arial" w:hAnsi="Arial" w:cs="Arial"/>
          <w:i w:val="0"/>
          <w:sz w:val="22"/>
          <w:szCs w:val="22"/>
        </w:rPr>
      </w:pPr>
      <w:bookmarkStart w:id="0" w:name="_GoBack"/>
      <w:bookmarkEnd w:id="0"/>
      <w:r>
        <w:rPr>
          <w:rFonts w:ascii="Arial" w:hAnsi="Arial" w:cs="Arial"/>
          <w:i w:val="0"/>
          <w:sz w:val="22"/>
          <w:szCs w:val="22"/>
        </w:rPr>
        <w:t>#######################################################################</w:t>
      </w:r>
    </w:p>
    <w:p w:rsidR="00E9699E" w:rsidRDefault="00E9699E" w:rsidP="00E9699E">
      <w:pPr>
        <w:pStyle w:val="Titel"/>
        <w:spacing w:line="276" w:lineRule="auto"/>
        <w:jc w:val="left"/>
        <w:rPr>
          <w:rFonts w:ascii="Arial" w:hAnsi="Arial" w:cs="Arial"/>
          <w:b/>
          <w:i w:val="0"/>
          <w:sz w:val="22"/>
          <w:szCs w:val="22"/>
        </w:rPr>
      </w:pPr>
    </w:p>
    <w:p w:rsidR="00C36EE9" w:rsidRPr="00AB3A6A" w:rsidRDefault="00C36EE9" w:rsidP="00E9699E">
      <w:pPr>
        <w:pStyle w:val="Titel"/>
        <w:spacing w:line="276" w:lineRule="auto"/>
        <w:jc w:val="left"/>
        <w:rPr>
          <w:rFonts w:ascii="Arial" w:hAnsi="Arial" w:cs="Arial"/>
          <w:b/>
          <w:i w:val="0"/>
          <w:sz w:val="22"/>
          <w:szCs w:val="22"/>
        </w:rPr>
      </w:pPr>
      <w:r w:rsidRPr="00AB3A6A">
        <w:rPr>
          <w:rFonts w:ascii="Arial" w:hAnsi="Arial" w:cs="Arial"/>
          <w:b/>
          <w:i w:val="0"/>
          <w:sz w:val="22"/>
          <w:szCs w:val="22"/>
        </w:rPr>
        <w:t>Bericht aus Genf</w:t>
      </w:r>
    </w:p>
    <w:p w:rsidR="00C36EE9" w:rsidRPr="00AB3A6A" w:rsidRDefault="00D760A6" w:rsidP="00E9699E">
      <w:pPr>
        <w:pStyle w:val="Untertitel"/>
        <w:spacing w:line="276" w:lineRule="auto"/>
        <w:jc w:val="left"/>
        <w:rPr>
          <w:rFonts w:ascii="Arial" w:hAnsi="Arial" w:cs="Arial"/>
          <w:b/>
          <w:sz w:val="22"/>
          <w:szCs w:val="22"/>
        </w:rPr>
      </w:pPr>
      <w:r w:rsidRPr="00AB3A6A">
        <w:rPr>
          <w:rFonts w:ascii="Arial" w:hAnsi="Arial" w:cs="Arial"/>
          <w:b/>
          <w:sz w:val="22"/>
          <w:szCs w:val="22"/>
        </w:rPr>
        <w:t>Nr. 3</w:t>
      </w:r>
      <w:r w:rsidR="00C36EE9" w:rsidRPr="00AB3A6A">
        <w:rPr>
          <w:rFonts w:ascii="Arial" w:hAnsi="Arial" w:cs="Arial"/>
          <w:b/>
          <w:sz w:val="22"/>
          <w:szCs w:val="22"/>
        </w:rPr>
        <w:t xml:space="preserve"> / 201</w:t>
      </w:r>
      <w:r w:rsidR="0075533C" w:rsidRPr="00AB3A6A">
        <w:rPr>
          <w:rFonts w:ascii="Arial" w:hAnsi="Arial" w:cs="Arial"/>
          <w:b/>
          <w:sz w:val="22"/>
          <w:szCs w:val="22"/>
        </w:rPr>
        <w:t>2</w:t>
      </w:r>
    </w:p>
    <w:p w:rsidR="00C36EE9" w:rsidRPr="00AB3A6A" w:rsidRDefault="00C36EE9" w:rsidP="00E9699E">
      <w:pPr>
        <w:pStyle w:val="Untertitel"/>
        <w:spacing w:line="276" w:lineRule="auto"/>
        <w:jc w:val="left"/>
        <w:rPr>
          <w:rFonts w:ascii="Arial" w:hAnsi="Arial" w:cs="Arial"/>
          <w:b/>
          <w:sz w:val="22"/>
          <w:szCs w:val="22"/>
        </w:rPr>
      </w:pPr>
    </w:p>
    <w:p w:rsidR="00C36EE9" w:rsidRPr="00AB3A6A" w:rsidRDefault="00C36EE9" w:rsidP="00E9699E">
      <w:pPr>
        <w:pStyle w:val="Untertitel"/>
        <w:spacing w:line="276" w:lineRule="auto"/>
        <w:jc w:val="left"/>
        <w:rPr>
          <w:rFonts w:ascii="Arial" w:hAnsi="Arial" w:cs="Arial"/>
          <w:b/>
          <w:sz w:val="22"/>
          <w:szCs w:val="22"/>
        </w:rPr>
      </w:pPr>
      <w:r w:rsidRPr="00AB3A6A">
        <w:rPr>
          <w:rFonts w:ascii="Arial" w:hAnsi="Arial" w:cs="Arial"/>
          <w:b/>
          <w:sz w:val="22"/>
          <w:szCs w:val="22"/>
        </w:rPr>
        <w:t>Newsletter von Theresia Degener</w:t>
      </w:r>
    </w:p>
    <w:p w:rsidR="00C36EE9" w:rsidRPr="00AB3A6A" w:rsidRDefault="00C36EE9" w:rsidP="00E9699E">
      <w:pPr>
        <w:pStyle w:val="Untertitel"/>
        <w:spacing w:line="276" w:lineRule="auto"/>
        <w:jc w:val="left"/>
        <w:rPr>
          <w:rStyle w:val="IntensiveHervorhebung"/>
          <w:rFonts w:ascii="Arial" w:hAnsi="Arial" w:cs="Arial"/>
          <w:b/>
          <w:sz w:val="22"/>
          <w:szCs w:val="22"/>
        </w:rPr>
      </w:pPr>
      <w:r w:rsidRPr="00AB3A6A">
        <w:rPr>
          <w:rStyle w:val="IntensiveHervorhebung"/>
          <w:rFonts w:ascii="Arial" w:hAnsi="Arial" w:cs="Arial"/>
          <w:b/>
          <w:sz w:val="22"/>
          <w:szCs w:val="22"/>
        </w:rPr>
        <w:t>Mitglied des VN-Ausschusses für die Rechte von Menschen mit Behinderungen</w:t>
      </w:r>
    </w:p>
    <w:p w:rsidR="00E9699E" w:rsidRDefault="00E9699E" w:rsidP="00E9699E">
      <w:pPr>
        <w:spacing w:line="276" w:lineRule="auto"/>
        <w:jc w:val="left"/>
        <w:rPr>
          <w:rFonts w:ascii="Arial" w:hAnsi="Arial" w:cs="Arial"/>
          <w:sz w:val="22"/>
        </w:rPr>
      </w:pPr>
    </w:p>
    <w:p w:rsidR="00C36EE9" w:rsidRPr="00AB3A6A" w:rsidRDefault="00AB3A6A" w:rsidP="00E9699E">
      <w:pPr>
        <w:spacing w:line="276" w:lineRule="auto"/>
        <w:jc w:val="left"/>
        <w:rPr>
          <w:rFonts w:ascii="Arial" w:hAnsi="Arial" w:cs="Arial"/>
          <w:sz w:val="22"/>
        </w:rPr>
      </w:pPr>
      <w:r>
        <w:rPr>
          <w:rFonts w:ascii="Arial" w:hAnsi="Arial" w:cs="Arial"/>
          <w:sz w:val="22"/>
        </w:rPr>
        <w:t>##########################################################################</w:t>
      </w:r>
    </w:p>
    <w:p w:rsidR="00E9699E" w:rsidRDefault="00E9699E" w:rsidP="00E9699E">
      <w:pPr>
        <w:pStyle w:val="berschrift1"/>
        <w:spacing w:line="276" w:lineRule="auto"/>
        <w:jc w:val="left"/>
        <w:rPr>
          <w:rFonts w:ascii="Arial" w:hAnsi="Arial" w:cs="Arial"/>
          <w:sz w:val="22"/>
          <w:szCs w:val="22"/>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28032179"/>
      <w:bookmarkStart w:id="9" w:name="_Toc328042150"/>
    </w:p>
    <w:p w:rsidR="00C36EE9" w:rsidRPr="00AB3A6A" w:rsidRDefault="00AB3A6A" w:rsidP="00E9699E">
      <w:pPr>
        <w:pStyle w:val="berschrift1"/>
        <w:spacing w:line="276" w:lineRule="auto"/>
        <w:jc w:val="left"/>
        <w:rPr>
          <w:rFonts w:ascii="Arial" w:hAnsi="Arial" w:cs="Arial"/>
          <w:sz w:val="22"/>
          <w:szCs w:val="22"/>
          <w:u w:val="none"/>
        </w:rPr>
      </w:pPr>
      <w:r>
        <w:rPr>
          <w:rFonts w:ascii="Arial" w:hAnsi="Arial" w:cs="Arial"/>
          <w:sz w:val="22"/>
          <w:szCs w:val="22"/>
          <w:u w:val="none"/>
        </w:rPr>
        <w:t>*</w:t>
      </w:r>
      <w:r w:rsidR="00C36EE9" w:rsidRPr="00AB3A6A">
        <w:rPr>
          <w:rFonts w:ascii="Arial" w:hAnsi="Arial" w:cs="Arial"/>
          <w:sz w:val="22"/>
          <w:szCs w:val="22"/>
          <w:u w:val="none"/>
        </w:rPr>
        <w:t>Editorial</w:t>
      </w:r>
      <w:bookmarkEnd w:id="1"/>
      <w:bookmarkEnd w:id="2"/>
      <w:bookmarkEnd w:id="3"/>
      <w:bookmarkEnd w:id="4"/>
      <w:bookmarkEnd w:id="5"/>
      <w:bookmarkEnd w:id="6"/>
      <w:bookmarkEnd w:id="7"/>
      <w:bookmarkEnd w:id="8"/>
      <w:bookmarkEnd w:id="9"/>
      <w:r>
        <w:rPr>
          <w:rFonts w:ascii="Arial" w:hAnsi="Arial" w:cs="Arial"/>
          <w:sz w:val="22"/>
          <w:szCs w:val="22"/>
          <w:u w:val="none"/>
        </w:rPr>
        <w:t>*</w:t>
      </w:r>
    </w:p>
    <w:p w:rsidR="008D2108" w:rsidRPr="00AB3A6A" w:rsidRDefault="00142C27" w:rsidP="00E9699E">
      <w:pPr>
        <w:spacing w:line="276" w:lineRule="auto"/>
        <w:jc w:val="left"/>
        <w:rPr>
          <w:rFonts w:ascii="Arial" w:hAnsi="Arial" w:cs="Arial"/>
          <w:sz w:val="22"/>
        </w:rPr>
      </w:pPr>
      <w:r w:rsidRPr="00AB3A6A">
        <w:rPr>
          <w:rFonts w:ascii="Arial" w:hAnsi="Arial" w:cs="Arial"/>
          <w:sz w:val="22"/>
        </w:rPr>
        <w:t>Die 7. Ausschusssit</w:t>
      </w:r>
      <w:r w:rsidR="000916F6" w:rsidRPr="00AB3A6A">
        <w:rPr>
          <w:rFonts w:ascii="Arial" w:hAnsi="Arial" w:cs="Arial"/>
          <w:sz w:val="22"/>
        </w:rPr>
        <w:t>zung im April 2012 war ertragreich: Der Dialog mit Peru wurde geführt und zum Abschluss gebracht, Fragenkataloge (list of issues) für drei weitere Staaten wurden verabschiedet (China, Ungarn und Argentinien</w:t>
      </w:r>
      <w:r w:rsidRPr="00AB3A6A">
        <w:rPr>
          <w:rFonts w:ascii="Arial" w:hAnsi="Arial" w:cs="Arial"/>
          <w:sz w:val="22"/>
        </w:rPr>
        <w:t>) und die erste Individualbeschwerde wurde entschieden. Der Dialog mit Peru konnte aufgrund umfangreicher Parallelberich</w:t>
      </w:r>
      <w:r w:rsidRPr="00AB3A6A">
        <w:rPr>
          <w:rFonts w:ascii="Arial" w:hAnsi="Arial" w:cs="Arial"/>
          <w:sz w:val="22"/>
        </w:rPr>
        <w:t>t</w:t>
      </w:r>
      <w:r w:rsidRPr="00AB3A6A">
        <w:rPr>
          <w:rFonts w:ascii="Arial" w:hAnsi="Arial" w:cs="Arial"/>
          <w:sz w:val="22"/>
        </w:rPr>
        <w:t>erstattung durch peruanische Behindertenverbände und einer vorherigen A</w:t>
      </w:r>
      <w:r w:rsidRPr="00AB3A6A">
        <w:rPr>
          <w:rFonts w:ascii="Arial" w:hAnsi="Arial" w:cs="Arial"/>
          <w:sz w:val="22"/>
        </w:rPr>
        <w:t>n</w:t>
      </w:r>
      <w:r w:rsidRPr="00AB3A6A">
        <w:rPr>
          <w:rFonts w:ascii="Arial" w:hAnsi="Arial" w:cs="Arial"/>
          <w:sz w:val="22"/>
        </w:rPr>
        <w:t>hörung deren Vertreter</w:t>
      </w:r>
      <w:r w:rsidR="00FA0D17" w:rsidRPr="00AB3A6A">
        <w:rPr>
          <w:rFonts w:ascii="Arial" w:hAnsi="Arial" w:cs="Arial"/>
          <w:sz w:val="22"/>
        </w:rPr>
        <w:t>/-</w:t>
      </w:r>
      <w:r w:rsidRPr="00AB3A6A">
        <w:rPr>
          <w:rFonts w:ascii="Arial" w:hAnsi="Arial" w:cs="Arial"/>
          <w:sz w:val="22"/>
        </w:rPr>
        <w:t xml:space="preserve">innen informiert und detailliert geführt werden. </w:t>
      </w:r>
      <w:r w:rsidR="0090400F" w:rsidRPr="00AB3A6A">
        <w:rPr>
          <w:rFonts w:ascii="Arial" w:hAnsi="Arial" w:cs="Arial"/>
          <w:sz w:val="22"/>
        </w:rPr>
        <w:t>In unseren Abschließenden Bemerkungen forderten wir Peru auf, den Schutz indigener behinderter Menschen und anderer vulnerabler Gruppen vor mehrdimensionaler Diskriminierung zu gewähren. Auch „hei</w:t>
      </w:r>
      <w:r w:rsidR="00FA0D17" w:rsidRPr="00AB3A6A">
        <w:rPr>
          <w:rFonts w:ascii="Arial" w:hAnsi="Arial" w:cs="Arial"/>
          <w:sz w:val="22"/>
        </w:rPr>
        <w:t>ß</w:t>
      </w:r>
      <w:r w:rsidR="0090400F" w:rsidRPr="00AB3A6A">
        <w:rPr>
          <w:rFonts w:ascii="Arial" w:hAnsi="Arial" w:cs="Arial"/>
          <w:sz w:val="22"/>
        </w:rPr>
        <w:t>e“ Themen, wie Berichte über Folter und unmenschliche Behandlung in Einrichtungen der Psychiatrie</w:t>
      </w:r>
      <w:r w:rsidR="00FA0D17" w:rsidRPr="00AB3A6A">
        <w:rPr>
          <w:rFonts w:ascii="Arial" w:hAnsi="Arial" w:cs="Arial"/>
          <w:sz w:val="22"/>
        </w:rPr>
        <w:t>,</w:t>
      </w:r>
      <w:r w:rsidR="0090400F" w:rsidRPr="00AB3A6A">
        <w:rPr>
          <w:rFonts w:ascii="Arial" w:hAnsi="Arial" w:cs="Arial"/>
          <w:sz w:val="22"/>
        </w:rPr>
        <w:t xml:space="preserve"> wurden aufgegriffen. Bemerkenswert war im Dialog übrigens die Diskussion über das Wah</w:t>
      </w:r>
      <w:r w:rsidR="0090400F" w:rsidRPr="00AB3A6A">
        <w:rPr>
          <w:rFonts w:ascii="Arial" w:hAnsi="Arial" w:cs="Arial"/>
          <w:sz w:val="22"/>
        </w:rPr>
        <w:t>l</w:t>
      </w:r>
      <w:r w:rsidR="0090400F" w:rsidRPr="00AB3A6A">
        <w:rPr>
          <w:rFonts w:ascii="Arial" w:hAnsi="Arial" w:cs="Arial"/>
          <w:sz w:val="22"/>
        </w:rPr>
        <w:t>recht behinderter Peruaner</w:t>
      </w:r>
      <w:r w:rsidR="00FA0D17" w:rsidRPr="00AB3A6A">
        <w:rPr>
          <w:rFonts w:ascii="Arial" w:hAnsi="Arial" w:cs="Arial"/>
          <w:sz w:val="22"/>
        </w:rPr>
        <w:t>/-</w:t>
      </w:r>
      <w:r w:rsidR="0090400F" w:rsidRPr="00AB3A6A">
        <w:rPr>
          <w:rFonts w:ascii="Arial" w:hAnsi="Arial" w:cs="Arial"/>
          <w:sz w:val="22"/>
        </w:rPr>
        <w:t>innen. Bereits im Vorfeld war die peruanische Regierung in der Öffentlichkeit kritisiert worden, weil über 20.000 Menschen mit Downsyndrom vom Wähle</w:t>
      </w:r>
      <w:r w:rsidR="0090400F" w:rsidRPr="00AB3A6A">
        <w:rPr>
          <w:rFonts w:ascii="Arial" w:hAnsi="Arial" w:cs="Arial"/>
          <w:sz w:val="22"/>
        </w:rPr>
        <w:t>r</w:t>
      </w:r>
      <w:r w:rsidR="0090400F" w:rsidRPr="00AB3A6A">
        <w:rPr>
          <w:rFonts w:ascii="Arial" w:hAnsi="Arial" w:cs="Arial"/>
          <w:sz w:val="22"/>
        </w:rPr>
        <w:t>verzeichnis gestrichen wurden. Aufgrund der öffentlichen Proteste wurde diese Maßnahme Anfang 2012 zurückgenommen. Dafür fand der Ausschuss lobende Worte, aber zugleich wurde Peru aufgefordert, einen Schritt weiter zu gehen und auch Behinderten, die für g</w:t>
      </w:r>
      <w:r w:rsidR="0090400F" w:rsidRPr="00AB3A6A">
        <w:rPr>
          <w:rFonts w:ascii="Arial" w:hAnsi="Arial" w:cs="Arial"/>
          <w:sz w:val="22"/>
        </w:rPr>
        <w:t>e</w:t>
      </w:r>
      <w:r w:rsidR="0090400F" w:rsidRPr="00AB3A6A">
        <w:rPr>
          <w:rFonts w:ascii="Arial" w:hAnsi="Arial" w:cs="Arial"/>
          <w:sz w:val="22"/>
        </w:rPr>
        <w:t>schäftsunfähig erklärt wurden, das Wahlrecht zu gewähren.</w:t>
      </w:r>
    </w:p>
    <w:p w:rsidR="008C10D4" w:rsidRPr="00AB3A6A" w:rsidRDefault="008C10D4" w:rsidP="00E9699E">
      <w:pPr>
        <w:spacing w:line="276" w:lineRule="auto"/>
        <w:jc w:val="left"/>
        <w:rPr>
          <w:rFonts w:ascii="Arial" w:hAnsi="Arial" w:cs="Arial"/>
          <w:sz w:val="22"/>
        </w:rPr>
      </w:pPr>
      <w:r w:rsidRPr="00AB3A6A">
        <w:rPr>
          <w:rFonts w:ascii="Arial" w:hAnsi="Arial" w:cs="Arial"/>
          <w:sz w:val="22"/>
        </w:rPr>
        <w:t>Die Entscheidung über unsere erste Individua</w:t>
      </w:r>
      <w:r w:rsidRPr="00AB3A6A">
        <w:rPr>
          <w:rFonts w:ascii="Arial" w:hAnsi="Arial" w:cs="Arial"/>
          <w:sz w:val="22"/>
        </w:rPr>
        <w:t>l</w:t>
      </w:r>
      <w:r w:rsidRPr="00AB3A6A">
        <w:rPr>
          <w:rFonts w:ascii="Arial" w:hAnsi="Arial" w:cs="Arial"/>
          <w:sz w:val="22"/>
        </w:rPr>
        <w:t>beschwerde (</w:t>
      </w:r>
      <w:r w:rsidR="00FA0D17" w:rsidRPr="00AB3A6A">
        <w:rPr>
          <w:rFonts w:ascii="Arial" w:hAnsi="Arial" w:cs="Arial"/>
          <w:sz w:val="22"/>
        </w:rPr>
        <w:t>H. M. vs. Schweden)</w:t>
      </w:r>
      <w:r w:rsidR="000E3879" w:rsidRPr="00AB3A6A">
        <w:rPr>
          <w:rFonts w:ascii="Arial" w:hAnsi="Arial" w:cs="Arial"/>
          <w:sz w:val="22"/>
        </w:rPr>
        <w:t xml:space="preserve"> –</w:t>
      </w:r>
      <w:r w:rsidRPr="00AB3A6A">
        <w:rPr>
          <w:rFonts w:ascii="Arial" w:hAnsi="Arial" w:cs="Arial"/>
          <w:sz w:val="22"/>
        </w:rPr>
        <w:t xml:space="preserve"> ein Fall aus Schweden, in dem sich eine behinderte Frau gegen die Verweigerung einer Ba</w:t>
      </w:r>
      <w:r w:rsidRPr="00AB3A6A">
        <w:rPr>
          <w:rFonts w:ascii="Arial" w:hAnsi="Arial" w:cs="Arial"/>
          <w:sz w:val="22"/>
        </w:rPr>
        <w:t>u</w:t>
      </w:r>
      <w:r w:rsidRPr="00AB3A6A">
        <w:rPr>
          <w:rFonts w:ascii="Arial" w:hAnsi="Arial" w:cs="Arial"/>
          <w:sz w:val="22"/>
        </w:rPr>
        <w:t>genehmigung für ein Therapiebecken auf ihrem Grundstück wehrte</w:t>
      </w:r>
      <w:r w:rsidR="000E3879" w:rsidRPr="00AB3A6A">
        <w:rPr>
          <w:rFonts w:ascii="Arial" w:hAnsi="Arial" w:cs="Arial"/>
          <w:sz w:val="22"/>
        </w:rPr>
        <w:t xml:space="preserve"> –</w:t>
      </w:r>
      <w:r w:rsidRPr="00AB3A6A">
        <w:rPr>
          <w:rFonts w:ascii="Arial" w:hAnsi="Arial" w:cs="Arial"/>
          <w:sz w:val="22"/>
        </w:rPr>
        <w:t xml:space="preserve"> war ein historischer Moment! Der Ausschuss bestätigte, dass das Verhalten der schwedischen Behörden als Diskriminierung zu werten ist, weil der Beschwerdeführerin eine a</w:t>
      </w:r>
      <w:r w:rsidRPr="00AB3A6A">
        <w:rPr>
          <w:rFonts w:ascii="Arial" w:hAnsi="Arial" w:cs="Arial"/>
          <w:sz w:val="22"/>
        </w:rPr>
        <w:t>n</w:t>
      </w:r>
      <w:r w:rsidRPr="00AB3A6A">
        <w:rPr>
          <w:rFonts w:ascii="Arial" w:hAnsi="Arial" w:cs="Arial"/>
          <w:sz w:val="22"/>
        </w:rPr>
        <w:t>gemessenen Vorkehrung verweigert wurde. Damit beschäftigte sich der Ausschuss erstmals mit dem Di</w:t>
      </w:r>
      <w:r w:rsidRPr="00AB3A6A">
        <w:rPr>
          <w:rFonts w:ascii="Arial" w:hAnsi="Arial" w:cs="Arial"/>
          <w:sz w:val="22"/>
        </w:rPr>
        <w:t>s</w:t>
      </w:r>
      <w:r w:rsidRPr="00AB3A6A">
        <w:rPr>
          <w:rFonts w:ascii="Arial" w:hAnsi="Arial" w:cs="Arial"/>
          <w:sz w:val="22"/>
        </w:rPr>
        <w:t xml:space="preserve">kriminierungsbegriff der </w:t>
      </w:r>
      <w:r w:rsidR="003B1E3D" w:rsidRPr="00AB3A6A">
        <w:rPr>
          <w:rFonts w:ascii="Arial" w:hAnsi="Arial" w:cs="Arial"/>
          <w:sz w:val="22"/>
        </w:rPr>
        <w:t>VN-BRK</w:t>
      </w:r>
      <w:r w:rsidRPr="00AB3A6A">
        <w:rPr>
          <w:rFonts w:ascii="Arial" w:hAnsi="Arial" w:cs="Arial"/>
          <w:sz w:val="22"/>
        </w:rPr>
        <w:t>, der im Vergleich zu anderen Völkerrechtsverträgen weite</w:t>
      </w:r>
      <w:r w:rsidRPr="00AB3A6A">
        <w:rPr>
          <w:rFonts w:ascii="Arial" w:hAnsi="Arial" w:cs="Arial"/>
          <w:sz w:val="22"/>
        </w:rPr>
        <w:t>r</w:t>
      </w:r>
      <w:r w:rsidRPr="00AB3A6A">
        <w:rPr>
          <w:rFonts w:ascii="Arial" w:hAnsi="Arial" w:cs="Arial"/>
          <w:sz w:val="22"/>
        </w:rPr>
        <w:t xml:space="preserve">gehend ist. </w:t>
      </w:r>
    </w:p>
    <w:p w:rsidR="008C10D4" w:rsidRPr="00AB3A6A" w:rsidRDefault="008C10D4" w:rsidP="00E9699E">
      <w:pPr>
        <w:spacing w:line="276" w:lineRule="auto"/>
        <w:jc w:val="left"/>
        <w:rPr>
          <w:rFonts w:ascii="Arial" w:hAnsi="Arial" w:cs="Arial"/>
          <w:sz w:val="22"/>
        </w:rPr>
      </w:pPr>
      <w:r w:rsidRPr="00AB3A6A">
        <w:rPr>
          <w:rFonts w:ascii="Arial" w:hAnsi="Arial" w:cs="Arial"/>
          <w:sz w:val="22"/>
        </w:rPr>
        <w:t xml:space="preserve">Während seiner 7. Sitzung freute sich der Ausschuss zwar über die Verlängerung seiner Sitzungszeit um </w:t>
      </w:r>
      <w:r w:rsidR="00FA0D17" w:rsidRPr="00AB3A6A">
        <w:rPr>
          <w:rFonts w:ascii="Arial" w:hAnsi="Arial" w:cs="Arial"/>
          <w:sz w:val="22"/>
        </w:rPr>
        <w:t>fünf</w:t>
      </w:r>
      <w:r w:rsidRPr="00AB3A6A">
        <w:rPr>
          <w:rFonts w:ascii="Arial" w:hAnsi="Arial" w:cs="Arial"/>
          <w:sz w:val="22"/>
        </w:rPr>
        <w:t xml:space="preserve"> Arbeitstage im Jahr, musste jedoch zugleich feststellen, dass auch diese nicht ausreichen, um den derzeitigen Rückstand von </w:t>
      </w:r>
      <w:r w:rsidR="00FA0D17" w:rsidRPr="00AB3A6A">
        <w:rPr>
          <w:rFonts w:ascii="Arial" w:hAnsi="Arial" w:cs="Arial"/>
          <w:sz w:val="22"/>
        </w:rPr>
        <w:t xml:space="preserve">fünf bis sieben </w:t>
      </w:r>
      <w:r w:rsidRPr="00AB3A6A">
        <w:rPr>
          <w:rFonts w:ascii="Arial" w:hAnsi="Arial" w:cs="Arial"/>
          <w:sz w:val="22"/>
        </w:rPr>
        <w:t>Jahren zu b</w:t>
      </w:r>
      <w:r w:rsidRPr="00AB3A6A">
        <w:rPr>
          <w:rFonts w:ascii="Arial" w:hAnsi="Arial" w:cs="Arial"/>
          <w:sz w:val="22"/>
        </w:rPr>
        <w:t>e</w:t>
      </w:r>
      <w:r w:rsidRPr="00AB3A6A">
        <w:rPr>
          <w:rFonts w:ascii="Arial" w:hAnsi="Arial" w:cs="Arial"/>
          <w:sz w:val="22"/>
        </w:rPr>
        <w:t>wältigen. Es wurde daher erneut ein</w:t>
      </w:r>
      <w:r w:rsidR="009A15DF" w:rsidRPr="00AB3A6A">
        <w:rPr>
          <w:rFonts w:ascii="Arial" w:hAnsi="Arial" w:cs="Arial"/>
          <w:sz w:val="22"/>
        </w:rPr>
        <w:t xml:space="preserve"> Antrag auf Verlängerung der Sitzungszeit gestellt, worüber die Generalve</w:t>
      </w:r>
      <w:r w:rsidR="009A15DF" w:rsidRPr="00AB3A6A">
        <w:rPr>
          <w:rFonts w:ascii="Arial" w:hAnsi="Arial" w:cs="Arial"/>
          <w:sz w:val="22"/>
        </w:rPr>
        <w:t>r</w:t>
      </w:r>
      <w:r w:rsidR="009A15DF" w:rsidRPr="00AB3A6A">
        <w:rPr>
          <w:rFonts w:ascii="Arial" w:hAnsi="Arial" w:cs="Arial"/>
          <w:sz w:val="22"/>
        </w:rPr>
        <w:t>sammlung der Vereinten Nationen wird entscheiden müssen.</w:t>
      </w:r>
    </w:p>
    <w:p w:rsidR="009A15DF" w:rsidRPr="00AB3A6A" w:rsidRDefault="009A15DF" w:rsidP="00E9699E">
      <w:pPr>
        <w:spacing w:line="276" w:lineRule="auto"/>
        <w:jc w:val="left"/>
        <w:rPr>
          <w:rFonts w:ascii="Arial" w:hAnsi="Arial" w:cs="Arial"/>
          <w:sz w:val="22"/>
        </w:rPr>
      </w:pPr>
      <w:r w:rsidRPr="00AB3A6A">
        <w:rPr>
          <w:rFonts w:ascii="Arial" w:hAnsi="Arial" w:cs="Arial"/>
          <w:sz w:val="22"/>
        </w:rPr>
        <w:t>Die Ausschussmitglieder sind inzwischen zu einem arbeitsfähigem konstruktiven Team zusammengewachsen. Die 18 Expertinnen</w:t>
      </w:r>
      <w:r w:rsidR="00FA0D17" w:rsidRPr="00AB3A6A">
        <w:rPr>
          <w:rFonts w:ascii="Arial" w:hAnsi="Arial" w:cs="Arial"/>
          <w:sz w:val="22"/>
        </w:rPr>
        <w:t xml:space="preserve"> und Experten</w:t>
      </w:r>
      <w:r w:rsidRPr="00AB3A6A">
        <w:rPr>
          <w:rFonts w:ascii="Arial" w:hAnsi="Arial" w:cs="Arial"/>
          <w:sz w:val="22"/>
        </w:rPr>
        <w:t xml:space="preserve"> haben ein gutes Arbeitsklima en</w:t>
      </w:r>
      <w:r w:rsidRPr="00AB3A6A">
        <w:rPr>
          <w:rFonts w:ascii="Arial" w:hAnsi="Arial" w:cs="Arial"/>
          <w:sz w:val="22"/>
        </w:rPr>
        <w:t>t</w:t>
      </w:r>
      <w:r w:rsidRPr="00AB3A6A">
        <w:rPr>
          <w:rFonts w:ascii="Arial" w:hAnsi="Arial" w:cs="Arial"/>
          <w:sz w:val="22"/>
        </w:rPr>
        <w:t xml:space="preserve">wickelt. Die Amtszeit von </w:t>
      </w:r>
      <w:r w:rsidR="00FA0D17" w:rsidRPr="00AB3A6A">
        <w:rPr>
          <w:rFonts w:ascii="Arial" w:hAnsi="Arial" w:cs="Arial"/>
          <w:sz w:val="22"/>
        </w:rPr>
        <w:t>neun</w:t>
      </w:r>
      <w:r w:rsidRPr="00AB3A6A">
        <w:rPr>
          <w:rFonts w:ascii="Arial" w:hAnsi="Arial" w:cs="Arial"/>
          <w:sz w:val="22"/>
        </w:rPr>
        <w:t xml:space="preserve"> Mitgliedern geht allerdings im Dezember 2012 zu Ende, so </w:t>
      </w:r>
      <w:r w:rsidRPr="00AB3A6A">
        <w:rPr>
          <w:rFonts w:ascii="Arial" w:hAnsi="Arial" w:cs="Arial"/>
          <w:sz w:val="22"/>
        </w:rPr>
        <w:lastRenderedPageBreak/>
        <w:t xml:space="preserve">dass auf der im September stattfindenden 5. Staatenkonferenz in New York </w:t>
      </w:r>
      <w:r w:rsidR="000E3879" w:rsidRPr="00AB3A6A">
        <w:rPr>
          <w:rFonts w:ascii="Arial" w:hAnsi="Arial" w:cs="Arial"/>
          <w:sz w:val="22"/>
        </w:rPr>
        <w:t>Wahlen stattfinden</w:t>
      </w:r>
      <w:r w:rsidRPr="00AB3A6A">
        <w:rPr>
          <w:rFonts w:ascii="Arial" w:hAnsi="Arial" w:cs="Arial"/>
          <w:sz w:val="22"/>
        </w:rPr>
        <w:t>. Man darf gespannt sein, wer (wieder bzw. erstmalig</w:t>
      </w:r>
      <w:r w:rsidR="000E3879" w:rsidRPr="00AB3A6A">
        <w:rPr>
          <w:rFonts w:ascii="Arial" w:hAnsi="Arial" w:cs="Arial"/>
          <w:sz w:val="22"/>
        </w:rPr>
        <w:t>)</w:t>
      </w:r>
      <w:r w:rsidRPr="00AB3A6A">
        <w:rPr>
          <w:rFonts w:ascii="Arial" w:hAnsi="Arial" w:cs="Arial"/>
          <w:sz w:val="22"/>
        </w:rPr>
        <w:t xml:space="preserve"> gewählt we</w:t>
      </w:r>
      <w:r w:rsidRPr="00AB3A6A">
        <w:rPr>
          <w:rFonts w:ascii="Arial" w:hAnsi="Arial" w:cs="Arial"/>
          <w:sz w:val="22"/>
        </w:rPr>
        <w:t>r</w:t>
      </w:r>
      <w:r w:rsidRPr="00AB3A6A">
        <w:rPr>
          <w:rFonts w:ascii="Arial" w:hAnsi="Arial" w:cs="Arial"/>
          <w:sz w:val="22"/>
        </w:rPr>
        <w:t>den wird.</w:t>
      </w:r>
    </w:p>
    <w:p w:rsidR="00E82275" w:rsidRPr="00E82275" w:rsidRDefault="00E82275" w:rsidP="00E82275">
      <w:pPr>
        <w:spacing w:line="276" w:lineRule="auto"/>
        <w:jc w:val="left"/>
        <w:rPr>
          <w:rFonts w:ascii="Arial" w:hAnsi="Arial" w:cs="Arial"/>
          <w:sz w:val="22"/>
        </w:rPr>
      </w:pPr>
      <w:r w:rsidRPr="00E82275">
        <w:rPr>
          <w:rFonts w:ascii="Arial" w:hAnsi="Arial" w:cs="Arial"/>
          <w:sz w:val="22"/>
        </w:rPr>
        <w:t>In diesem Sinne wünsche ich Ihnen einen schönen Sommer!</w:t>
      </w:r>
    </w:p>
    <w:p w:rsidR="00E9699E" w:rsidRDefault="00C36EE9" w:rsidP="00E9699E">
      <w:pPr>
        <w:spacing w:line="276" w:lineRule="auto"/>
        <w:jc w:val="left"/>
        <w:rPr>
          <w:rFonts w:ascii="Arial" w:hAnsi="Arial" w:cs="Arial"/>
          <w:sz w:val="22"/>
        </w:rPr>
      </w:pPr>
      <w:r w:rsidRPr="00AB3A6A">
        <w:rPr>
          <w:rFonts w:ascii="Arial" w:hAnsi="Arial" w:cs="Arial"/>
          <w:sz w:val="22"/>
        </w:rPr>
        <w:t>Theresia Degener</w:t>
      </w:r>
    </w:p>
    <w:p w:rsidR="00E9699E" w:rsidRDefault="00AB3A6A" w:rsidP="00E9699E">
      <w:pPr>
        <w:spacing w:line="276" w:lineRule="auto"/>
        <w:jc w:val="left"/>
        <w:rPr>
          <w:rFonts w:ascii="Arial" w:hAnsi="Arial" w:cs="Arial"/>
          <w:sz w:val="22"/>
        </w:rPr>
      </w:pPr>
      <w:r w:rsidRPr="00AB3A6A">
        <w:rPr>
          <w:rFonts w:ascii="Arial" w:hAnsi="Arial" w:cs="Arial"/>
          <w:sz w:val="22"/>
        </w:rPr>
        <w:t>#################################</w:t>
      </w:r>
      <w:r>
        <w:rPr>
          <w:rFonts w:ascii="Arial" w:hAnsi="Arial" w:cs="Arial"/>
          <w:sz w:val="22"/>
        </w:rPr>
        <w:t>#########################################</w:t>
      </w:r>
    </w:p>
    <w:p w:rsidR="00E9699E" w:rsidRDefault="00E9699E" w:rsidP="00E9699E">
      <w:pPr>
        <w:spacing w:line="276" w:lineRule="auto"/>
        <w:jc w:val="left"/>
        <w:rPr>
          <w:rFonts w:ascii="Arial" w:hAnsi="Arial" w:cs="Arial"/>
          <w:sz w:val="22"/>
        </w:rPr>
      </w:pPr>
    </w:p>
    <w:p w:rsidR="00AB3A6A" w:rsidRDefault="00AB3A6A" w:rsidP="00E9699E">
      <w:pPr>
        <w:spacing w:line="276" w:lineRule="auto"/>
        <w:jc w:val="left"/>
        <w:rPr>
          <w:rFonts w:ascii="Arial" w:hAnsi="Arial" w:cs="Arial"/>
          <w:b/>
          <w:sz w:val="22"/>
        </w:rPr>
      </w:pPr>
      <w:r>
        <w:rPr>
          <w:rFonts w:ascii="Arial" w:hAnsi="Arial" w:cs="Arial"/>
          <w:sz w:val="22"/>
        </w:rPr>
        <w:t>*</w:t>
      </w:r>
      <w:r w:rsidR="007B7EAB" w:rsidRPr="00AB3A6A">
        <w:rPr>
          <w:rFonts w:ascii="Arial" w:hAnsi="Arial" w:cs="Arial"/>
          <w:b/>
          <w:sz w:val="22"/>
        </w:rPr>
        <w:t xml:space="preserve"> </w:t>
      </w:r>
      <w:r w:rsidR="00C36EE9" w:rsidRPr="00AB3A6A">
        <w:rPr>
          <w:rFonts w:ascii="Arial" w:hAnsi="Arial" w:cs="Arial"/>
          <w:b/>
          <w:sz w:val="22"/>
        </w:rPr>
        <w:t>Der „Bericht aus Genf“ steht auch als Download zur Verf</w:t>
      </w:r>
      <w:r w:rsidR="00C36EE9" w:rsidRPr="00AB3A6A">
        <w:rPr>
          <w:rFonts w:ascii="Arial" w:hAnsi="Arial" w:cs="Arial"/>
          <w:b/>
          <w:sz w:val="22"/>
        </w:rPr>
        <w:t>ü</w:t>
      </w:r>
      <w:r w:rsidR="00C36EE9" w:rsidRPr="00AB3A6A">
        <w:rPr>
          <w:rFonts w:ascii="Arial" w:hAnsi="Arial" w:cs="Arial"/>
          <w:b/>
          <w:sz w:val="22"/>
        </w:rPr>
        <w:t>gung</w:t>
      </w:r>
      <w:r>
        <w:rPr>
          <w:rFonts w:ascii="Arial" w:hAnsi="Arial" w:cs="Arial"/>
          <w:b/>
          <w:sz w:val="22"/>
        </w:rPr>
        <w:t xml:space="preserve">: </w:t>
      </w:r>
      <w:bookmarkStart w:id="10" w:name="_Toc308763851"/>
      <w:bookmarkStart w:id="11" w:name="_Toc308764018"/>
      <w:bookmarkStart w:id="12" w:name="_Toc309995988"/>
      <w:bookmarkStart w:id="13" w:name="_Toc310002358"/>
      <w:bookmarkStart w:id="14" w:name="_Toc311202947"/>
      <w:bookmarkStart w:id="15" w:name="_Toc311207191"/>
      <w:bookmarkStart w:id="16" w:name="_Toc326176652"/>
      <w:bookmarkStart w:id="17" w:name="_Toc328032180"/>
      <w:bookmarkStart w:id="18" w:name="_Toc328042151"/>
      <w:r w:rsidRPr="00030AB8">
        <w:rPr>
          <w:rStyle w:val="Hyperlink"/>
          <w:rFonts w:ascii="Arial" w:hAnsi="Arial" w:cs="Arial"/>
          <w:b/>
          <w:sz w:val="22"/>
        </w:rPr>
        <w:fldChar w:fldCharType="begin"/>
      </w:r>
      <w:r w:rsidRPr="00030AB8">
        <w:rPr>
          <w:rStyle w:val="Hyperlink"/>
          <w:rFonts w:ascii="Arial" w:hAnsi="Arial" w:cs="Arial"/>
          <w:b/>
          <w:sz w:val="22"/>
        </w:rPr>
        <w:instrText xml:space="preserve"> HYPERLINK "http://www.efh-bochum.de/homepages/degener/index.html" </w:instrText>
      </w:r>
      <w:r w:rsidR="00982C2C" w:rsidRPr="00030AB8">
        <w:rPr>
          <w:rStyle w:val="Hyperlink"/>
          <w:rFonts w:ascii="Arial" w:hAnsi="Arial" w:cs="Arial"/>
          <w:b/>
          <w:sz w:val="22"/>
        </w:rPr>
      </w:r>
      <w:r w:rsidRPr="00030AB8">
        <w:rPr>
          <w:rStyle w:val="Hyperlink"/>
          <w:rFonts w:ascii="Arial" w:hAnsi="Arial" w:cs="Arial"/>
          <w:b/>
          <w:sz w:val="22"/>
        </w:rPr>
        <w:fldChar w:fldCharType="separate"/>
      </w:r>
      <w:r w:rsidRPr="00030AB8">
        <w:rPr>
          <w:rStyle w:val="Hyperlink"/>
          <w:rFonts w:ascii="Arial" w:hAnsi="Arial" w:cs="Arial"/>
          <w:b/>
          <w:sz w:val="22"/>
        </w:rPr>
        <w:t>http://www.efh-bochum.de/homepages/degener/index.html</w:t>
      </w:r>
      <w:r w:rsidRPr="00030AB8">
        <w:rPr>
          <w:rStyle w:val="Hyperlink"/>
          <w:rFonts w:ascii="Arial" w:hAnsi="Arial" w:cs="Arial"/>
          <w:b/>
          <w:sz w:val="22"/>
        </w:rPr>
        <w:fldChar w:fldCharType="end"/>
      </w:r>
      <w:r w:rsidRPr="00030AB8">
        <w:rPr>
          <w:rStyle w:val="Hyperlink"/>
          <w:rFonts w:ascii="Arial" w:hAnsi="Arial" w:cs="Arial"/>
          <w:b/>
          <w:sz w:val="22"/>
        </w:rPr>
        <w:t xml:space="preserve"> </w:t>
      </w:r>
      <w:r w:rsidRPr="00030AB8">
        <w:rPr>
          <w:rFonts w:ascii="Arial" w:hAnsi="Arial" w:cs="Arial"/>
          <w:b/>
          <w:sz w:val="22"/>
        </w:rPr>
        <w:t>*</w:t>
      </w:r>
    </w:p>
    <w:p w:rsidR="00AB3A6A" w:rsidRDefault="00E9699E" w:rsidP="00E9699E">
      <w:pPr>
        <w:spacing w:after="0" w:line="276" w:lineRule="auto"/>
        <w:jc w:val="left"/>
        <w:rPr>
          <w:rFonts w:ascii="Arial" w:hAnsi="Arial" w:cs="Arial"/>
          <w:sz w:val="22"/>
        </w:rPr>
      </w:pPr>
      <w:r>
        <w:rPr>
          <w:rFonts w:ascii="Arial" w:hAnsi="Arial" w:cs="Arial"/>
          <w:sz w:val="22"/>
        </w:rPr>
        <w:t>##########################################################################</w:t>
      </w:r>
    </w:p>
    <w:p w:rsidR="00E9699E" w:rsidRDefault="00E9699E" w:rsidP="00E9699E">
      <w:pPr>
        <w:spacing w:after="0" w:line="276" w:lineRule="auto"/>
        <w:jc w:val="left"/>
        <w:rPr>
          <w:rFonts w:ascii="Arial" w:hAnsi="Arial" w:cs="Arial"/>
          <w:sz w:val="22"/>
        </w:rPr>
      </w:pPr>
    </w:p>
    <w:p w:rsidR="00E9699E" w:rsidRDefault="00AB3A6A" w:rsidP="00E9699E">
      <w:pPr>
        <w:spacing w:after="0" w:line="276" w:lineRule="auto"/>
        <w:jc w:val="left"/>
        <w:rPr>
          <w:rFonts w:ascii="Arial" w:hAnsi="Arial" w:cs="Arial"/>
          <w:b/>
          <w:sz w:val="22"/>
        </w:rPr>
      </w:pPr>
      <w:r w:rsidRPr="00AB3A6A">
        <w:rPr>
          <w:rFonts w:ascii="Arial" w:hAnsi="Arial" w:cs="Arial"/>
          <w:b/>
          <w:sz w:val="22"/>
        </w:rPr>
        <w:t>*</w:t>
      </w:r>
      <w:r w:rsidR="00C36EE9" w:rsidRPr="00AB3A6A">
        <w:rPr>
          <w:rFonts w:ascii="Arial" w:hAnsi="Arial" w:cs="Arial"/>
          <w:b/>
          <w:sz w:val="22"/>
        </w:rPr>
        <w:t>Inhalt</w:t>
      </w:r>
      <w:bookmarkEnd w:id="10"/>
      <w:bookmarkEnd w:id="11"/>
      <w:bookmarkEnd w:id="12"/>
      <w:bookmarkEnd w:id="13"/>
      <w:bookmarkEnd w:id="14"/>
      <w:bookmarkEnd w:id="15"/>
      <w:bookmarkEnd w:id="16"/>
      <w:bookmarkEnd w:id="17"/>
      <w:bookmarkEnd w:id="18"/>
      <w:r>
        <w:rPr>
          <w:rFonts w:ascii="Arial" w:hAnsi="Arial" w:cs="Arial"/>
          <w:b/>
          <w:sz w:val="22"/>
        </w:rPr>
        <w:t>*</w:t>
      </w:r>
    </w:p>
    <w:p w:rsidR="00E9699E" w:rsidRDefault="00E9699E" w:rsidP="00E9699E">
      <w:pPr>
        <w:spacing w:after="0" w:line="276" w:lineRule="auto"/>
        <w:jc w:val="left"/>
        <w:rPr>
          <w:rFonts w:ascii="Arial" w:hAnsi="Arial" w:cs="Arial"/>
          <w:sz w:val="22"/>
        </w:rPr>
      </w:pPr>
      <w:r>
        <w:rPr>
          <w:rFonts w:ascii="Arial" w:hAnsi="Arial" w:cs="Arial"/>
          <w:sz w:val="22"/>
        </w:rPr>
        <w:t>Aktueller Status der Behindertenrechtskonvention</w:t>
      </w:r>
    </w:p>
    <w:p w:rsidR="00E9699E" w:rsidRDefault="00E9699E" w:rsidP="00E9699E">
      <w:pPr>
        <w:spacing w:after="0" w:line="276" w:lineRule="auto"/>
        <w:jc w:val="left"/>
        <w:rPr>
          <w:rFonts w:ascii="Arial" w:hAnsi="Arial" w:cs="Arial"/>
          <w:sz w:val="22"/>
        </w:rPr>
      </w:pPr>
      <w:r>
        <w:rPr>
          <w:rFonts w:ascii="Arial" w:hAnsi="Arial" w:cs="Arial"/>
          <w:sz w:val="22"/>
        </w:rPr>
        <w:t>Aktueller Status des Fakultativprotokolls</w:t>
      </w:r>
    </w:p>
    <w:p w:rsidR="00E9699E" w:rsidRDefault="00E9699E" w:rsidP="00E9699E">
      <w:pPr>
        <w:spacing w:after="0" w:line="276" w:lineRule="auto"/>
        <w:jc w:val="left"/>
        <w:rPr>
          <w:rFonts w:ascii="Arial" w:hAnsi="Arial" w:cs="Arial"/>
          <w:sz w:val="22"/>
        </w:rPr>
      </w:pPr>
      <w:r>
        <w:rPr>
          <w:rFonts w:ascii="Arial" w:hAnsi="Arial" w:cs="Arial"/>
          <w:sz w:val="22"/>
        </w:rPr>
        <w:t>7. Sitzung des CRPD-Ausschusses in Genf</w:t>
      </w:r>
    </w:p>
    <w:p w:rsidR="00E9699E" w:rsidRDefault="00E9699E" w:rsidP="00E9699E">
      <w:pPr>
        <w:spacing w:after="0" w:line="276" w:lineRule="auto"/>
        <w:jc w:val="left"/>
        <w:rPr>
          <w:rFonts w:ascii="Arial" w:hAnsi="Arial" w:cs="Arial"/>
          <w:sz w:val="22"/>
        </w:rPr>
      </w:pPr>
      <w:r>
        <w:rPr>
          <w:rFonts w:ascii="Arial" w:hAnsi="Arial" w:cs="Arial"/>
          <w:sz w:val="22"/>
        </w:rPr>
        <w:t>CRPD: Entscheidung der ersten Individualbeschwerde</w:t>
      </w:r>
    </w:p>
    <w:p w:rsidR="00E9699E" w:rsidRDefault="00E9699E" w:rsidP="00E9699E">
      <w:pPr>
        <w:spacing w:after="0" w:line="276" w:lineRule="auto"/>
        <w:jc w:val="left"/>
        <w:rPr>
          <w:rFonts w:ascii="Arial" w:hAnsi="Arial" w:cs="Arial"/>
          <w:sz w:val="22"/>
        </w:rPr>
      </w:pPr>
      <w:r>
        <w:rPr>
          <w:rFonts w:ascii="Arial" w:hAnsi="Arial" w:cs="Arial"/>
          <w:sz w:val="22"/>
        </w:rPr>
        <w:t>CRPD: Staatenberichte</w:t>
      </w:r>
    </w:p>
    <w:p w:rsidR="00E9699E" w:rsidRDefault="00E9699E" w:rsidP="00E9699E">
      <w:pPr>
        <w:spacing w:after="0" w:line="276" w:lineRule="auto"/>
        <w:jc w:val="left"/>
        <w:rPr>
          <w:rFonts w:ascii="Arial" w:hAnsi="Arial" w:cs="Arial"/>
          <w:sz w:val="22"/>
        </w:rPr>
      </w:pPr>
      <w:r>
        <w:rPr>
          <w:rFonts w:ascii="Arial" w:hAnsi="Arial" w:cs="Arial"/>
          <w:sz w:val="22"/>
        </w:rPr>
        <w:t>Hintergrund: Die Mitglieder des Ausschusses – Teil 3</w:t>
      </w:r>
    </w:p>
    <w:p w:rsidR="00E9699E" w:rsidRDefault="00E9699E" w:rsidP="00E9699E">
      <w:pPr>
        <w:spacing w:after="0" w:line="276" w:lineRule="auto"/>
        <w:jc w:val="left"/>
        <w:rPr>
          <w:rFonts w:ascii="Arial" w:hAnsi="Arial" w:cs="Arial"/>
          <w:sz w:val="22"/>
        </w:rPr>
      </w:pPr>
      <w:r>
        <w:rPr>
          <w:rFonts w:ascii="Arial" w:hAnsi="Arial" w:cs="Arial"/>
          <w:sz w:val="22"/>
        </w:rPr>
        <w:t>VN-Menschenrechtsrat: Podiumsdiskussion zur politischen Teilhabe von Menschen mit Behinderungen</w:t>
      </w:r>
    </w:p>
    <w:p w:rsidR="00E9699E" w:rsidRDefault="00E9699E" w:rsidP="00E9699E">
      <w:pPr>
        <w:spacing w:after="0" w:line="276" w:lineRule="auto"/>
        <w:jc w:val="left"/>
        <w:rPr>
          <w:rFonts w:ascii="Arial" w:hAnsi="Arial" w:cs="Arial"/>
          <w:sz w:val="22"/>
        </w:rPr>
      </w:pPr>
      <w:r>
        <w:rPr>
          <w:rFonts w:ascii="Arial" w:hAnsi="Arial" w:cs="Arial"/>
          <w:sz w:val="22"/>
        </w:rPr>
        <w:t>BMZ: 3. Runder Tisch zu Inklusion</w:t>
      </w:r>
    </w:p>
    <w:p w:rsidR="00E9699E" w:rsidRDefault="00E9699E" w:rsidP="00E9699E">
      <w:pPr>
        <w:spacing w:after="0" w:line="276" w:lineRule="auto"/>
        <w:jc w:val="left"/>
        <w:rPr>
          <w:rFonts w:ascii="Arial" w:hAnsi="Arial" w:cs="Arial"/>
          <w:sz w:val="22"/>
        </w:rPr>
      </w:pPr>
      <w:r>
        <w:rPr>
          <w:rFonts w:ascii="Arial" w:hAnsi="Arial" w:cs="Arial"/>
          <w:sz w:val="22"/>
        </w:rPr>
        <w:t>OHCHR: Studie zu Artikel 33 VN-BRK</w:t>
      </w:r>
    </w:p>
    <w:p w:rsidR="00E9699E" w:rsidRDefault="00E9699E" w:rsidP="00E9699E">
      <w:pPr>
        <w:spacing w:after="0" w:line="276" w:lineRule="auto"/>
        <w:jc w:val="left"/>
        <w:rPr>
          <w:rFonts w:ascii="Arial" w:hAnsi="Arial" w:cs="Arial"/>
          <w:sz w:val="22"/>
        </w:rPr>
      </w:pPr>
      <w:r>
        <w:rPr>
          <w:rFonts w:ascii="Arial" w:hAnsi="Arial" w:cs="Arial"/>
          <w:sz w:val="22"/>
        </w:rPr>
        <w:t>Venedig-Kommission: Unterstützung für Wahlrecht</w:t>
      </w:r>
    </w:p>
    <w:p w:rsidR="00E9699E" w:rsidRDefault="00E9699E" w:rsidP="00E9699E">
      <w:pPr>
        <w:spacing w:after="0" w:line="276" w:lineRule="auto"/>
        <w:jc w:val="left"/>
        <w:rPr>
          <w:rFonts w:ascii="Arial" w:hAnsi="Arial" w:cs="Arial"/>
          <w:sz w:val="22"/>
        </w:rPr>
      </w:pPr>
      <w:r>
        <w:rPr>
          <w:rFonts w:ascii="Arial" w:hAnsi="Arial" w:cs="Arial"/>
          <w:sz w:val="22"/>
        </w:rPr>
        <w:t>VN-Partnerschaft für die Förderung der Rechte von Menschen mit Behinderungen (UNPRPD)</w:t>
      </w:r>
    </w:p>
    <w:p w:rsidR="00E9699E" w:rsidRDefault="00E9699E" w:rsidP="00E9699E">
      <w:pPr>
        <w:spacing w:after="0" w:line="276" w:lineRule="auto"/>
        <w:jc w:val="left"/>
        <w:rPr>
          <w:rFonts w:ascii="Arial" w:hAnsi="Arial" w:cs="Arial"/>
          <w:sz w:val="22"/>
        </w:rPr>
      </w:pPr>
      <w:r>
        <w:rPr>
          <w:rFonts w:ascii="Arial" w:hAnsi="Arial" w:cs="Arial"/>
          <w:sz w:val="22"/>
        </w:rPr>
        <w:t>Zero-Project Report 2012</w:t>
      </w:r>
    </w:p>
    <w:p w:rsidR="00E9699E" w:rsidRDefault="00E9699E" w:rsidP="00E9699E">
      <w:pPr>
        <w:spacing w:after="0" w:line="276" w:lineRule="auto"/>
        <w:jc w:val="left"/>
        <w:rPr>
          <w:rFonts w:ascii="Arial" w:hAnsi="Arial" w:cs="Arial"/>
          <w:sz w:val="22"/>
        </w:rPr>
      </w:pPr>
      <w:r>
        <w:rPr>
          <w:rFonts w:ascii="Arial" w:hAnsi="Arial" w:cs="Arial"/>
          <w:sz w:val="22"/>
        </w:rPr>
        <w:t>ISL, DPI &amp; IDA: Gemeinsamer Fragenkatalog zum Bericht Deutschlands an den VN-Menschenrechtsausschuss</w:t>
      </w:r>
    </w:p>
    <w:p w:rsidR="00E9699E" w:rsidRDefault="00E9699E" w:rsidP="00E9699E">
      <w:pPr>
        <w:spacing w:after="0" w:line="276" w:lineRule="auto"/>
        <w:jc w:val="left"/>
        <w:rPr>
          <w:rFonts w:ascii="Arial" w:hAnsi="Arial" w:cs="Arial"/>
          <w:sz w:val="22"/>
        </w:rPr>
      </w:pPr>
      <w:r>
        <w:rPr>
          <w:rFonts w:ascii="Arial" w:hAnsi="Arial" w:cs="Arial"/>
          <w:sz w:val="22"/>
        </w:rPr>
        <w:t>Impressum</w:t>
      </w:r>
    </w:p>
    <w:p w:rsidR="00E9699E" w:rsidRDefault="00E9699E" w:rsidP="00E9699E">
      <w:pPr>
        <w:spacing w:after="0" w:line="276" w:lineRule="auto"/>
        <w:jc w:val="left"/>
        <w:rPr>
          <w:rFonts w:ascii="Arial" w:hAnsi="Arial" w:cs="Arial"/>
          <w:sz w:val="22"/>
        </w:rPr>
      </w:pPr>
    </w:p>
    <w:p w:rsidR="00C36EE9" w:rsidRPr="00AB3A6A" w:rsidRDefault="00E9699E" w:rsidP="00E9699E">
      <w:pPr>
        <w:spacing w:line="276" w:lineRule="auto"/>
        <w:jc w:val="left"/>
        <w:rPr>
          <w:rFonts w:ascii="Arial" w:hAnsi="Arial" w:cs="Arial"/>
          <w:sz w:val="22"/>
        </w:rPr>
      </w:pPr>
      <w:r>
        <w:rPr>
          <w:rFonts w:ascii="Arial" w:hAnsi="Arial" w:cs="Arial"/>
          <w:sz w:val="22"/>
        </w:rPr>
        <w:t>##########################################################################</w:t>
      </w:r>
    </w:p>
    <w:p w:rsidR="00C36EE9" w:rsidRPr="00B132F1" w:rsidRDefault="00B132F1" w:rsidP="00E9699E">
      <w:pPr>
        <w:pStyle w:val="berschrift1"/>
        <w:spacing w:line="276" w:lineRule="auto"/>
        <w:jc w:val="left"/>
        <w:rPr>
          <w:rFonts w:ascii="Arial" w:hAnsi="Arial" w:cs="Arial"/>
          <w:sz w:val="22"/>
          <w:szCs w:val="22"/>
          <w:u w:val="none"/>
        </w:rPr>
      </w:pPr>
      <w:bookmarkStart w:id="19" w:name="_Toc328042152"/>
      <w:r>
        <w:rPr>
          <w:rFonts w:ascii="Arial" w:hAnsi="Arial" w:cs="Arial"/>
          <w:sz w:val="22"/>
          <w:szCs w:val="22"/>
          <w:u w:val="none"/>
        </w:rPr>
        <w:t>*</w:t>
      </w:r>
      <w:r w:rsidR="00C36EE9" w:rsidRPr="00B132F1">
        <w:rPr>
          <w:rFonts w:ascii="Arial" w:hAnsi="Arial" w:cs="Arial"/>
          <w:sz w:val="22"/>
          <w:szCs w:val="22"/>
          <w:u w:val="none"/>
        </w:rPr>
        <w:t>Aktueller Status der Behindertenrechtskonvention</w:t>
      </w:r>
      <w:bookmarkEnd w:id="19"/>
      <w:r>
        <w:rPr>
          <w:rFonts w:ascii="Arial" w:hAnsi="Arial" w:cs="Arial"/>
          <w:sz w:val="22"/>
          <w:szCs w:val="22"/>
          <w:u w:val="none"/>
        </w:rPr>
        <w:t>*</w:t>
      </w:r>
    </w:p>
    <w:p w:rsidR="00C36EE9" w:rsidRPr="00AB3A6A" w:rsidRDefault="00C36EE9" w:rsidP="00E9699E">
      <w:pPr>
        <w:spacing w:after="0" w:line="276" w:lineRule="auto"/>
        <w:jc w:val="left"/>
        <w:rPr>
          <w:rFonts w:ascii="Arial" w:hAnsi="Arial" w:cs="Arial"/>
          <w:sz w:val="22"/>
        </w:rPr>
      </w:pPr>
      <w:r w:rsidRPr="00AB3A6A">
        <w:rPr>
          <w:rFonts w:ascii="Arial" w:hAnsi="Arial" w:cs="Arial"/>
          <w:sz w:val="22"/>
        </w:rPr>
        <w:t>1</w:t>
      </w:r>
      <w:r w:rsidR="003D2C36" w:rsidRPr="00AB3A6A">
        <w:rPr>
          <w:rFonts w:ascii="Arial" w:hAnsi="Arial" w:cs="Arial"/>
          <w:sz w:val="22"/>
        </w:rPr>
        <w:t>1</w:t>
      </w:r>
      <w:r w:rsidR="00516B15" w:rsidRPr="00AB3A6A">
        <w:rPr>
          <w:rFonts w:ascii="Arial" w:hAnsi="Arial" w:cs="Arial"/>
          <w:sz w:val="22"/>
        </w:rPr>
        <w:t>5</w:t>
      </w:r>
      <w:r w:rsidRPr="00AB3A6A">
        <w:rPr>
          <w:rFonts w:ascii="Arial" w:hAnsi="Arial" w:cs="Arial"/>
          <w:sz w:val="22"/>
        </w:rPr>
        <w:t xml:space="preserve"> Vertragsstaaten</w:t>
      </w:r>
    </w:p>
    <w:p w:rsidR="00C36EE9" w:rsidRPr="00AB3A6A" w:rsidRDefault="00C36EE9" w:rsidP="00E9699E">
      <w:pPr>
        <w:spacing w:line="276" w:lineRule="auto"/>
        <w:jc w:val="left"/>
        <w:rPr>
          <w:rFonts w:ascii="Arial" w:hAnsi="Arial" w:cs="Arial"/>
          <w:sz w:val="22"/>
        </w:rPr>
      </w:pPr>
      <w:r w:rsidRPr="00AB3A6A">
        <w:rPr>
          <w:rFonts w:ascii="Arial" w:hAnsi="Arial" w:cs="Arial"/>
          <w:sz w:val="22"/>
        </w:rPr>
        <w:t>15</w:t>
      </w:r>
      <w:r w:rsidR="00516B15" w:rsidRPr="00AB3A6A">
        <w:rPr>
          <w:rFonts w:ascii="Arial" w:hAnsi="Arial" w:cs="Arial"/>
          <w:sz w:val="22"/>
        </w:rPr>
        <w:t>3</w:t>
      </w:r>
      <w:r w:rsidRPr="00AB3A6A">
        <w:rPr>
          <w:rFonts w:ascii="Arial" w:hAnsi="Arial" w:cs="Arial"/>
          <w:sz w:val="22"/>
        </w:rPr>
        <w:t xml:space="preserve"> Unterzeichner </w:t>
      </w:r>
    </w:p>
    <w:p w:rsidR="00C36EE9" w:rsidRPr="00380599" w:rsidRDefault="00380599" w:rsidP="00E9699E">
      <w:pPr>
        <w:pStyle w:val="berschrift1"/>
        <w:spacing w:line="276" w:lineRule="auto"/>
        <w:jc w:val="left"/>
        <w:rPr>
          <w:rFonts w:ascii="Arial" w:hAnsi="Arial" w:cs="Arial"/>
          <w:sz w:val="22"/>
          <w:szCs w:val="22"/>
          <w:u w:val="none"/>
        </w:rPr>
      </w:pPr>
      <w:bookmarkStart w:id="20" w:name="_Toc328042153"/>
      <w:r>
        <w:rPr>
          <w:rFonts w:ascii="Arial" w:hAnsi="Arial" w:cs="Arial"/>
          <w:sz w:val="22"/>
          <w:szCs w:val="22"/>
          <w:u w:val="none"/>
        </w:rPr>
        <w:t>*</w:t>
      </w:r>
      <w:r w:rsidR="00C36EE9" w:rsidRPr="00380599">
        <w:rPr>
          <w:rFonts w:ascii="Arial" w:hAnsi="Arial" w:cs="Arial"/>
          <w:sz w:val="22"/>
          <w:szCs w:val="22"/>
          <w:u w:val="none"/>
        </w:rPr>
        <w:t xml:space="preserve">Aktueller Status des </w:t>
      </w:r>
      <w:r w:rsidR="007D3659" w:rsidRPr="00380599">
        <w:rPr>
          <w:rFonts w:ascii="Arial" w:hAnsi="Arial" w:cs="Arial"/>
          <w:sz w:val="22"/>
          <w:szCs w:val="22"/>
          <w:u w:val="none"/>
        </w:rPr>
        <w:t>Fakultativp</w:t>
      </w:r>
      <w:r w:rsidR="00C36EE9" w:rsidRPr="00380599">
        <w:rPr>
          <w:rFonts w:ascii="Arial" w:hAnsi="Arial" w:cs="Arial"/>
          <w:sz w:val="22"/>
          <w:szCs w:val="22"/>
          <w:u w:val="none"/>
        </w:rPr>
        <w:t>rotokolls</w:t>
      </w:r>
      <w:bookmarkEnd w:id="20"/>
      <w:r>
        <w:rPr>
          <w:rFonts w:ascii="Arial" w:hAnsi="Arial" w:cs="Arial"/>
          <w:sz w:val="22"/>
          <w:szCs w:val="22"/>
          <w:u w:val="none"/>
        </w:rPr>
        <w:t>*</w:t>
      </w:r>
    </w:p>
    <w:p w:rsidR="00C36EE9" w:rsidRPr="00AB3A6A" w:rsidRDefault="00516B15" w:rsidP="00E9699E">
      <w:pPr>
        <w:spacing w:after="0" w:line="276" w:lineRule="auto"/>
        <w:jc w:val="left"/>
        <w:rPr>
          <w:rFonts w:ascii="Arial" w:hAnsi="Arial" w:cs="Arial"/>
          <w:sz w:val="22"/>
        </w:rPr>
      </w:pPr>
      <w:r w:rsidRPr="00AB3A6A">
        <w:rPr>
          <w:rFonts w:ascii="Arial" w:hAnsi="Arial" w:cs="Arial"/>
          <w:sz w:val="22"/>
        </w:rPr>
        <w:t xml:space="preserve">70 </w:t>
      </w:r>
      <w:r w:rsidR="00C36EE9" w:rsidRPr="00AB3A6A">
        <w:rPr>
          <w:rFonts w:ascii="Arial" w:hAnsi="Arial" w:cs="Arial"/>
          <w:sz w:val="22"/>
        </w:rPr>
        <w:t>Vertragsstaaten</w:t>
      </w:r>
    </w:p>
    <w:p w:rsidR="00C36EE9" w:rsidRPr="00AB3A6A" w:rsidRDefault="00C36EE9" w:rsidP="00E9699E">
      <w:pPr>
        <w:spacing w:line="276" w:lineRule="auto"/>
        <w:jc w:val="left"/>
        <w:rPr>
          <w:rFonts w:ascii="Arial" w:hAnsi="Arial" w:cs="Arial"/>
          <w:sz w:val="22"/>
        </w:rPr>
      </w:pPr>
      <w:r w:rsidRPr="00AB3A6A">
        <w:rPr>
          <w:rFonts w:ascii="Arial" w:hAnsi="Arial" w:cs="Arial"/>
          <w:sz w:val="22"/>
        </w:rPr>
        <w:t xml:space="preserve">90 Unterzeichner </w:t>
      </w:r>
    </w:p>
    <w:p w:rsidR="00380599" w:rsidRPr="00030AB8" w:rsidRDefault="00380599" w:rsidP="00380599">
      <w:pPr>
        <w:jc w:val="left"/>
        <w:rPr>
          <w:rFonts w:ascii="Arial" w:hAnsi="Arial" w:cs="Arial"/>
          <w:sz w:val="22"/>
        </w:rPr>
      </w:pPr>
      <w:r w:rsidRPr="00030AB8">
        <w:rPr>
          <w:rFonts w:ascii="Arial" w:hAnsi="Arial" w:cs="Arial"/>
          <w:sz w:val="22"/>
        </w:rPr>
        <w:t>Den Text der VN-Behindertenrechtskonvention  in der Schattenüberse</w:t>
      </w:r>
      <w:r w:rsidRPr="00030AB8">
        <w:rPr>
          <w:rFonts w:ascii="Arial" w:hAnsi="Arial" w:cs="Arial"/>
          <w:sz w:val="22"/>
        </w:rPr>
        <w:t>t</w:t>
      </w:r>
      <w:r w:rsidRPr="00030AB8">
        <w:rPr>
          <w:rFonts w:ascii="Arial" w:hAnsi="Arial" w:cs="Arial"/>
          <w:sz w:val="22"/>
        </w:rPr>
        <w:t>zung des „Netzwerk Artikel 3“ können Sie unter folgender Netzadresse lesen:</w:t>
      </w:r>
    </w:p>
    <w:p w:rsidR="00C36EE9" w:rsidRPr="00AB3A6A" w:rsidRDefault="00380599" w:rsidP="00380599">
      <w:pPr>
        <w:spacing w:after="0" w:line="276" w:lineRule="auto"/>
        <w:jc w:val="left"/>
        <w:rPr>
          <w:rFonts w:ascii="Arial" w:hAnsi="Arial" w:cs="Arial"/>
          <w:sz w:val="22"/>
        </w:rPr>
      </w:pPr>
      <w:hyperlink r:id="rId8"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C36EE9" w:rsidRDefault="00C36EE9" w:rsidP="00E9699E">
      <w:pPr>
        <w:spacing w:after="0" w:line="276" w:lineRule="auto"/>
        <w:jc w:val="left"/>
        <w:rPr>
          <w:rFonts w:ascii="Arial" w:hAnsi="Arial" w:cs="Arial"/>
          <w:b/>
          <w:sz w:val="22"/>
        </w:rPr>
      </w:pPr>
    </w:p>
    <w:p w:rsidR="00380599" w:rsidRDefault="00380599" w:rsidP="00380599">
      <w:pPr>
        <w:jc w:val="left"/>
        <w:rPr>
          <w:rFonts w:ascii="Arial" w:hAnsi="Arial" w:cs="Arial"/>
          <w:sz w:val="22"/>
        </w:rPr>
      </w:pPr>
      <w:r>
        <w:rPr>
          <w:rFonts w:ascii="Arial" w:hAnsi="Arial" w:cs="Arial"/>
          <w:sz w:val="22"/>
        </w:rPr>
        <w:t>#########################################################################</w:t>
      </w:r>
    </w:p>
    <w:p w:rsidR="00380599" w:rsidRPr="0007523E" w:rsidRDefault="00380599" w:rsidP="00380599">
      <w:pPr>
        <w:jc w:val="left"/>
        <w:rPr>
          <w:rFonts w:ascii="Arial" w:hAnsi="Arial" w:cs="Arial"/>
          <w:b/>
          <w:sz w:val="22"/>
        </w:rPr>
      </w:pPr>
      <w:r w:rsidRPr="0007523E">
        <w:rPr>
          <w:rFonts w:ascii="Arial" w:hAnsi="Arial" w:cs="Arial"/>
          <w:b/>
          <w:sz w:val="22"/>
        </w:rPr>
        <w:t>* Was ist der VN-Ausschuss zur Behindertenrechtskonvention? *</w:t>
      </w:r>
    </w:p>
    <w:p w:rsidR="00380599" w:rsidRPr="00030AB8" w:rsidRDefault="00380599" w:rsidP="00380599">
      <w:pPr>
        <w:jc w:val="left"/>
        <w:rPr>
          <w:rFonts w:ascii="Arial" w:hAnsi="Arial" w:cs="Arial"/>
          <w:sz w:val="22"/>
        </w:rPr>
      </w:pPr>
      <w:r w:rsidRPr="00030AB8">
        <w:rPr>
          <w:rFonts w:ascii="Arial" w:hAnsi="Arial" w:cs="Arial"/>
          <w:sz w:val="22"/>
        </w:rPr>
        <w:t>Die  Vereinten Nationen verfügen über verschiedene Mechanismen, die Menschenrechte weltweit zu schützen. Dazu gehört zum einen der Menschenrechtsrat mit 47 Sitzen für Regierungsvertreter/-innen. Zum and</w:t>
      </w:r>
      <w:r w:rsidRPr="00030AB8">
        <w:rPr>
          <w:rFonts w:ascii="Arial" w:hAnsi="Arial" w:cs="Arial"/>
          <w:sz w:val="22"/>
        </w:rPr>
        <w:t>e</w:t>
      </w:r>
      <w:r w:rsidRPr="00030AB8">
        <w:rPr>
          <w:rFonts w:ascii="Arial" w:hAnsi="Arial" w:cs="Arial"/>
          <w:sz w:val="22"/>
        </w:rPr>
        <w:t>ren sorgen sogenannte Menschenrechtsabkommen für den Schutz konkreter Menschen</w:t>
      </w:r>
      <w:r w:rsidRPr="00030AB8">
        <w:rPr>
          <w:rFonts w:ascii="Arial" w:hAnsi="Arial" w:cs="Arial"/>
          <w:sz w:val="22"/>
        </w:rPr>
        <w:softHyphen/>
        <w:t>rechte. So, wie die Behindertenrechtskonvention dem Schutz der Rechte von  Menschen mit Behinderungen dient, wurden auch Verträge g</w:t>
      </w:r>
      <w:r w:rsidRPr="00030AB8">
        <w:rPr>
          <w:rFonts w:ascii="Arial" w:hAnsi="Arial" w:cs="Arial"/>
          <w:sz w:val="22"/>
        </w:rPr>
        <w:t>e</w:t>
      </w:r>
      <w:r w:rsidRPr="00030AB8">
        <w:rPr>
          <w:rFonts w:ascii="Arial" w:hAnsi="Arial" w:cs="Arial"/>
          <w:sz w:val="22"/>
        </w:rPr>
        <w:t>schlossen zum Schutz der wirtschaftlichen, sozialen und kulturellen Rechte, der politischen und bürgerlichen Rechte, gegen rassistische Diskriminierung, Frauen</w:t>
      </w:r>
      <w:r w:rsidRPr="00030AB8">
        <w:rPr>
          <w:rFonts w:ascii="Arial" w:hAnsi="Arial" w:cs="Arial"/>
          <w:sz w:val="22"/>
        </w:rPr>
        <w:softHyphen/>
        <w:t>diskriminierung und Folter, zum Schutz der Kinderrechte, der Menschenrechte von Wander</w:t>
      </w:r>
      <w:r w:rsidRPr="00030AB8">
        <w:rPr>
          <w:rFonts w:ascii="Arial" w:hAnsi="Arial" w:cs="Arial"/>
          <w:sz w:val="22"/>
        </w:rPr>
        <w:softHyphen/>
        <w:t>arbeitnehmer/-innen und ihren Familien sowie zum Schutz vor Verschwindenlassen.  Weil es (noch) keinen inte</w:t>
      </w:r>
      <w:r w:rsidRPr="00030AB8">
        <w:rPr>
          <w:rFonts w:ascii="Arial" w:hAnsi="Arial" w:cs="Arial"/>
          <w:sz w:val="22"/>
        </w:rPr>
        <w:t>r</w:t>
      </w:r>
      <w:r w:rsidRPr="00030AB8">
        <w:rPr>
          <w:rFonts w:ascii="Arial" w:hAnsi="Arial" w:cs="Arial"/>
          <w:sz w:val="22"/>
        </w:rPr>
        <w:t>nationalen Gerichtshof für Menschenrechte gibt, wird jedem dieser Verträge ein Aus</w:t>
      </w:r>
      <w:r w:rsidRPr="00030AB8">
        <w:rPr>
          <w:rFonts w:ascii="Arial" w:hAnsi="Arial" w:cs="Arial"/>
          <w:sz w:val="22"/>
        </w:rPr>
        <w:softHyphen/>
        <w:t>schuss u</w:t>
      </w:r>
      <w:r w:rsidRPr="00030AB8">
        <w:rPr>
          <w:rFonts w:ascii="Arial" w:hAnsi="Arial" w:cs="Arial"/>
          <w:sz w:val="22"/>
        </w:rPr>
        <w:t>n</w:t>
      </w:r>
      <w:r w:rsidRPr="00030AB8">
        <w:rPr>
          <w:rFonts w:ascii="Arial" w:hAnsi="Arial" w:cs="Arial"/>
          <w:sz w:val="22"/>
        </w:rPr>
        <w:t>abhängiger Expertinnen und Experten (Vertrags</w:t>
      </w:r>
      <w:r w:rsidRPr="00030AB8">
        <w:rPr>
          <w:rFonts w:ascii="Arial" w:hAnsi="Arial" w:cs="Arial"/>
          <w:sz w:val="22"/>
        </w:rPr>
        <w:softHyphen/>
        <w:t xml:space="preserve">organ) zugeordnet. </w:t>
      </w:r>
    </w:p>
    <w:p w:rsidR="00380599" w:rsidRPr="00030AB8" w:rsidRDefault="00380599" w:rsidP="00380599">
      <w:pPr>
        <w:jc w:val="left"/>
        <w:rPr>
          <w:rFonts w:ascii="Arial" w:hAnsi="Arial" w:cs="Arial"/>
          <w:sz w:val="22"/>
        </w:rPr>
      </w:pPr>
      <w:r w:rsidRPr="00030AB8">
        <w:rPr>
          <w:rFonts w:ascii="Arial" w:hAnsi="Arial" w:cs="Arial"/>
          <w:sz w:val="22"/>
        </w:rPr>
        <w:t>Der VN-Ausschuss zur BRK (kurz auch: CRPD – Committee on the Rights of Persons with Disabilities) ist das Vertragsorgan der Behinde</w:t>
      </w:r>
      <w:r w:rsidRPr="00030AB8">
        <w:rPr>
          <w:rFonts w:ascii="Arial" w:hAnsi="Arial" w:cs="Arial"/>
          <w:sz w:val="22"/>
        </w:rPr>
        <w:t>r</w:t>
      </w:r>
      <w:r w:rsidRPr="00030AB8">
        <w:rPr>
          <w:rFonts w:ascii="Arial" w:hAnsi="Arial" w:cs="Arial"/>
          <w:sz w:val="22"/>
        </w:rPr>
        <w:t>tenrechtskonvention. Seine Aufgabe ist es, die Ein</w:t>
      </w:r>
      <w:r w:rsidRPr="00030AB8">
        <w:rPr>
          <w:rFonts w:ascii="Arial" w:hAnsi="Arial" w:cs="Arial"/>
          <w:sz w:val="22"/>
        </w:rPr>
        <w:softHyphen/>
        <w:t>haltung der Vertrag</w:t>
      </w:r>
      <w:r w:rsidRPr="00030AB8">
        <w:rPr>
          <w:rFonts w:ascii="Arial" w:hAnsi="Arial" w:cs="Arial"/>
          <w:sz w:val="22"/>
        </w:rPr>
        <w:t>s</w:t>
      </w:r>
      <w:r w:rsidRPr="00030AB8">
        <w:rPr>
          <w:rFonts w:ascii="Arial" w:hAnsi="Arial" w:cs="Arial"/>
          <w:sz w:val="22"/>
        </w:rPr>
        <w:t>pflichten der unter</w:t>
      </w:r>
      <w:r w:rsidRPr="00030AB8">
        <w:rPr>
          <w:rFonts w:ascii="Arial" w:hAnsi="Arial" w:cs="Arial"/>
          <w:sz w:val="22"/>
        </w:rPr>
        <w:softHyphen/>
        <w:t>zeichnenden Staaten zu kontrollieren: Er nimmt die Staaten</w:t>
      </w:r>
      <w:r w:rsidRPr="00030AB8">
        <w:rPr>
          <w:rFonts w:ascii="Arial" w:hAnsi="Arial" w:cs="Arial"/>
          <w:sz w:val="22"/>
        </w:rPr>
        <w:softHyphen/>
        <w:t>berichte entgegen und prüft diese, er formuliert soge</w:t>
      </w:r>
      <w:r w:rsidRPr="00030AB8">
        <w:rPr>
          <w:rFonts w:ascii="Arial" w:hAnsi="Arial" w:cs="Arial"/>
          <w:sz w:val="22"/>
        </w:rPr>
        <w:softHyphen/>
        <w:t>nannte G</w:t>
      </w:r>
      <w:r w:rsidRPr="00030AB8">
        <w:rPr>
          <w:rFonts w:ascii="Arial" w:hAnsi="Arial" w:cs="Arial"/>
          <w:sz w:val="22"/>
        </w:rPr>
        <w:t>e</w:t>
      </w:r>
      <w:r w:rsidRPr="00030AB8">
        <w:rPr>
          <w:rFonts w:ascii="Arial" w:hAnsi="Arial" w:cs="Arial"/>
          <w:sz w:val="22"/>
        </w:rPr>
        <w:t>neral Comments (Allgemeine Kommentare), die der Interpretation der BRK dienen; der Ausschuss nimmt auch Individual</w:t>
      </w:r>
      <w:r w:rsidRPr="00030AB8">
        <w:rPr>
          <w:rFonts w:ascii="Arial" w:hAnsi="Arial" w:cs="Arial"/>
          <w:sz w:val="22"/>
        </w:rPr>
        <w:softHyphen/>
        <w:t>beschwerden an und darf bei massiven Verletzungen der BRK eine eigenständige Untersuchungs</w:t>
      </w:r>
      <w:r w:rsidRPr="00030AB8">
        <w:rPr>
          <w:rFonts w:ascii="Arial" w:hAnsi="Arial" w:cs="Arial"/>
          <w:sz w:val="22"/>
        </w:rPr>
        <w:softHyphen/>
        <w:t>kommission anstellen. Das Mandat für die letztgenannten Aufg</w:t>
      </w:r>
      <w:r w:rsidRPr="00030AB8">
        <w:rPr>
          <w:rFonts w:ascii="Arial" w:hAnsi="Arial" w:cs="Arial"/>
          <w:sz w:val="22"/>
        </w:rPr>
        <w:t>a</w:t>
      </w:r>
      <w:r w:rsidRPr="00030AB8">
        <w:rPr>
          <w:rFonts w:ascii="Arial" w:hAnsi="Arial" w:cs="Arial"/>
          <w:sz w:val="22"/>
        </w:rPr>
        <w:t>ben erhält der Ausschuss aus dem Fakultativprotokoll, das gleichzeitig mit der BRK in Kraft trat, jedoch separat von Vertragsstaaten unterzeic</w:t>
      </w:r>
      <w:r w:rsidRPr="00030AB8">
        <w:rPr>
          <w:rFonts w:ascii="Arial" w:hAnsi="Arial" w:cs="Arial"/>
          <w:sz w:val="22"/>
        </w:rPr>
        <w:t>h</w:t>
      </w:r>
      <w:r w:rsidRPr="00030AB8">
        <w:rPr>
          <w:rFonts w:ascii="Arial" w:hAnsi="Arial" w:cs="Arial"/>
          <w:sz w:val="22"/>
        </w:rPr>
        <w:t>net werden muss.</w:t>
      </w:r>
    </w:p>
    <w:p w:rsidR="00380599" w:rsidRPr="00030AB8" w:rsidRDefault="00380599" w:rsidP="00380599">
      <w:pPr>
        <w:jc w:val="left"/>
        <w:rPr>
          <w:rFonts w:ascii="Arial" w:hAnsi="Arial" w:cs="Arial"/>
          <w:sz w:val="22"/>
        </w:rPr>
      </w:pPr>
      <w:r w:rsidRPr="00030AB8">
        <w:rPr>
          <w:rFonts w:ascii="Arial" w:hAnsi="Arial" w:cs="Arial"/>
          <w:sz w:val="22"/>
        </w:rPr>
        <w:t>Die aus 18 unabhängigen Expertinnen und Experten bestehende Kommission trifft sich derzeit zweimal pro Jahr für 1</w:t>
      </w:r>
      <w:r>
        <w:rPr>
          <w:rFonts w:ascii="Arial" w:hAnsi="Arial" w:cs="Arial"/>
          <w:sz w:val="22"/>
        </w:rPr>
        <w:t>-2</w:t>
      </w:r>
      <w:r w:rsidRPr="00030AB8">
        <w:rPr>
          <w:rFonts w:ascii="Arial" w:hAnsi="Arial" w:cs="Arial"/>
          <w:sz w:val="22"/>
        </w:rPr>
        <w:t xml:space="preserve"> Woche</w:t>
      </w:r>
      <w:r>
        <w:rPr>
          <w:rFonts w:ascii="Arial" w:hAnsi="Arial" w:cs="Arial"/>
          <w:sz w:val="22"/>
        </w:rPr>
        <w:t>(n)</w:t>
      </w:r>
      <w:r w:rsidRPr="00030AB8">
        <w:rPr>
          <w:rFonts w:ascii="Arial" w:hAnsi="Arial" w:cs="Arial"/>
          <w:sz w:val="22"/>
        </w:rPr>
        <w:t xml:space="preserve"> in Genf. Die off</w:t>
      </w:r>
      <w:r w:rsidRPr="00030AB8">
        <w:rPr>
          <w:rFonts w:ascii="Arial" w:hAnsi="Arial" w:cs="Arial"/>
          <w:sz w:val="22"/>
        </w:rPr>
        <w:t>i</w:t>
      </w:r>
      <w:r w:rsidRPr="00030AB8">
        <w:rPr>
          <w:rFonts w:ascii="Arial" w:hAnsi="Arial" w:cs="Arial"/>
          <w:sz w:val="22"/>
        </w:rPr>
        <w:t xml:space="preserve">ziellen Sprachen des Ausschusses sind Arabisch, Chinesisch, Englisch, Französisch, Russisch und Spanisch. </w:t>
      </w:r>
    </w:p>
    <w:p w:rsidR="00380599" w:rsidRPr="00030AB8" w:rsidRDefault="00380599" w:rsidP="00380599">
      <w:pPr>
        <w:jc w:val="left"/>
        <w:rPr>
          <w:rFonts w:ascii="Arial" w:hAnsi="Arial" w:cs="Arial"/>
          <w:sz w:val="22"/>
        </w:rPr>
      </w:pPr>
      <w:r w:rsidRPr="00030AB8">
        <w:rPr>
          <w:rFonts w:ascii="Arial" w:hAnsi="Arial" w:cs="Arial"/>
          <w:sz w:val="22"/>
        </w:rPr>
        <w:t>Mehr Informationen zum CRPD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380599" w:rsidRPr="00030AB8" w:rsidRDefault="00380599" w:rsidP="00380599">
      <w:pPr>
        <w:jc w:val="left"/>
        <w:rPr>
          <w:rFonts w:ascii="Arial" w:hAnsi="Arial" w:cs="Arial"/>
          <w:sz w:val="22"/>
        </w:rPr>
      </w:pPr>
      <w:hyperlink r:id="rId9"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380599" w:rsidRDefault="00380599" w:rsidP="00380599">
      <w:pPr>
        <w:jc w:val="left"/>
        <w:rPr>
          <w:rFonts w:ascii="Arial" w:hAnsi="Arial" w:cs="Arial"/>
          <w:sz w:val="22"/>
        </w:rPr>
      </w:pPr>
      <w:hyperlink r:id="rId10" w:history="1">
        <w:r w:rsidRPr="00F958C4">
          <w:rPr>
            <w:rStyle w:val="Hyperlink"/>
            <w:rFonts w:ascii="Arial" w:hAnsi="Arial" w:cs="Arial"/>
            <w:sz w:val="22"/>
          </w:rPr>
          <w:t>http://www.ohchr.org/EN/HRBodies/CRPD/Pages/CRPDIndex.aspx</w:t>
        </w:r>
      </w:hyperlink>
      <w:r>
        <w:rPr>
          <w:rFonts w:ascii="Arial" w:hAnsi="Arial" w:cs="Arial"/>
          <w:sz w:val="22"/>
        </w:rPr>
        <w:t xml:space="preserve"> </w:t>
      </w:r>
    </w:p>
    <w:p w:rsidR="00380599" w:rsidRDefault="00380599" w:rsidP="00380599">
      <w:pPr>
        <w:jc w:val="left"/>
        <w:rPr>
          <w:rFonts w:ascii="Arial" w:hAnsi="Arial" w:cs="Arial"/>
          <w:sz w:val="22"/>
        </w:rPr>
      </w:pPr>
    </w:p>
    <w:p w:rsidR="00380599" w:rsidRPr="00030AB8" w:rsidRDefault="00380599" w:rsidP="00380599">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380599" w:rsidRDefault="00380599" w:rsidP="00380599">
      <w:pPr>
        <w:pStyle w:val="berschrift1"/>
        <w:jc w:val="left"/>
        <w:rPr>
          <w:rFonts w:ascii="Arial" w:hAnsi="Arial" w:cs="Arial"/>
          <w:sz w:val="22"/>
          <w:szCs w:val="22"/>
          <w:u w:val="none"/>
        </w:rPr>
      </w:pPr>
      <w:bookmarkStart w:id="21" w:name="_Toc311207194"/>
      <w:r w:rsidRPr="0007523E">
        <w:rPr>
          <w:rFonts w:ascii="Arial" w:hAnsi="Arial" w:cs="Arial"/>
          <w:sz w:val="22"/>
          <w:szCs w:val="22"/>
          <w:u w:val="none"/>
        </w:rPr>
        <w:t xml:space="preserve">* </w:t>
      </w:r>
      <w:r>
        <w:rPr>
          <w:rFonts w:ascii="Arial" w:hAnsi="Arial" w:cs="Arial"/>
          <w:sz w:val="22"/>
          <w:szCs w:val="22"/>
          <w:u w:val="none"/>
        </w:rPr>
        <w:t>7</w:t>
      </w:r>
      <w:r w:rsidRPr="0007523E">
        <w:rPr>
          <w:rFonts w:ascii="Arial" w:hAnsi="Arial" w:cs="Arial"/>
          <w:sz w:val="22"/>
          <w:szCs w:val="22"/>
          <w:u w:val="none"/>
        </w:rPr>
        <w:t>. Sitzung des CRPD-Ausschusses in Genf</w:t>
      </w:r>
      <w:bookmarkEnd w:id="21"/>
      <w:r w:rsidRPr="0007523E">
        <w:rPr>
          <w:rFonts w:ascii="Arial" w:hAnsi="Arial" w:cs="Arial"/>
          <w:sz w:val="22"/>
          <w:szCs w:val="22"/>
          <w:u w:val="none"/>
        </w:rPr>
        <w:t xml:space="preserve"> </w:t>
      </w:r>
      <w:r>
        <w:rPr>
          <w:rFonts w:ascii="Arial" w:hAnsi="Arial" w:cs="Arial"/>
          <w:sz w:val="22"/>
          <w:szCs w:val="22"/>
          <w:u w:val="none"/>
        </w:rPr>
        <w:t>*</w:t>
      </w:r>
    </w:p>
    <w:p w:rsidR="009F3864" w:rsidRPr="00AB3A6A" w:rsidRDefault="00D20ECC" w:rsidP="00E9699E">
      <w:pPr>
        <w:pStyle w:val="Listenabsatz"/>
        <w:spacing w:line="276" w:lineRule="auto"/>
        <w:ind w:left="0"/>
        <w:jc w:val="left"/>
        <w:rPr>
          <w:rFonts w:ascii="Arial" w:hAnsi="Arial" w:cs="Arial"/>
          <w:sz w:val="22"/>
        </w:rPr>
      </w:pPr>
      <w:r w:rsidRPr="00AB3A6A">
        <w:rPr>
          <w:rFonts w:ascii="Arial" w:hAnsi="Arial" w:cs="Arial"/>
          <w:sz w:val="22"/>
        </w:rPr>
        <w:t xml:space="preserve">Der CRPD-Ausschuss traf sich </w:t>
      </w:r>
      <w:r w:rsidR="00024362" w:rsidRPr="00AB3A6A">
        <w:rPr>
          <w:rFonts w:ascii="Arial" w:hAnsi="Arial" w:cs="Arial"/>
          <w:sz w:val="22"/>
        </w:rPr>
        <w:t>vom 16</w:t>
      </w:r>
      <w:r w:rsidRPr="00AB3A6A">
        <w:rPr>
          <w:rFonts w:ascii="Arial" w:hAnsi="Arial" w:cs="Arial"/>
          <w:sz w:val="22"/>
        </w:rPr>
        <w:t>. bis 20. April 2012 zu seiner 7. Sitzung</w:t>
      </w:r>
      <w:r w:rsidR="00927E32" w:rsidRPr="00AB3A6A">
        <w:rPr>
          <w:rFonts w:ascii="Arial" w:hAnsi="Arial" w:cs="Arial"/>
          <w:sz w:val="22"/>
        </w:rPr>
        <w:t xml:space="preserve"> in Genf</w:t>
      </w:r>
      <w:r w:rsidRPr="00AB3A6A">
        <w:rPr>
          <w:rFonts w:ascii="Arial" w:hAnsi="Arial" w:cs="Arial"/>
          <w:sz w:val="22"/>
        </w:rPr>
        <w:t>. Zentrale Themen des Treffens waren der Dialog mit Peru</w:t>
      </w:r>
      <w:r w:rsidR="00024362" w:rsidRPr="00AB3A6A">
        <w:rPr>
          <w:rFonts w:ascii="Arial" w:hAnsi="Arial" w:cs="Arial"/>
          <w:sz w:val="22"/>
        </w:rPr>
        <w:t>,</w:t>
      </w:r>
      <w:r w:rsidRPr="00AB3A6A">
        <w:rPr>
          <w:rFonts w:ascii="Arial" w:hAnsi="Arial" w:cs="Arial"/>
          <w:sz w:val="22"/>
        </w:rPr>
        <w:t xml:space="preserve"> die Annahme der Fragenkataloge zu den Staate</w:t>
      </w:r>
      <w:r w:rsidRPr="00AB3A6A">
        <w:rPr>
          <w:rFonts w:ascii="Arial" w:hAnsi="Arial" w:cs="Arial"/>
          <w:sz w:val="22"/>
        </w:rPr>
        <w:t>n</w:t>
      </w:r>
      <w:r w:rsidRPr="00AB3A6A">
        <w:rPr>
          <w:rFonts w:ascii="Arial" w:hAnsi="Arial" w:cs="Arial"/>
          <w:sz w:val="22"/>
        </w:rPr>
        <w:t>berichten von China, Ungarn und Argentinien</w:t>
      </w:r>
      <w:r w:rsidR="00024362" w:rsidRPr="00AB3A6A">
        <w:rPr>
          <w:rFonts w:ascii="Arial" w:hAnsi="Arial" w:cs="Arial"/>
          <w:sz w:val="22"/>
        </w:rPr>
        <w:t xml:space="preserve"> sowie die </w:t>
      </w:r>
      <w:r w:rsidR="009258C5" w:rsidRPr="00AB3A6A">
        <w:rPr>
          <w:rFonts w:ascii="Arial" w:hAnsi="Arial" w:cs="Arial"/>
          <w:sz w:val="22"/>
        </w:rPr>
        <w:t>Entscheidung über die</w:t>
      </w:r>
      <w:r w:rsidR="00024362" w:rsidRPr="00AB3A6A">
        <w:rPr>
          <w:rFonts w:ascii="Arial" w:hAnsi="Arial" w:cs="Arial"/>
          <w:sz w:val="22"/>
        </w:rPr>
        <w:t xml:space="preserve"> erste Individua</w:t>
      </w:r>
      <w:r w:rsidR="00024362" w:rsidRPr="00AB3A6A">
        <w:rPr>
          <w:rFonts w:ascii="Arial" w:hAnsi="Arial" w:cs="Arial"/>
          <w:sz w:val="22"/>
        </w:rPr>
        <w:t>l</w:t>
      </w:r>
      <w:r w:rsidR="00024362" w:rsidRPr="00AB3A6A">
        <w:rPr>
          <w:rFonts w:ascii="Arial" w:hAnsi="Arial" w:cs="Arial"/>
          <w:sz w:val="22"/>
        </w:rPr>
        <w:t>beschwerde</w:t>
      </w:r>
      <w:r w:rsidRPr="00AB3A6A">
        <w:rPr>
          <w:rFonts w:ascii="Arial" w:hAnsi="Arial" w:cs="Arial"/>
          <w:sz w:val="22"/>
        </w:rPr>
        <w:t>.</w:t>
      </w:r>
      <w:r w:rsidR="009F3864" w:rsidRPr="00AB3A6A">
        <w:rPr>
          <w:rFonts w:ascii="Arial" w:hAnsi="Arial" w:cs="Arial"/>
          <w:sz w:val="22"/>
        </w:rPr>
        <w:t xml:space="preserve"> Dank der Initiative der International Disability Alliance (IDA) wurden </w:t>
      </w:r>
      <w:r w:rsidR="00927E32" w:rsidRPr="00AB3A6A">
        <w:rPr>
          <w:rFonts w:ascii="Arial" w:hAnsi="Arial" w:cs="Arial"/>
          <w:sz w:val="22"/>
        </w:rPr>
        <w:t xml:space="preserve">die öffentlichen Sitzungen </w:t>
      </w:r>
      <w:r w:rsidR="009F3864" w:rsidRPr="00AB3A6A">
        <w:rPr>
          <w:rFonts w:ascii="Arial" w:hAnsi="Arial" w:cs="Arial"/>
          <w:sz w:val="22"/>
        </w:rPr>
        <w:t xml:space="preserve">erstmals </w:t>
      </w:r>
      <w:r w:rsidR="00927E32" w:rsidRPr="00AB3A6A">
        <w:rPr>
          <w:rFonts w:ascii="Arial" w:hAnsi="Arial" w:cs="Arial"/>
          <w:sz w:val="22"/>
        </w:rPr>
        <w:t xml:space="preserve">live per Webcast </w:t>
      </w:r>
      <w:r w:rsidR="009F3864" w:rsidRPr="00AB3A6A">
        <w:rPr>
          <w:rFonts w:ascii="Arial" w:hAnsi="Arial" w:cs="Arial"/>
          <w:sz w:val="22"/>
        </w:rPr>
        <w:t>übertragen</w:t>
      </w:r>
      <w:r w:rsidR="00380599">
        <w:rPr>
          <w:rFonts w:ascii="Arial" w:hAnsi="Arial" w:cs="Arial"/>
          <w:sz w:val="22"/>
        </w:rPr>
        <w:t xml:space="preserve">: </w:t>
      </w:r>
      <w:hyperlink r:id="rId11" w:history="1">
        <w:r w:rsidR="00380599" w:rsidRPr="009B23A1">
          <w:rPr>
            <w:rStyle w:val="Hyperlink"/>
            <w:rFonts w:ascii="Arial" w:hAnsi="Arial" w:cs="Arial"/>
            <w:sz w:val="22"/>
          </w:rPr>
          <w:t>http://www.treatybodywebcast.org/</w:t>
        </w:r>
      </w:hyperlink>
      <w:r w:rsidR="00380599">
        <w:rPr>
          <w:rFonts w:ascii="Arial" w:hAnsi="Arial" w:cs="Arial"/>
          <w:sz w:val="22"/>
        </w:rPr>
        <w:t xml:space="preserve"> </w:t>
      </w:r>
      <w:r w:rsidR="00927E32" w:rsidRPr="00AB3A6A">
        <w:rPr>
          <w:rFonts w:ascii="Arial" w:hAnsi="Arial" w:cs="Arial"/>
          <w:sz w:val="22"/>
        </w:rPr>
        <w:t>.</w:t>
      </w:r>
      <w:r w:rsidR="009F3864" w:rsidRPr="00AB3A6A">
        <w:rPr>
          <w:rFonts w:ascii="Arial" w:hAnsi="Arial" w:cs="Arial"/>
          <w:sz w:val="22"/>
        </w:rPr>
        <w:t xml:space="preserve"> </w:t>
      </w:r>
      <w:r w:rsidR="00087095" w:rsidRPr="00AB3A6A">
        <w:rPr>
          <w:rFonts w:ascii="Arial" w:hAnsi="Arial" w:cs="Arial"/>
          <w:sz w:val="22"/>
        </w:rPr>
        <w:t>Begleitet wurden die</w:t>
      </w:r>
      <w:r w:rsidR="000C496D" w:rsidRPr="00AB3A6A">
        <w:rPr>
          <w:rFonts w:ascii="Arial" w:hAnsi="Arial" w:cs="Arial"/>
          <w:sz w:val="22"/>
        </w:rPr>
        <w:t>se</w:t>
      </w:r>
      <w:r w:rsidR="00087095" w:rsidRPr="00AB3A6A">
        <w:rPr>
          <w:rFonts w:ascii="Arial" w:hAnsi="Arial" w:cs="Arial"/>
          <w:sz w:val="22"/>
        </w:rPr>
        <w:t xml:space="preserve"> Treffen</w:t>
      </w:r>
      <w:r w:rsidR="009258C5" w:rsidRPr="00AB3A6A">
        <w:rPr>
          <w:rFonts w:ascii="Arial" w:hAnsi="Arial" w:cs="Arial"/>
          <w:sz w:val="22"/>
        </w:rPr>
        <w:t xml:space="preserve"> außerdem </w:t>
      </w:r>
      <w:r w:rsidR="00087095" w:rsidRPr="00AB3A6A">
        <w:rPr>
          <w:rFonts w:ascii="Arial" w:hAnsi="Arial" w:cs="Arial"/>
          <w:sz w:val="22"/>
        </w:rPr>
        <w:t>von Vertretern von Microsoft, Ability.net und der Middlesex University, die die Zugänglichkeit der Sitzungen untersuch</w:t>
      </w:r>
      <w:r w:rsidR="009258C5" w:rsidRPr="00AB3A6A">
        <w:rPr>
          <w:rFonts w:ascii="Arial" w:hAnsi="Arial" w:cs="Arial"/>
          <w:sz w:val="22"/>
        </w:rPr>
        <w:t>en</w:t>
      </w:r>
      <w:r w:rsidR="00087095" w:rsidRPr="00AB3A6A">
        <w:rPr>
          <w:rFonts w:ascii="Arial" w:hAnsi="Arial" w:cs="Arial"/>
          <w:sz w:val="22"/>
        </w:rPr>
        <w:t>.</w:t>
      </w:r>
    </w:p>
    <w:p w:rsidR="009258C5" w:rsidRPr="00AB3A6A" w:rsidRDefault="009258C5" w:rsidP="00E9699E">
      <w:pPr>
        <w:pStyle w:val="Listenabsatz"/>
        <w:spacing w:line="276" w:lineRule="auto"/>
        <w:ind w:left="0"/>
        <w:jc w:val="left"/>
        <w:rPr>
          <w:rFonts w:ascii="Arial" w:hAnsi="Arial" w:cs="Arial"/>
          <w:sz w:val="22"/>
        </w:rPr>
      </w:pPr>
    </w:p>
    <w:p w:rsidR="009D183D" w:rsidRPr="00AB3A6A" w:rsidRDefault="009F3864" w:rsidP="00E9699E">
      <w:pPr>
        <w:pStyle w:val="Listenabsatz"/>
        <w:spacing w:line="276" w:lineRule="auto"/>
        <w:ind w:left="0"/>
        <w:jc w:val="left"/>
        <w:rPr>
          <w:rFonts w:ascii="Arial" w:hAnsi="Arial" w:cs="Arial"/>
          <w:sz w:val="22"/>
        </w:rPr>
      </w:pPr>
      <w:r w:rsidRPr="00AB3A6A">
        <w:rPr>
          <w:rFonts w:ascii="Arial" w:hAnsi="Arial" w:cs="Arial"/>
          <w:sz w:val="22"/>
        </w:rPr>
        <w:lastRenderedPageBreak/>
        <w:t>In gut gefülltem Saal begrüßte de</w:t>
      </w:r>
      <w:r w:rsidR="00024362" w:rsidRPr="00AB3A6A">
        <w:rPr>
          <w:rFonts w:ascii="Arial" w:hAnsi="Arial" w:cs="Arial"/>
          <w:sz w:val="22"/>
        </w:rPr>
        <w:t>r Vorsitzende Ron McCallum</w:t>
      </w:r>
      <w:r w:rsidRPr="00AB3A6A">
        <w:rPr>
          <w:rFonts w:ascii="Arial" w:hAnsi="Arial" w:cs="Arial"/>
          <w:sz w:val="22"/>
        </w:rPr>
        <w:t xml:space="preserve"> die Anwesenden zur 7. Au</w:t>
      </w:r>
      <w:r w:rsidRPr="00AB3A6A">
        <w:rPr>
          <w:rFonts w:ascii="Arial" w:hAnsi="Arial" w:cs="Arial"/>
          <w:sz w:val="22"/>
        </w:rPr>
        <w:t>s</w:t>
      </w:r>
      <w:r w:rsidRPr="00AB3A6A">
        <w:rPr>
          <w:rFonts w:ascii="Arial" w:hAnsi="Arial" w:cs="Arial"/>
          <w:sz w:val="22"/>
        </w:rPr>
        <w:t>schusssitzung und übergab das Wort an d</w:t>
      </w:r>
      <w:r w:rsidR="000C496D" w:rsidRPr="00AB3A6A">
        <w:rPr>
          <w:rFonts w:ascii="Arial" w:hAnsi="Arial" w:cs="Arial"/>
          <w:sz w:val="22"/>
        </w:rPr>
        <w:t>i</w:t>
      </w:r>
      <w:r w:rsidRPr="00AB3A6A">
        <w:rPr>
          <w:rFonts w:ascii="Arial" w:hAnsi="Arial" w:cs="Arial"/>
          <w:sz w:val="22"/>
        </w:rPr>
        <w:t>e Stellvertretende Hochkommissar</w:t>
      </w:r>
      <w:r w:rsidR="000C496D" w:rsidRPr="00AB3A6A">
        <w:rPr>
          <w:rFonts w:ascii="Arial" w:hAnsi="Arial" w:cs="Arial"/>
          <w:sz w:val="22"/>
        </w:rPr>
        <w:t>in</w:t>
      </w:r>
      <w:r w:rsidRPr="00AB3A6A">
        <w:rPr>
          <w:rFonts w:ascii="Arial" w:hAnsi="Arial" w:cs="Arial"/>
          <w:sz w:val="22"/>
        </w:rPr>
        <w:t xml:space="preserve"> für Menschenrechte Kyung-wha Kang. Diese ging in </w:t>
      </w:r>
      <w:r w:rsidR="00625562" w:rsidRPr="00AB3A6A">
        <w:rPr>
          <w:rFonts w:ascii="Arial" w:hAnsi="Arial" w:cs="Arial"/>
          <w:sz w:val="22"/>
        </w:rPr>
        <w:t>ihrer</w:t>
      </w:r>
      <w:r w:rsidRPr="00AB3A6A">
        <w:rPr>
          <w:rFonts w:ascii="Arial" w:hAnsi="Arial" w:cs="Arial"/>
          <w:sz w:val="22"/>
        </w:rPr>
        <w:t xml:space="preserve"> Eröffnungsrede auf jüngste En</w:t>
      </w:r>
      <w:r w:rsidRPr="00AB3A6A">
        <w:rPr>
          <w:rFonts w:ascii="Arial" w:hAnsi="Arial" w:cs="Arial"/>
          <w:sz w:val="22"/>
        </w:rPr>
        <w:t>t</w:t>
      </w:r>
      <w:r w:rsidRPr="00AB3A6A">
        <w:rPr>
          <w:rFonts w:ascii="Arial" w:hAnsi="Arial" w:cs="Arial"/>
          <w:sz w:val="22"/>
        </w:rPr>
        <w:t>wicklungen in den Vereinten Nationen ein, die für die Arbeit des CRPD von besonderer Relevanz sind. Das ist zum einen der Zusammenschluss mehrerer VN-Organisationen</w:t>
      </w:r>
      <w:r w:rsidR="00087095" w:rsidRPr="00AB3A6A">
        <w:rPr>
          <w:rFonts w:ascii="Arial" w:hAnsi="Arial" w:cs="Arial"/>
          <w:sz w:val="22"/>
        </w:rPr>
        <w:t xml:space="preserve"> (UNPRPD)</w:t>
      </w:r>
      <w:r w:rsidRPr="00AB3A6A">
        <w:rPr>
          <w:rFonts w:ascii="Arial" w:hAnsi="Arial" w:cs="Arial"/>
          <w:sz w:val="22"/>
        </w:rPr>
        <w:t xml:space="preserve"> und die Gründung eines Treuhandfonds</w:t>
      </w:r>
      <w:r w:rsidR="00087095" w:rsidRPr="00AB3A6A">
        <w:rPr>
          <w:rFonts w:ascii="Arial" w:hAnsi="Arial" w:cs="Arial"/>
          <w:sz w:val="22"/>
        </w:rPr>
        <w:t xml:space="preserve"> (MDTF)</w:t>
      </w:r>
      <w:r w:rsidRPr="00AB3A6A">
        <w:rPr>
          <w:rFonts w:ascii="Arial" w:hAnsi="Arial" w:cs="Arial"/>
          <w:sz w:val="22"/>
        </w:rPr>
        <w:t xml:space="preserve">, die die Umsetzung des VN-BRK unterstützen sollen (siehe dazu weiter unten in diesem Newsletter). </w:t>
      </w:r>
      <w:r w:rsidR="00087095" w:rsidRPr="00AB3A6A">
        <w:rPr>
          <w:rFonts w:ascii="Arial" w:hAnsi="Arial" w:cs="Arial"/>
          <w:sz w:val="22"/>
        </w:rPr>
        <w:t xml:space="preserve">Zum anderen informierte </w:t>
      </w:r>
      <w:r w:rsidR="00625562" w:rsidRPr="00AB3A6A">
        <w:rPr>
          <w:rFonts w:ascii="Arial" w:hAnsi="Arial" w:cs="Arial"/>
          <w:sz w:val="22"/>
        </w:rPr>
        <w:t>sie</w:t>
      </w:r>
      <w:r w:rsidR="00087095" w:rsidRPr="00AB3A6A">
        <w:rPr>
          <w:rFonts w:ascii="Arial" w:hAnsi="Arial" w:cs="Arial"/>
          <w:sz w:val="22"/>
        </w:rPr>
        <w:t xml:space="preserve"> über jüngste Entscheidungen und Überlegungen zum Reformprozess des Systems der VN-Vertragsorgane (Dublin 2). Darüber wollen wir ausfüh</w:t>
      </w:r>
      <w:r w:rsidR="00087095" w:rsidRPr="00AB3A6A">
        <w:rPr>
          <w:rFonts w:ascii="Arial" w:hAnsi="Arial" w:cs="Arial"/>
          <w:sz w:val="22"/>
        </w:rPr>
        <w:t>r</w:t>
      </w:r>
      <w:r w:rsidR="00087095" w:rsidRPr="00AB3A6A">
        <w:rPr>
          <w:rFonts w:ascii="Arial" w:hAnsi="Arial" w:cs="Arial"/>
          <w:sz w:val="22"/>
        </w:rPr>
        <w:t xml:space="preserve">licher in der nächsten Ausgabe dieses Newsletters berichten. </w:t>
      </w:r>
      <w:r w:rsidR="00BF4F9E" w:rsidRPr="00AB3A6A">
        <w:rPr>
          <w:rFonts w:ascii="Arial" w:hAnsi="Arial" w:cs="Arial"/>
          <w:sz w:val="22"/>
        </w:rPr>
        <w:t xml:space="preserve">Der öffentliche Teil des </w:t>
      </w:r>
      <w:r w:rsidR="00BF4F9E" w:rsidRPr="00AB3A6A">
        <w:rPr>
          <w:rFonts w:ascii="Arial" w:hAnsi="Arial" w:cs="Arial"/>
          <w:b/>
          <w:sz w:val="22"/>
        </w:rPr>
        <w:t>ersten Sitzungstags</w:t>
      </w:r>
      <w:r w:rsidR="00BF4F9E" w:rsidRPr="00AB3A6A">
        <w:rPr>
          <w:rFonts w:ascii="Arial" w:hAnsi="Arial" w:cs="Arial"/>
          <w:sz w:val="22"/>
        </w:rPr>
        <w:t xml:space="preserve"> schloss mit</w:t>
      </w:r>
      <w:r w:rsidR="00087095" w:rsidRPr="00AB3A6A">
        <w:rPr>
          <w:rFonts w:ascii="Arial" w:hAnsi="Arial" w:cs="Arial"/>
          <w:sz w:val="22"/>
        </w:rPr>
        <w:t xml:space="preserve"> Stellungnahmen von verschiedenen VN-Organisationen (OHCHR, UNDESA, WIPO, WHO, UNICEF) und NGOs (IDA, IDDC, HRW). </w:t>
      </w:r>
    </w:p>
    <w:p w:rsidR="00776871" w:rsidRPr="00AB3A6A" w:rsidRDefault="00AB6417" w:rsidP="00E9699E">
      <w:pPr>
        <w:pStyle w:val="Listenabsatz"/>
        <w:spacing w:line="276" w:lineRule="auto"/>
        <w:ind w:left="0"/>
        <w:jc w:val="left"/>
        <w:rPr>
          <w:rFonts w:ascii="Arial" w:hAnsi="Arial" w:cs="Arial"/>
          <w:sz w:val="22"/>
        </w:rPr>
      </w:pPr>
      <w:r w:rsidRPr="00AB3A6A">
        <w:rPr>
          <w:rFonts w:ascii="Arial" w:hAnsi="Arial" w:cs="Arial"/>
          <w:sz w:val="22"/>
        </w:rPr>
        <w:t xml:space="preserve">Die </w:t>
      </w:r>
      <w:r w:rsidR="00D14EA5" w:rsidRPr="00AB3A6A">
        <w:rPr>
          <w:rFonts w:ascii="Arial" w:hAnsi="Arial" w:cs="Arial"/>
          <w:sz w:val="22"/>
        </w:rPr>
        <w:t>zweite</w:t>
      </w:r>
      <w:r w:rsidR="00776871" w:rsidRPr="00AB3A6A">
        <w:rPr>
          <w:rFonts w:ascii="Arial" w:hAnsi="Arial" w:cs="Arial"/>
          <w:sz w:val="22"/>
        </w:rPr>
        <w:t xml:space="preserve"> Tageshälfte gehörte Beratungen zu den anstehenden Lä</w:t>
      </w:r>
      <w:r w:rsidR="00776871" w:rsidRPr="00AB3A6A">
        <w:rPr>
          <w:rFonts w:ascii="Arial" w:hAnsi="Arial" w:cs="Arial"/>
          <w:sz w:val="22"/>
        </w:rPr>
        <w:t>n</w:t>
      </w:r>
      <w:r w:rsidR="00776871" w:rsidRPr="00AB3A6A">
        <w:rPr>
          <w:rFonts w:ascii="Arial" w:hAnsi="Arial" w:cs="Arial"/>
          <w:sz w:val="22"/>
        </w:rPr>
        <w:t>derberichten. Zunächst traf sich d</w:t>
      </w:r>
      <w:r w:rsidR="00BF4F9E" w:rsidRPr="00AB3A6A">
        <w:rPr>
          <w:rFonts w:ascii="Arial" w:hAnsi="Arial" w:cs="Arial"/>
          <w:sz w:val="22"/>
        </w:rPr>
        <w:t xml:space="preserve">er Ausschuss mit </w:t>
      </w:r>
      <w:r w:rsidRPr="00AB3A6A">
        <w:rPr>
          <w:rFonts w:ascii="Arial" w:hAnsi="Arial" w:cs="Arial"/>
          <w:sz w:val="22"/>
        </w:rPr>
        <w:t>VN-</w:t>
      </w:r>
      <w:r w:rsidR="000C496D" w:rsidRPr="00AB3A6A">
        <w:rPr>
          <w:rFonts w:ascii="Arial" w:hAnsi="Arial" w:cs="Arial"/>
          <w:sz w:val="22"/>
        </w:rPr>
        <w:t>Organisationen</w:t>
      </w:r>
      <w:r w:rsidRPr="00AB3A6A">
        <w:rPr>
          <w:rFonts w:ascii="Arial" w:hAnsi="Arial" w:cs="Arial"/>
          <w:sz w:val="22"/>
        </w:rPr>
        <w:t>, DPOs und NGOs zu einem Dialog über die einze</w:t>
      </w:r>
      <w:r w:rsidRPr="00AB3A6A">
        <w:rPr>
          <w:rFonts w:ascii="Arial" w:hAnsi="Arial" w:cs="Arial"/>
          <w:sz w:val="22"/>
        </w:rPr>
        <w:t>l</w:t>
      </w:r>
      <w:r w:rsidRPr="00AB3A6A">
        <w:rPr>
          <w:rFonts w:ascii="Arial" w:hAnsi="Arial" w:cs="Arial"/>
          <w:sz w:val="22"/>
        </w:rPr>
        <w:t>nen Länder</w:t>
      </w:r>
      <w:r w:rsidR="00776871" w:rsidRPr="00AB3A6A">
        <w:rPr>
          <w:rFonts w:ascii="Arial" w:hAnsi="Arial" w:cs="Arial"/>
          <w:sz w:val="22"/>
        </w:rPr>
        <w:t xml:space="preserve">. Im Anschluss lud IDA zu einem Informationsgespräch zur Umsetzung der VN-BRK in Hongkong und China mit Vertreter/-innen der Zivilgesellschaft ein. </w:t>
      </w:r>
      <w:r w:rsidR="00D14EA5" w:rsidRPr="00AB3A6A">
        <w:rPr>
          <w:rFonts w:ascii="Arial" w:hAnsi="Arial" w:cs="Arial"/>
          <w:sz w:val="22"/>
        </w:rPr>
        <w:t>Der Nachmittag diente dem Au</w:t>
      </w:r>
      <w:r w:rsidR="00D14EA5" w:rsidRPr="00AB3A6A">
        <w:rPr>
          <w:rFonts w:ascii="Arial" w:hAnsi="Arial" w:cs="Arial"/>
          <w:sz w:val="22"/>
        </w:rPr>
        <w:t>s</w:t>
      </w:r>
      <w:r w:rsidR="00D14EA5" w:rsidRPr="00AB3A6A">
        <w:rPr>
          <w:rFonts w:ascii="Arial" w:hAnsi="Arial" w:cs="Arial"/>
          <w:sz w:val="22"/>
        </w:rPr>
        <w:t xml:space="preserve">schuss </w:t>
      </w:r>
      <w:r w:rsidR="009258C5" w:rsidRPr="00AB3A6A">
        <w:rPr>
          <w:rFonts w:ascii="Arial" w:hAnsi="Arial" w:cs="Arial"/>
          <w:sz w:val="22"/>
        </w:rPr>
        <w:t xml:space="preserve">dann </w:t>
      </w:r>
      <w:r w:rsidR="00D14EA5" w:rsidRPr="00AB3A6A">
        <w:rPr>
          <w:rFonts w:ascii="Arial" w:hAnsi="Arial" w:cs="Arial"/>
          <w:sz w:val="22"/>
        </w:rPr>
        <w:t>zur Vorbereitung des</w:t>
      </w:r>
      <w:r w:rsidR="00776871" w:rsidRPr="00AB3A6A">
        <w:rPr>
          <w:rFonts w:ascii="Arial" w:hAnsi="Arial" w:cs="Arial"/>
          <w:sz w:val="22"/>
        </w:rPr>
        <w:t xml:space="preserve"> Dialog</w:t>
      </w:r>
      <w:r w:rsidR="00D14EA5" w:rsidRPr="00AB3A6A">
        <w:rPr>
          <w:rFonts w:ascii="Arial" w:hAnsi="Arial" w:cs="Arial"/>
          <w:sz w:val="22"/>
        </w:rPr>
        <w:t>s</w:t>
      </w:r>
      <w:r w:rsidR="00776871" w:rsidRPr="00AB3A6A">
        <w:rPr>
          <w:rFonts w:ascii="Arial" w:hAnsi="Arial" w:cs="Arial"/>
          <w:sz w:val="22"/>
        </w:rPr>
        <w:t xml:space="preserve"> mit Peru</w:t>
      </w:r>
      <w:r w:rsidR="00D14EA5" w:rsidRPr="00AB3A6A">
        <w:rPr>
          <w:rFonts w:ascii="Arial" w:hAnsi="Arial" w:cs="Arial"/>
          <w:sz w:val="22"/>
        </w:rPr>
        <w:t xml:space="preserve">, </w:t>
      </w:r>
      <w:r w:rsidR="009258C5" w:rsidRPr="00AB3A6A">
        <w:rPr>
          <w:rFonts w:ascii="Arial" w:hAnsi="Arial" w:cs="Arial"/>
          <w:sz w:val="22"/>
        </w:rPr>
        <w:t>zur</w:t>
      </w:r>
      <w:r w:rsidR="00D14EA5" w:rsidRPr="00AB3A6A">
        <w:rPr>
          <w:rFonts w:ascii="Arial" w:hAnsi="Arial" w:cs="Arial"/>
          <w:sz w:val="22"/>
        </w:rPr>
        <w:t xml:space="preserve"> Einigung auf den Frage</w:t>
      </w:r>
      <w:r w:rsidR="00625562" w:rsidRPr="00AB3A6A">
        <w:rPr>
          <w:rFonts w:ascii="Arial" w:hAnsi="Arial" w:cs="Arial"/>
          <w:sz w:val="22"/>
        </w:rPr>
        <w:t>n</w:t>
      </w:r>
      <w:r w:rsidR="00D14EA5" w:rsidRPr="00AB3A6A">
        <w:rPr>
          <w:rFonts w:ascii="Arial" w:hAnsi="Arial" w:cs="Arial"/>
          <w:sz w:val="22"/>
        </w:rPr>
        <w:t>katalog zum Bericht aus Maca</w:t>
      </w:r>
      <w:r w:rsidR="00625562" w:rsidRPr="00AB3A6A">
        <w:rPr>
          <w:rFonts w:ascii="Arial" w:hAnsi="Arial" w:cs="Arial"/>
          <w:sz w:val="22"/>
        </w:rPr>
        <w:t>u</w:t>
      </w:r>
      <w:r w:rsidR="00D14EA5" w:rsidRPr="00AB3A6A">
        <w:rPr>
          <w:rFonts w:ascii="Arial" w:hAnsi="Arial" w:cs="Arial"/>
          <w:sz w:val="22"/>
        </w:rPr>
        <w:t xml:space="preserve"> (China) und </w:t>
      </w:r>
      <w:r w:rsidR="009258C5" w:rsidRPr="00AB3A6A">
        <w:rPr>
          <w:rFonts w:ascii="Arial" w:hAnsi="Arial" w:cs="Arial"/>
          <w:sz w:val="22"/>
        </w:rPr>
        <w:t>zur</w:t>
      </w:r>
      <w:r w:rsidR="00D14EA5" w:rsidRPr="00AB3A6A">
        <w:rPr>
          <w:rFonts w:ascii="Arial" w:hAnsi="Arial" w:cs="Arial"/>
          <w:sz w:val="22"/>
        </w:rPr>
        <w:t xml:space="preserve"> Beratung </w:t>
      </w:r>
      <w:r w:rsidR="009258C5" w:rsidRPr="00AB3A6A">
        <w:rPr>
          <w:rFonts w:ascii="Arial" w:hAnsi="Arial" w:cs="Arial"/>
          <w:sz w:val="22"/>
        </w:rPr>
        <w:t xml:space="preserve">der Ergebnisse von </w:t>
      </w:r>
      <w:r w:rsidR="00D14EA5" w:rsidRPr="00AB3A6A">
        <w:rPr>
          <w:rFonts w:ascii="Arial" w:hAnsi="Arial" w:cs="Arial"/>
          <w:sz w:val="22"/>
        </w:rPr>
        <w:t>Dublin 2.</w:t>
      </w:r>
    </w:p>
    <w:p w:rsidR="00E150F5" w:rsidRPr="00AB3A6A" w:rsidRDefault="00E150F5" w:rsidP="00E9699E">
      <w:pPr>
        <w:pStyle w:val="Listenabsatz"/>
        <w:spacing w:line="276" w:lineRule="auto"/>
        <w:ind w:left="0"/>
        <w:jc w:val="left"/>
        <w:rPr>
          <w:rFonts w:ascii="Arial" w:hAnsi="Arial" w:cs="Arial"/>
          <w:sz w:val="22"/>
        </w:rPr>
      </w:pPr>
    </w:p>
    <w:p w:rsidR="00D14EA5" w:rsidRPr="00AB3A6A" w:rsidRDefault="00D14EA5" w:rsidP="00E9699E">
      <w:pPr>
        <w:pStyle w:val="Listenabsatz"/>
        <w:spacing w:line="276" w:lineRule="auto"/>
        <w:ind w:left="0"/>
        <w:jc w:val="left"/>
        <w:rPr>
          <w:rFonts w:ascii="Arial" w:hAnsi="Arial" w:cs="Arial"/>
          <w:sz w:val="22"/>
        </w:rPr>
      </w:pPr>
      <w:r w:rsidRPr="00AB3A6A">
        <w:rPr>
          <w:rFonts w:ascii="Arial" w:hAnsi="Arial" w:cs="Arial"/>
          <w:sz w:val="22"/>
        </w:rPr>
        <w:t>De</w:t>
      </w:r>
      <w:r w:rsidR="00936508" w:rsidRPr="00AB3A6A">
        <w:rPr>
          <w:rFonts w:ascii="Arial" w:hAnsi="Arial" w:cs="Arial"/>
          <w:sz w:val="22"/>
        </w:rPr>
        <w:t xml:space="preserve">r </w:t>
      </w:r>
      <w:r w:rsidR="00936508" w:rsidRPr="00AB3A6A">
        <w:rPr>
          <w:rFonts w:ascii="Arial" w:hAnsi="Arial" w:cs="Arial"/>
          <w:b/>
          <w:sz w:val="22"/>
        </w:rPr>
        <w:t>zweite Sitzungstag</w:t>
      </w:r>
      <w:r w:rsidR="00936508" w:rsidRPr="00AB3A6A">
        <w:rPr>
          <w:rFonts w:ascii="Arial" w:hAnsi="Arial" w:cs="Arial"/>
          <w:sz w:val="22"/>
        </w:rPr>
        <w:t xml:space="preserve"> war dem Dialog mit der peruanischen Delegation gewidmet. Der Ausschus</w:t>
      </w:r>
      <w:r w:rsidR="00936508" w:rsidRPr="00AB3A6A">
        <w:rPr>
          <w:rFonts w:ascii="Arial" w:hAnsi="Arial" w:cs="Arial"/>
          <w:sz w:val="22"/>
        </w:rPr>
        <w:t>s</w:t>
      </w:r>
      <w:r w:rsidR="00936508" w:rsidRPr="00AB3A6A">
        <w:rPr>
          <w:rFonts w:ascii="Arial" w:hAnsi="Arial" w:cs="Arial"/>
          <w:sz w:val="22"/>
        </w:rPr>
        <w:t xml:space="preserve">vorsitzende begrüßte sechs Vertreter/-innen </w:t>
      </w:r>
      <w:r w:rsidR="000C496D" w:rsidRPr="00AB3A6A">
        <w:rPr>
          <w:rFonts w:ascii="Arial" w:hAnsi="Arial" w:cs="Arial"/>
          <w:sz w:val="22"/>
        </w:rPr>
        <w:t xml:space="preserve">aus verschiedenen Ministerien </w:t>
      </w:r>
      <w:r w:rsidR="00936508" w:rsidRPr="00AB3A6A">
        <w:rPr>
          <w:rFonts w:ascii="Arial" w:hAnsi="Arial" w:cs="Arial"/>
          <w:sz w:val="22"/>
        </w:rPr>
        <w:t>des Landes, darunter ein</w:t>
      </w:r>
      <w:r w:rsidR="000C496D" w:rsidRPr="00AB3A6A">
        <w:rPr>
          <w:rFonts w:ascii="Arial" w:hAnsi="Arial" w:cs="Arial"/>
          <w:sz w:val="22"/>
        </w:rPr>
        <w:t>en</w:t>
      </w:r>
      <w:r w:rsidR="00936508" w:rsidRPr="00AB3A6A">
        <w:rPr>
          <w:rFonts w:ascii="Arial" w:hAnsi="Arial" w:cs="Arial"/>
          <w:sz w:val="22"/>
        </w:rPr>
        <w:t xml:space="preserve"> </w:t>
      </w:r>
      <w:r w:rsidR="000C496D" w:rsidRPr="00AB3A6A">
        <w:rPr>
          <w:rFonts w:ascii="Arial" w:hAnsi="Arial" w:cs="Arial"/>
          <w:sz w:val="22"/>
        </w:rPr>
        <w:t>b</w:t>
      </w:r>
      <w:r w:rsidR="00936508" w:rsidRPr="00AB3A6A">
        <w:rPr>
          <w:rFonts w:ascii="Arial" w:hAnsi="Arial" w:cs="Arial"/>
          <w:sz w:val="22"/>
        </w:rPr>
        <w:t>linde</w:t>
      </w:r>
      <w:r w:rsidR="000C496D" w:rsidRPr="00AB3A6A">
        <w:rPr>
          <w:rFonts w:ascii="Arial" w:hAnsi="Arial" w:cs="Arial"/>
          <w:sz w:val="22"/>
        </w:rPr>
        <w:t>n Experten</w:t>
      </w:r>
      <w:r w:rsidR="00936508" w:rsidRPr="00AB3A6A">
        <w:rPr>
          <w:rFonts w:ascii="Arial" w:hAnsi="Arial" w:cs="Arial"/>
          <w:sz w:val="22"/>
        </w:rPr>
        <w:t xml:space="preserve">. Nach einleitenden Worten durch die Delegation eröffnete der Berichterstatter des Ausschusses Carlos Rios Espinosa (Mexiko) den Dialog, indem er auf wesentliche Punkte des </w:t>
      </w:r>
      <w:r w:rsidR="00936508" w:rsidRPr="00140742">
        <w:rPr>
          <w:rFonts w:ascii="Arial" w:hAnsi="Arial" w:cs="Arial"/>
          <w:sz w:val="22"/>
        </w:rPr>
        <w:t>Frage</w:t>
      </w:r>
      <w:r w:rsidR="009258C5" w:rsidRPr="00140742">
        <w:rPr>
          <w:rFonts w:ascii="Arial" w:hAnsi="Arial" w:cs="Arial"/>
          <w:sz w:val="22"/>
        </w:rPr>
        <w:t>n</w:t>
      </w:r>
      <w:r w:rsidR="00936508" w:rsidRPr="00140742">
        <w:rPr>
          <w:rFonts w:ascii="Arial" w:hAnsi="Arial" w:cs="Arial"/>
          <w:sz w:val="22"/>
        </w:rPr>
        <w:t>katalogs</w:t>
      </w:r>
      <w:r w:rsidR="00936508" w:rsidRPr="00AB3A6A">
        <w:rPr>
          <w:rFonts w:ascii="Arial" w:hAnsi="Arial" w:cs="Arial"/>
          <w:sz w:val="22"/>
        </w:rPr>
        <w:t xml:space="preserve"> hinwies</w:t>
      </w:r>
      <w:r w:rsidR="00140742">
        <w:rPr>
          <w:rFonts w:ascii="Arial" w:hAnsi="Arial" w:cs="Arial"/>
          <w:sz w:val="22"/>
        </w:rPr>
        <w:t xml:space="preserve"> (Link zum Fragenkatalog: </w:t>
      </w:r>
      <w:hyperlink r:id="rId12" w:history="1">
        <w:r w:rsidR="00140742" w:rsidRPr="009B23A1">
          <w:rPr>
            <w:rStyle w:val="Hyperlink"/>
            <w:rFonts w:ascii="Arial" w:hAnsi="Arial" w:cs="Arial"/>
            <w:sz w:val="22"/>
          </w:rPr>
          <w:t>http://www.ohchr.org/EN/HRBodies/CRPD/Pages/Session7.aspx</w:t>
        </w:r>
      </w:hyperlink>
      <w:r w:rsidR="00140742">
        <w:rPr>
          <w:rFonts w:ascii="Arial" w:hAnsi="Arial" w:cs="Arial"/>
          <w:sz w:val="22"/>
        </w:rPr>
        <w:t xml:space="preserve"> )</w:t>
      </w:r>
      <w:r w:rsidR="00936508" w:rsidRPr="00AB3A6A">
        <w:rPr>
          <w:rFonts w:ascii="Arial" w:hAnsi="Arial" w:cs="Arial"/>
          <w:sz w:val="22"/>
        </w:rPr>
        <w:t>.</w:t>
      </w:r>
      <w:r w:rsidR="00A70D5B" w:rsidRPr="00AB3A6A">
        <w:rPr>
          <w:rFonts w:ascii="Arial" w:hAnsi="Arial" w:cs="Arial"/>
          <w:sz w:val="22"/>
        </w:rPr>
        <w:t xml:space="preserve"> </w:t>
      </w:r>
      <w:r w:rsidR="00CC50F2" w:rsidRPr="00AB3A6A">
        <w:rPr>
          <w:rFonts w:ascii="Arial" w:hAnsi="Arial" w:cs="Arial"/>
          <w:sz w:val="22"/>
        </w:rPr>
        <w:t xml:space="preserve">Daraufhin wandten sich die Ausschussmitglieder mit einzelnen Fragen an die Delegation. </w:t>
      </w:r>
      <w:r w:rsidR="00BB1A82" w:rsidRPr="00AB3A6A">
        <w:rPr>
          <w:rFonts w:ascii="Arial" w:hAnsi="Arial" w:cs="Arial"/>
          <w:sz w:val="22"/>
        </w:rPr>
        <w:t>Theresia Degener bezog sich auf Artikel 16 (Freiheit von Ausbeutung, Gewalt und Missbrauch), 24 (Bildung) und 29 (Tei</w:t>
      </w:r>
      <w:r w:rsidR="00BB1A82" w:rsidRPr="00AB3A6A">
        <w:rPr>
          <w:rFonts w:ascii="Arial" w:hAnsi="Arial" w:cs="Arial"/>
          <w:sz w:val="22"/>
        </w:rPr>
        <w:t>l</w:t>
      </w:r>
      <w:r w:rsidR="00BB1A82" w:rsidRPr="00AB3A6A">
        <w:rPr>
          <w:rFonts w:ascii="Arial" w:hAnsi="Arial" w:cs="Arial"/>
          <w:sz w:val="22"/>
        </w:rPr>
        <w:t xml:space="preserve">habe am politischen und öffentlichen Leben) VN-BRK </w:t>
      </w:r>
      <w:r w:rsidR="009258C5" w:rsidRPr="00AB3A6A">
        <w:rPr>
          <w:rFonts w:ascii="Arial" w:hAnsi="Arial" w:cs="Arial"/>
          <w:sz w:val="22"/>
        </w:rPr>
        <w:t xml:space="preserve">und zwar </w:t>
      </w:r>
      <w:r w:rsidR="00BB1A82" w:rsidRPr="00AB3A6A">
        <w:rPr>
          <w:rFonts w:ascii="Arial" w:hAnsi="Arial" w:cs="Arial"/>
          <w:sz w:val="22"/>
        </w:rPr>
        <w:t xml:space="preserve">mit speziellem Bezug auf Kinder und Frauen mit Behinderungen. </w:t>
      </w:r>
      <w:r w:rsidR="00097004" w:rsidRPr="00AB3A6A">
        <w:rPr>
          <w:rFonts w:ascii="Arial" w:hAnsi="Arial" w:cs="Arial"/>
          <w:sz w:val="22"/>
        </w:rPr>
        <w:t>Nicht nur hier fielen die Antworten der peruanischen Gesprächspartner eher allgemein bis ausweichend aus. Im Laufe des Dialogs wurde deutlich, dass es der peruanischen Regierung vor allem an releva</w:t>
      </w:r>
      <w:r w:rsidR="00097004" w:rsidRPr="00AB3A6A">
        <w:rPr>
          <w:rFonts w:ascii="Arial" w:hAnsi="Arial" w:cs="Arial"/>
          <w:sz w:val="22"/>
        </w:rPr>
        <w:t>n</w:t>
      </w:r>
      <w:r w:rsidR="00097004" w:rsidRPr="00AB3A6A">
        <w:rPr>
          <w:rFonts w:ascii="Arial" w:hAnsi="Arial" w:cs="Arial"/>
          <w:sz w:val="22"/>
        </w:rPr>
        <w:t>ten Statistiken mangelt.</w:t>
      </w:r>
    </w:p>
    <w:p w:rsidR="00012202" w:rsidRPr="00AB3A6A" w:rsidRDefault="00A852BD" w:rsidP="00E9699E">
      <w:pPr>
        <w:pStyle w:val="Listenabsatz"/>
        <w:spacing w:line="276" w:lineRule="auto"/>
        <w:ind w:left="0"/>
        <w:jc w:val="left"/>
        <w:rPr>
          <w:rFonts w:ascii="Arial" w:hAnsi="Arial" w:cs="Arial"/>
          <w:sz w:val="22"/>
        </w:rPr>
      </w:pPr>
      <w:r w:rsidRPr="00AB3A6A">
        <w:rPr>
          <w:rFonts w:ascii="Arial" w:hAnsi="Arial" w:cs="Arial"/>
          <w:sz w:val="22"/>
        </w:rPr>
        <w:t xml:space="preserve">Die Sitzungen des </w:t>
      </w:r>
      <w:r w:rsidRPr="00AB3A6A">
        <w:rPr>
          <w:rFonts w:ascii="Arial" w:hAnsi="Arial" w:cs="Arial"/>
          <w:b/>
          <w:sz w:val="22"/>
        </w:rPr>
        <w:t>dritten und vierten Tages</w:t>
      </w:r>
      <w:r w:rsidRPr="00AB3A6A">
        <w:rPr>
          <w:rFonts w:ascii="Arial" w:hAnsi="Arial" w:cs="Arial"/>
          <w:sz w:val="22"/>
        </w:rPr>
        <w:t xml:space="preserve"> verliefen unter Ausschluss der Öffentlichkeit. </w:t>
      </w:r>
      <w:r w:rsidR="00AB1BE5" w:rsidRPr="00AB3A6A">
        <w:rPr>
          <w:rFonts w:ascii="Arial" w:hAnsi="Arial" w:cs="Arial"/>
          <w:sz w:val="22"/>
        </w:rPr>
        <w:t>Die Ausschussmitglieder verständigten sich über die Fragenkataloge zu den Staate</w:t>
      </w:r>
      <w:r w:rsidR="00AB1BE5" w:rsidRPr="00AB3A6A">
        <w:rPr>
          <w:rFonts w:ascii="Arial" w:hAnsi="Arial" w:cs="Arial"/>
          <w:sz w:val="22"/>
        </w:rPr>
        <w:t>n</w:t>
      </w:r>
      <w:r w:rsidR="00AB1BE5" w:rsidRPr="00AB3A6A">
        <w:rPr>
          <w:rFonts w:ascii="Arial" w:hAnsi="Arial" w:cs="Arial"/>
          <w:sz w:val="22"/>
        </w:rPr>
        <w:t xml:space="preserve">berichten von </w:t>
      </w:r>
      <w:r w:rsidR="00AB1BE5" w:rsidRPr="00140742">
        <w:rPr>
          <w:rFonts w:ascii="Arial" w:hAnsi="Arial" w:cs="Arial"/>
          <w:sz w:val="22"/>
        </w:rPr>
        <w:t>China, Argentinien und Ungarn</w:t>
      </w:r>
      <w:r w:rsidR="00140742">
        <w:rPr>
          <w:rFonts w:ascii="Arial" w:hAnsi="Arial" w:cs="Arial"/>
          <w:sz w:val="22"/>
        </w:rPr>
        <w:t xml:space="preserve"> (Link zu den Fragenkatalogen: </w:t>
      </w:r>
      <w:hyperlink r:id="rId13" w:history="1">
        <w:r w:rsidR="00140742" w:rsidRPr="009B23A1">
          <w:rPr>
            <w:rStyle w:val="Hyperlink"/>
            <w:rFonts w:ascii="Arial" w:hAnsi="Arial" w:cs="Arial"/>
            <w:sz w:val="22"/>
          </w:rPr>
          <w:t>http://www.ohchr.org/EN/HRBodies/CRPD/Pages/Session7.aspx</w:t>
        </w:r>
      </w:hyperlink>
      <w:r w:rsidR="00140742">
        <w:rPr>
          <w:rFonts w:ascii="Arial" w:hAnsi="Arial" w:cs="Arial"/>
          <w:sz w:val="22"/>
        </w:rPr>
        <w:t xml:space="preserve"> )</w:t>
      </w:r>
      <w:r w:rsidR="00AB1BE5" w:rsidRPr="00AB3A6A">
        <w:rPr>
          <w:rFonts w:ascii="Arial" w:hAnsi="Arial" w:cs="Arial"/>
          <w:sz w:val="22"/>
        </w:rPr>
        <w:t>. Auch hier</w:t>
      </w:r>
      <w:r w:rsidR="00012202" w:rsidRPr="00AB3A6A">
        <w:rPr>
          <w:rFonts w:ascii="Arial" w:hAnsi="Arial" w:cs="Arial"/>
          <w:sz w:val="22"/>
        </w:rPr>
        <w:t>zu</w:t>
      </w:r>
      <w:r w:rsidR="00AB1BE5" w:rsidRPr="00AB3A6A">
        <w:rPr>
          <w:rFonts w:ascii="Arial" w:hAnsi="Arial" w:cs="Arial"/>
          <w:sz w:val="22"/>
        </w:rPr>
        <w:t xml:space="preserve"> veranstaltete IDA wieder Informationsgespräche</w:t>
      </w:r>
      <w:r w:rsidR="005A3B57" w:rsidRPr="00AB3A6A">
        <w:rPr>
          <w:rFonts w:ascii="Arial" w:hAnsi="Arial" w:cs="Arial"/>
          <w:sz w:val="22"/>
        </w:rPr>
        <w:t>, in den die zentrale</w:t>
      </w:r>
      <w:r w:rsidR="00012202" w:rsidRPr="00AB3A6A">
        <w:rPr>
          <w:rFonts w:ascii="Arial" w:hAnsi="Arial" w:cs="Arial"/>
          <w:sz w:val="22"/>
        </w:rPr>
        <w:t>n</w:t>
      </w:r>
      <w:r w:rsidR="005A3B57" w:rsidRPr="00AB3A6A">
        <w:rPr>
          <w:rFonts w:ascii="Arial" w:hAnsi="Arial" w:cs="Arial"/>
          <w:sz w:val="22"/>
        </w:rPr>
        <w:t xml:space="preserve"> Fragen aus Sicht der NGOs und DPOs vorgestellt und mit den Ausschussmitgliedern diskutiert wurden</w:t>
      </w:r>
      <w:r w:rsidR="00625562" w:rsidRPr="00AB3A6A">
        <w:rPr>
          <w:rFonts w:ascii="Arial" w:hAnsi="Arial" w:cs="Arial"/>
          <w:sz w:val="22"/>
        </w:rPr>
        <w:t>. Die zivilgesellschaftlichen Gesprächspartner</w:t>
      </w:r>
      <w:r w:rsidR="00AB1BE5" w:rsidRPr="00AB3A6A">
        <w:rPr>
          <w:rFonts w:ascii="Arial" w:hAnsi="Arial" w:cs="Arial"/>
          <w:sz w:val="22"/>
        </w:rPr>
        <w:t xml:space="preserve"> </w:t>
      </w:r>
      <w:r w:rsidR="00625562" w:rsidRPr="00AB3A6A">
        <w:rPr>
          <w:rFonts w:ascii="Arial" w:hAnsi="Arial" w:cs="Arial"/>
          <w:sz w:val="22"/>
        </w:rPr>
        <w:t xml:space="preserve">zu </w:t>
      </w:r>
      <w:r w:rsidR="00AB1BE5" w:rsidRPr="00AB3A6A">
        <w:rPr>
          <w:rFonts w:ascii="Arial" w:hAnsi="Arial" w:cs="Arial"/>
          <w:sz w:val="22"/>
        </w:rPr>
        <w:t xml:space="preserve">Argentinien </w:t>
      </w:r>
      <w:r w:rsidR="00DC4F6D" w:rsidRPr="00AB3A6A">
        <w:rPr>
          <w:rFonts w:ascii="Arial" w:hAnsi="Arial" w:cs="Arial"/>
          <w:sz w:val="22"/>
        </w:rPr>
        <w:t>gehörten dem</w:t>
      </w:r>
      <w:r w:rsidR="00AB1BE5" w:rsidRPr="00AB3A6A">
        <w:rPr>
          <w:rFonts w:ascii="Arial" w:hAnsi="Arial" w:cs="Arial"/>
          <w:sz w:val="22"/>
        </w:rPr>
        <w:t xml:space="preserve"> Lateinamerikanischen Netzwerk von Nichtregierungsorganisationen von Menschen mit B</w:t>
      </w:r>
      <w:r w:rsidR="00AB1BE5" w:rsidRPr="00AB3A6A">
        <w:rPr>
          <w:rFonts w:ascii="Arial" w:hAnsi="Arial" w:cs="Arial"/>
          <w:sz w:val="22"/>
        </w:rPr>
        <w:t>e</w:t>
      </w:r>
      <w:r w:rsidR="00AB1BE5" w:rsidRPr="00AB3A6A">
        <w:rPr>
          <w:rFonts w:ascii="Arial" w:hAnsi="Arial" w:cs="Arial"/>
          <w:sz w:val="22"/>
        </w:rPr>
        <w:t>hinderungen und ihren Familien (RIADIS)</w:t>
      </w:r>
      <w:r w:rsidR="00DC4F6D" w:rsidRPr="00AB3A6A">
        <w:rPr>
          <w:rFonts w:ascii="Arial" w:hAnsi="Arial" w:cs="Arial"/>
          <w:sz w:val="22"/>
        </w:rPr>
        <w:t xml:space="preserve"> an</w:t>
      </w:r>
      <w:r w:rsidR="00625562" w:rsidRPr="00AB3A6A">
        <w:rPr>
          <w:rFonts w:ascii="Arial" w:hAnsi="Arial" w:cs="Arial"/>
          <w:sz w:val="22"/>
        </w:rPr>
        <w:t>,</w:t>
      </w:r>
      <w:r w:rsidR="00AB1BE5" w:rsidRPr="00AB3A6A">
        <w:rPr>
          <w:rFonts w:ascii="Arial" w:hAnsi="Arial" w:cs="Arial"/>
          <w:sz w:val="22"/>
        </w:rPr>
        <w:t xml:space="preserve"> zu Ungarn </w:t>
      </w:r>
      <w:r w:rsidR="00625562" w:rsidRPr="00AB3A6A">
        <w:rPr>
          <w:rFonts w:ascii="Arial" w:hAnsi="Arial" w:cs="Arial"/>
          <w:sz w:val="22"/>
        </w:rPr>
        <w:t>informierten Vertreter/-innen des</w:t>
      </w:r>
      <w:r w:rsidR="00AB1BE5" w:rsidRPr="00AB3A6A">
        <w:rPr>
          <w:rFonts w:ascii="Arial" w:hAnsi="Arial" w:cs="Arial"/>
          <w:sz w:val="22"/>
        </w:rPr>
        <w:t xml:space="preserve"> European Disability Forum (EDF)</w:t>
      </w:r>
      <w:r w:rsidR="005A3B57" w:rsidRPr="00AB3A6A">
        <w:rPr>
          <w:rFonts w:ascii="Arial" w:hAnsi="Arial" w:cs="Arial"/>
          <w:sz w:val="22"/>
        </w:rPr>
        <w:t>.</w:t>
      </w:r>
      <w:r w:rsidR="0093181D" w:rsidRPr="00AB3A6A">
        <w:rPr>
          <w:rFonts w:ascii="Arial" w:hAnsi="Arial" w:cs="Arial"/>
          <w:sz w:val="22"/>
        </w:rPr>
        <w:t xml:space="preserve"> </w:t>
      </w:r>
    </w:p>
    <w:p w:rsidR="00DC4F6D" w:rsidRPr="00AB3A6A" w:rsidRDefault="00DC4F6D" w:rsidP="00E9699E">
      <w:pPr>
        <w:pStyle w:val="Listenabsatz"/>
        <w:spacing w:line="276" w:lineRule="auto"/>
        <w:ind w:left="0"/>
        <w:jc w:val="left"/>
        <w:rPr>
          <w:rFonts w:ascii="Arial" w:hAnsi="Arial" w:cs="Arial"/>
          <w:sz w:val="22"/>
        </w:rPr>
      </w:pPr>
    </w:p>
    <w:p w:rsidR="00DC4F6D" w:rsidRPr="00AB3A6A" w:rsidRDefault="0093181D" w:rsidP="00E9699E">
      <w:pPr>
        <w:pStyle w:val="Listenabsatz"/>
        <w:spacing w:line="276" w:lineRule="auto"/>
        <w:ind w:left="0"/>
        <w:jc w:val="left"/>
        <w:rPr>
          <w:rFonts w:ascii="Arial" w:hAnsi="Arial" w:cs="Arial"/>
          <w:sz w:val="22"/>
        </w:rPr>
      </w:pPr>
      <w:r w:rsidRPr="00AB3A6A">
        <w:rPr>
          <w:rFonts w:ascii="Arial" w:hAnsi="Arial" w:cs="Arial"/>
          <w:sz w:val="22"/>
        </w:rPr>
        <w:t xml:space="preserve">Weitere Themen der internen Sitzungen waren </w:t>
      </w:r>
      <w:r w:rsidR="00012202" w:rsidRPr="00AB3A6A">
        <w:rPr>
          <w:rFonts w:ascii="Arial" w:hAnsi="Arial" w:cs="Arial"/>
          <w:sz w:val="22"/>
        </w:rPr>
        <w:t xml:space="preserve">die </w:t>
      </w:r>
      <w:r w:rsidRPr="00AB3A6A">
        <w:rPr>
          <w:rFonts w:ascii="Arial" w:hAnsi="Arial" w:cs="Arial"/>
          <w:sz w:val="22"/>
        </w:rPr>
        <w:t>Arbeitsmethoden des CRPD (Fragen u</w:t>
      </w:r>
      <w:r w:rsidR="00AA4C47" w:rsidRPr="00AB3A6A">
        <w:rPr>
          <w:rFonts w:ascii="Arial" w:hAnsi="Arial" w:cs="Arial"/>
          <w:sz w:val="22"/>
        </w:rPr>
        <w:t xml:space="preserve">nter dem </w:t>
      </w:r>
      <w:r w:rsidR="00545880" w:rsidRPr="00AB3A6A">
        <w:rPr>
          <w:rFonts w:ascii="Arial" w:hAnsi="Arial" w:cs="Arial"/>
          <w:sz w:val="22"/>
        </w:rPr>
        <w:t>Fakultativp</w:t>
      </w:r>
      <w:r w:rsidR="00AA4C47" w:rsidRPr="00AB3A6A">
        <w:rPr>
          <w:rFonts w:ascii="Arial" w:hAnsi="Arial" w:cs="Arial"/>
          <w:sz w:val="22"/>
        </w:rPr>
        <w:t>rotokoll</w:t>
      </w:r>
      <w:r w:rsidR="00012202" w:rsidRPr="00AB3A6A">
        <w:rPr>
          <w:rFonts w:ascii="Arial" w:hAnsi="Arial" w:cs="Arial"/>
          <w:sz w:val="22"/>
        </w:rPr>
        <w:t>)</w:t>
      </w:r>
      <w:r w:rsidR="00AA4C47" w:rsidRPr="00AB3A6A">
        <w:rPr>
          <w:rFonts w:ascii="Arial" w:hAnsi="Arial" w:cs="Arial"/>
          <w:sz w:val="22"/>
        </w:rPr>
        <w:t xml:space="preserve"> sowie aus gegebenem Anlass die Zugänglichkeit der Au</w:t>
      </w:r>
      <w:r w:rsidR="00AA4C47" w:rsidRPr="00AB3A6A">
        <w:rPr>
          <w:rFonts w:ascii="Arial" w:hAnsi="Arial" w:cs="Arial"/>
          <w:sz w:val="22"/>
        </w:rPr>
        <w:t>s</w:t>
      </w:r>
      <w:r w:rsidR="00AA4C47" w:rsidRPr="00AB3A6A">
        <w:rPr>
          <w:rFonts w:ascii="Arial" w:hAnsi="Arial" w:cs="Arial"/>
          <w:sz w:val="22"/>
        </w:rPr>
        <w:t xml:space="preserve">schusssitzungen für Gehörlose und Schwerhörige. Hierzu erarbeitete der Ausschuss </w:t>
      </w:r>
      <w:r w:rsidR="00AA4C47" w:rsidRPr="00AB3A6A">
        <w:rPr>
          <w:rFonts w:ascii="Arial" w:hAnsi="Arial" w:cs="Arial"/>
          <w:sz w:val="22"/>
        </w:rPr>
        <w:lastRenderedPageBreak/>
        <w:t>eine Resolution (Entscheidung Nr. 8)</w:t>
      </w:r>
      <w:r w:rsidR="00590F3E" w:rsidRPr="00AB3A6A">
        <w:rPr>
          <w:rFonts w:ascii="Arial" w:hAnsi="Arial" w:cs="Arial"/>
          <w:sz w:val="22"/>
        </w:rPr>
        <w:t xml:space="preserve">, nach der zukünftig </w:t>
      </w:r>
      <w:r w:rsidR="00B36F3F" w:rsidRPr="00AB3A6A">
        <w:rPr>
          <w:rFonts w:ascii="Arial" w:hAnsi="Arial" w:cs="Arial"/>
          <w:sz w:val="22"/>
        </w:rPr>
        <w:t>die Sitzungen des CRPD von Gebärdensprachdolmetschern und Untertitelung b</w:t>
      </w:r>
      <w:r w:rsidR="00B36F3F" w:rsidRPr="00AB3A6A">
        <w:rPr>
          <w:rFonts w:ascii="Arial" w:hAnsi="Arial" w:cs="Arial"/>
          <w:sz w:val="22"/>
        </w:rPr>
        <w:t>e</w:t>
      </w:r>
      <w:r w:rsidR="00B36F3F" w:rsidRPr="00AB3A6A">
        <w:rPr>
          <w:rFonts w:ascii="Arial" w:hAnsi="Arial" w:cs="Arial"/>
          <w:sz w:val="22"/>
        </w:rPr>
        <w:t>gleitet werden sollen.</w:t>
      </w:r>
      <w:r w:rsidRPr="00AB3A6A">
        <w:rPr>
          <w:rFonts w:ascii="Arial" w:hAnsi="Arial" w:cs="Arial"/>
          <w:sz w:val="22"/>
        </w:rPr>
        <w:t xml:space="preserve"> </w:t>
      </w:r>
    </w:p>
    <w:p w:rsidR="00DC4F6D" w:rsidRPr="00AB3A6A" w:rsidRDefault="00DC4F6D" w:rsidP="00E9699E">
      <w:pPr>
        <w:pStyle w:val="Listenabsatz"/>
        <w:spacing w:line="276" w:lineRule="auto"/>
        <w:ind w:left="0"/>
        <w:jc w:val="left"/>
        <w:rPr>
          <w:rFonts w:ascii="Arial" w:hAnsi="Arial" w:cs="Arial"/>
          <w:sz w:val="22"/>
        </w:rPr>
      </w:pPr>
    </w:p>
    <w:p w:rsidR="00E150F5" w:rsidRPr="00AB3A6A" w:rsidRDefault="00E95741" w:rsidP="00E9699E">
      <w:pPr>
        <w:pStyle w:val="Listenabsatz"/>
        <w:spacing w:line="276" w:lineRule="auto"/>
        <w:ind w:left="0"/>
        <w:jc w:val="left"/>
        <w:rPr>
          <w:rFonts w:ascii="Arial" w:hAnsi="Arial" w:cs="Arial"/>
          <w:sz w:val="22"/>
        </w:rPr>
      </w:pPr>
      <w:r w:rsidRPr="00AB3A6A">
        <w:rPr>
          <w:rFonts w:ascii="Arial" w:hAnsi="Arial" w:cs="Arial"/>
          <w:sz w:val="22"/>
        </w:rPr>
        <w:t xml:space="preserve">Am Nachmittag des vierten Sitzungstages </w:t>
      </w:r>
      <w:r w:rsidR="00BF51C3" w:rsidRPr="00AB3A6A">
        <w:rPr>
          <w:rFonts w:ascii="Arial" w:hAnsi="Arial" w:cs="Arial"/>
          <w:sz w:val="22"/>
        </w:rPr>
        <w:t>trafen sich die Ausschussmi</w:t>
      </w:r>
      <w:r w:rsidR="00BF51C3" w:rsidRPr="00AB3A6A">
        <w:rPr>
          <w:rFonts w:ascii="Arial" w:hAnsi="Arial" w:cs="Arial"/>
          <w:sz w:val="22"/>
        </w:rPr>
        <w:t>t</w:t>
      </w:r>
      <w:r w:rsidR="00BF51C3" w:rsidRPr="00AB3A6A">
        <w:rPr>
          <w:rFonts w:ascii="Arial" w:hAnsi="Arial" w:cs="Arial"/>
          <w:sz w:val="22"/>
        </w:rPr>
        <w:t xml:space="preserve">glieder, um über die erste </w:t>
      </w:r>
      <w:r w:rsidR="00FC2593" w:rsidRPr="00AB3A6A">
        <w:rPr>
          <w:rFonts w:ascii="Arial" w:hAnsi="Arial" w:cs="Arial"/>
          <w:sz w:val="22"/>
        </w:rPr>
        <w:t>Individualbeschwerde</w:t>
      </w:r>
      <w:r w:rsidR="00BF51C3" w:rsidRPr="00AB3A6A">
        <w:rPr>
          <w:rFonts w:ascii="Arial" w:hAnsi="Arial" w:cs="Arial"/>
          <w:sz w:val="22"/>
        </w:rPr>
        <w:t xml:space="preserve"> zu beraten. An der Sitzung nahm auch das Petitionsteam des OHCHR teil. Die Beschwerde konnte</w:t>
      </w:r>
      <w:r w:rsidR="00EB6EDA" w:rsidRPr="00AB3A6A">
        <w:rPr>
          <w:rFonts w:ascii="Arial" w:hAnsi="Arial" w:cs="Arial"/>
          <w:sz w:val="22"/>
        </w:rPr>
        <w:t xml:space="preserve"> abschließend entsch</w:t>
      </w:r>
      <w:r w:rsidR="00DC4F6D" w:rsidRPr="00AB3A6A">
        <w:rPr>
          <w:rFonts w:ascii="Arial" w:hAnsi="Arial" w:cs="Arial"/>
          <w:sz w:val="22"/>
        </w:rPr>
        <w:t>ieden</w:t>
      </w:r>
      <w:r w:rsidR="00BF51C3" w:rsidRPr="00AB3A6A">
        <w:rPr>
          <w:rFonts w:ascii="Arial" w:hAnsi="Arial" w:cs="Arial"/>
          <w:sz w:val="22"/>
        </w:rPr>
        <w:t xml:space="preserve"> werden. Damit </w:t>
      </w:r>
      <w:r w:rsidR="00E85329" w:rsidRPr="00AB3A6A">
        <w:rPr>
          <w:rFonts w:ascii="Arial" w:hAnsi="Arial" w:cs="Arial"/>
          <w:sz w:val="22"/>
        </w:rPr>
        <w:t xml:space="preserve">hat der Ausschuss erstmals ein </w:t>
      </w:r>
      <w:r w:rsidR="00545880" w:rsidRPr="00AB3A6A">
        <w:rPr>
          <w:rFonts w:ascii="Arial" w:hAnsi="Arial" w:cs="Arial"/>
          <w:sz w:val="22"/>
        </w:rPr>
        <w:t>Beschwerdev</w:t>
      </w:r>
      <w:r w:rsidR="00E85329" w:rsidRPr="00AB3A6A">
        <w:rPr>
          <w:rFonts w:ascii="Arial" w:hAnsi="Arial" w:cs="Arial"/>
          <w:sz w:val="22"/>
        </w:rPr>
        <w:t xml:space="preserve">erfahren unter dem </w:t>
      </w:r>
      <w:r w:rsidR="00545880" w:rsidRPr="00AB3A6A">
        <w:rPr>
          <w:rFonts w:ascii="Arial" w:hAnsi="Arial" w:cs="Arial"/>
          <w:sz w:val="22"/>
        </w:rPr>
        <w:t>Fakultati</w:t>
      </w:r>
      <w:r w:rsidR="00545880" w:rsidRPr="00AB3A6A">
        <w:rPr>
          <w:rFonts w:ascii="Arial" w:hAnsi="Arial" w:cs="Arial"/>
          <w:sz w:val="22"/>
        </w:rPr>
        <w:t>v</w:t>
      </w:r>
      <w:r w:rsidR="00545880" w:rsidRPr="00AB3A6A">
        <w:rPr>
          <w:rFonts w:ascii="Arial" w:hAnsi="Arial" w:cs="Arial"/>
          <w:sz w:val="22"/>
        </w:rPr>
        <w:t>p</w:t>
      </w:r>
      <w:r w:rsidR="00E85329" w:rsidRPr="00AB3A6A">
        <w:rPr>
          <w:rFonts w:ascii="Arial" w:hAnsi="Arial" w:cs="Arial"/>
          <w:sz w:val="22"/>
        </w:rPr>
        <w:t>rotokoll durchgeführt</w:t>
      </w:r>
      <w:r w:rsidR="000E3879" w:rsidRPr="00AB3A6A">
        <w:rPr>
          <w:rFonts w:ascii="Arial" w:hAnsi="Arial" w:cs="Arial"/>
          <w:sz w:val="22"/>
        </w:rPr>
        <w:t xml:space="preserve"> </w:t>
      </w:r>
      <w:r w:rsidR="00EB6EDA" w:rsidRPr="00AB3A6A">
        <w:rPr>
          <w:rFonts w:ascii="Arial" w:hAnsi="Arial" w:cs="Arial"/>
          <w:sz w:val="22"/>
        </w:rPr>
        <w:t xml:space="preserve">– ein historischer Moment! </w:t>
      </w:r>
      <w:r w:rsidR="00FC2593" w:rsidRPr="00AB3A6A">
        <w:rPr>
          <w:rFonts w:ascii="Arial" w:hAnsi="Arial" w:cs="Arial"/>
          <w:sz w:val="22"/>
        </w:rPr>
        <w:t>(siehe auch der folgende Beitrag)</w:t>
      </w:r>
    </w:p>
    <w:p w:rsidR="00E150F5" w:rsidRPr="00AB3A6A" w:rsidRDefault="00E150F5" w:rsidP="00E9699E">
      <w:pPr>
        <w:pStyle w:val="Listenabsatz"/>
        <w:spacing w:line="276" w:lineRule="auto"/>
        <w:ind w:left="0"/>
        <w:jc w:val="left"/>
        <w:rPr>
          <w:rFonts w:ascii="Arial" w:hAnsi="Arial" w:cs="Arial"/>
          <w:sz w:val="22"/>
        </w:rPr>
      </w:pPr>
    </w:p>
    <w:p w:rsidR="00140742" w:rsidRDefault="00680129" w:rsidP="00140742">
      <w:pPr>
        <w:pStyle w:val="Funotentext"/>
        <w:spacing w:line="276" w:lineRule="auto"/>
        <w:rPr>
          <w:rFonts w:ascii="Arial" w:hAnsi="Arial" w:cs="Arial"/>
          <w:sz w:val="22"/>
          <w:szCs w:val="22"/>
        </w:rPr>
      </w:pPr>
      <w:r w:rsidRPr="00AB3A6A">
        <w:rPr>
          <w:rFonts w:ascii="Arial" w:hAnsi="Arial" w:cs="Arial"/>
          <w:sz w:val="22"/>
          <w:szCs w:val="22"/>
        </w:rPr>
        <w:t xml:space="preserve">Am </w:t>
      </w:r>
      <w:r w:rsidRPr="00AB3A6A">
        <w:rPr>
          <w:rFonts w:ascii="Arial" w:hAnsi="Arial" w:cs="Arial"/>
          <w:b/>
          <w:sz w:val="22"/>
          <w:szCs w:val="22"/>
        </w:rPr>
        <w:t xml:space="preserve">fünften und letzten Sitzungstag </w:t>
      </w:r>
      <w:r w:rsidRPr="00AB3A6A">
        <w:rPr>
          <w:rFonts w:ascii="Arial" w:hAnsi="Arial" w:cs="Arial"/>
          <w:sz w:val="22"/>
          <w:szCs w:val="22"/>
        </w:rPr>
        <w:t xml:space="preserve">beriet der Ausschuss über die </w:t>
      </w:r>
      <w:r w:rsidRPr="00140742">
        <w:rPr>
          <w:rFonts w:ascii="Arial" w:hAnsi="Arial" w:cs="Arial"/>
          <w:sz w:val="22"/>
        </w:rPr>
        <w:t>Abschließenden Beobachtungen</w:t>
      </w:r>
      <w:r w:rsidRPr="00AB3A6A">
        <w:rPr>
          <w:rFonts w:ascii="Arial" w:hAnsi="Arial" w:cs="Arial"/>
          <w:sz w:val="22"/>
          <w:szCs w:val="22"/>
        </w:rPr>
        <w:t xml:space="preserve"> zum Staatenbericht Perus</w:t>
      </w:r>
      <w:r w:rsidR="00140742">
        <w:rPr>
          <w:rFonts w:ascii="Arial" w:hAnsi="Arial" w:cs="Arial"/>
          <w:sz w:val="22"/>
        </w:rPr>
        <w:t xml:space="preserve"> (Link zu den </w:t>
      </w:r>
      <w:r w:rsidR="00140742" w:rsidRPr="00140742">
        <w:rPr>
          <w:rFonts w:ascii="Arial" w:hAnsi="Arial" w:cs="Arial"/>
          <w:sz w:val="22"/>
        </w:rPr>
        <w:t>Abschließenden Beobachtungen</w:t>
      </w:r>
      <w:r w:rsidR="00140742">
        <w:rPr>
          <w:rFonts w:ascii="Arial" w:hAnsi="Arial" w:cs="Arial"/>
          <w:sz w:val="22"/>
        </w:rPr>
        <w:t xml:space="preserve">: </w:t>
      </w:r>
      <w:hyperlink r:id="rId14" w:history="1">
        <w:r w:rsidR="00140742" w:rsidRPr="009B23A1">
          <w:rPr>
            <w:rStyle w:val="Hyperlink"/>
            <w:rFonts w:ascii="Arial" w:hAnsi="Arial" w:cs="Arial"/>
            <w:sz w:val="22"/>
          </w:rPr>
          <w:t>http://www.ohchr.org/EN/HRBodies/CRPD/Pages/Session7.aspx</w:t>
        </w:r>
      </w:hyperlink>
      <w:r w:rsidR="00140742">
        <w:rPr>
          <w:rFonts w:ascii="Arial" w:hAnsi="Arial" w:cs="Arial"/>
          <w:sz w:val="22"/>
        </w:rPr>
        <w:t xml:space="preserve"> )</w:t>
      </w:r>
      <w:r w:rsidRPr="00AB3A6A">
        <w:rPr>
          <w:rFonts w:ascii="Arial" w:hAnsi="Arial" w:cs="Arial"/>
          <w:sz w:val="22"/>
          <w:szCs w:val="22"/>
        </w:rPr>
        <w:t xml:space="preserve">. </w:t>
      </w:r>
      <w:r w:rsidR="0076120A" w:rsidRPr="00AB3A6A">
        <w:rPr>
          <w:rFonts w:ascii="Arial" w:hAnsi="Arial" w:cs="Arial"/>
          <w:sz w:val="22"/>
          <w:szCs w:val="22"/>
        </w:rPr>
        <w:t>Die Annahme dieses Dokuments gab der Vorsitzende Ron McCallum in der (öffentlichen) Abschlusssitzung bekannt</w:t>
      </w:r>
      <w:r w:rsidR="00012202" w:rsidRPr="00AB3A6A">
        <w:rPr>
          <w:rFonts w:ascii="Arial" w:hAnsi="Arial" w:cs="Arial"/>
          <w:sz w:val="22"/>
          <w:szCs w:val="22"/>
        </w:rPr>
        <w:t xml:space="preserve">, wo er </w:t>
      </w:r>
      <w:r w:rsidR="00D33FD3" w:rsidRPr="00AB3A6A">
        <w:rPr>
          <w:rFonts w:ascii="Arial" w:hAnsi="Arial" w:cs="Arial"/>
          <w:sz w:val="22"/>
          <w:szCs w:val="22"/>
        </w:rPr>
        <w:t>weitere</w:t>
      </w:r>
      <w:r w:rsidR="0076120A" w:rsidRPr="00AB3A6A">
        <w:rPr>
          <w:rFonts w:ascii="Arial" w:hAnsi="Arial" w:cs="Arial"/>
          <w:sz w:val="22"/>
          <w:szCs w:val="22"/>
        </w:rPr>
        <w:t xml:space="preserve"> Ergebnisse und Beschlüsse der 7. Sitzung des CRPD </w:t>
      </w:r>
      <w:r w:rsidR="00012202" w:rsidRPr="00AB3A6A">
        <w:rPr>
          <w:rFonts w:ascii="Arial" w:hAnsi="Arial" w:cs="Arial"/>
          <w:sz w:val="22"/>
          <w:szCs w:val="22"/>
        </w:rPr>
        <w:t>zusammenfasste</w:t>
      </w:r>
      <w:r w:rsidR="00D33FD3" w:rsidRPr="00AB3A6A">
        <w:rPr>
          <w:rFonts w:ascii="Arial" w:hAnsi="Arial" w:cs="Arial"/>
          <w:sz w:val="22"/>
          <w:szCs w:val="22"/>
        </w:rPr>
        <w:t>:</w:t>
      </w:r>
      <w:r w:rsidR="0076120A" w:rsidRPr="00AB3A6A">
        <w:rPr>
          <w:rFonts w:ascii="Arial" w:hAnsi="Arial" w:cs="Arial"/>
          <w:sz w:val="22"/>
          <w:szCs w:val="22"/>
        </w:rPr>
        <w:t xml:space="preserve"> </w:t>
      </w:r>
      <w:r w:rsidR="00D33FD3" w:rsidRPr="00AB3A6A">
        <w:rPr>
          <w:rFonts w:ascii="Arial" w:hAnsi="Arial" w:cs="Arial"/>
          <w:sz w:val="22"/>
          <w:szCs w:val="22"/>
        </w:rPr>
        <w:t>Als Leiter der Arbeit</w:t>
      </w:r>
      <w:r w:rsidR="00D33FD3" w:rsidRPr="00AB3A6A">
        <w:rPr>
          <w:rFonts w:ascii="Arial" w:hAnsi="Arial" w:cs="Arial"/>
          <w:sz w:val="22"/>
          <w:szCs w:val="22"/>
        </w:rPr>
        <w:t>s</w:t>
      </w:r>
      <w:r w:rsidR="00D33FD3" w:rsidRPr="00AB3A6A">
        <w:rPr>
          <w:rFonts w:ascii="Arial" w:hAnsi="Arial" w:cs="Arial"/>
          <w:sz w:val="22"/>
          <w:szCs w:val="22"/>
        </w:rPr>
        <w:t xml:space="preserve">gruppe zu Artikel 12 VN-BRK wurde Gabór Gombos (Ungarn) berufen. Berichterstatter für den Dialog mit China wird </w:t>
      </w:r>
      <w:r w:rsidR="00A70D5B" w:rsidRPr="00AB3A6A">
        <w:rPr>
          <w:rFonts w:ascii="Arial" w:hAnsi="Arial" w:cs="Arial"/>
          <w:sz w:val="22"/>
          <w:szCs w:val="22"/>
        </w:rPr>
        <w:t xml:space="preserve">ab der 8. Sitzung </w:t>
      </w:r>
      <w:r w:rsidR="00D33FD3" w:rsidRPr="00AB3A6A">
        <w:rPr>
          <w:rFonts w:ascii="Arial" w:hAnsi="Arial" w:cs="Arial"/>
          <w:sz w:val="22"/>
          <w:szCs w:val="22"/>
        </w:rPr>
        <w:t>Hyung Shik Kim sein. Der Ausschuss bereitet zudem einen Brief an das Mensche</w:t>
      </w:r>
      <w:r w:rsidR="00D33FD3" w:rsidRPr="00AB3A6A">
        <w:rPr>
          <w:rFonts w:ascii="Arial" w:hAnsi="Arial" w:cs="Arial"/>
          <w:sz w:val="22"/>
          <w:szCs w:val="22"/>
        </w:rPr>
        <w:t>n</w:t>
      </w:r>
      <w:r w:rsidR="00D33FD3" w:rsidRPr="00AB3A6A">
        <w:rPr>
          <w:rFonts w:ascii="Arial" w:hAnsi="Arial" w:cs="Arial"/>
          <w:sz w:val="22"/>
          <w:szCs w:val="22"/>
        </w:rPr>
        <w:t>rechtskomitee (HRC) vor mit der Bitte um Revision des Allgemeinen Kommentars Nr. 25</w:t>
      </w:r>
      <w:r w:rsidR="00140742">
        <w:rPr>
          <w:rFonts w:ascii="Arial" w:hAnsi="Arial" w:cs="Arial"/>
          <w:sz w:val="22"/>
        </w:rPr>
        <w:t xml:space="preserve"> </w:t>
      </w:r>
      <w:r w:rsidR="00140742" w:rsidRPr="00140742">
        <w:rPr>
          <w:rFonts w:ascii="Arial" w:hAnsi="Arial" w:cs="Arial"/>
          <w:sz w:val="22"/>
          <w:szCs w:val="22"/>
        </w:rPr>
        <w:t>(General Comment No. 25: The Right to Participate in Public Affairs, Voting Rights and the Right of Equal Access to Public Service</w:t>
      </w:r>
      <w:r w:rsidR="00140742">
        <w:rPr>
          <w:rFonts w:ascii="Arial" w:hAnsi="Arial" w:cs="Arial"/>
          <w:sz w:val="22"/>
          <w:szCs w:val="22"/>
        </w:rPr>
        <w:t>)</w:t>
      </w:r>
      <w:r w:rsidR="00FF2BF8" w:rsidRPr="00AB3A6A">
        <w:rPr>
          <w:rFonts w:ascii="Arial" w:hAnsi="Arial" w:cs="Arial"/>
          <w:sz w:val="22"/>
          <w:szCs w:val="22"/>
        </w:rPr>
        <w:t xml:space="preserve">. </w:t>
      </w:r>
    </w:p>
    <w:p w:rsidR="00115979" w:rsidRPr="00140742" w:rsidRDefault="00FF2BF8" w:rsidP="00140742">
      <w:pPr>
        <w:pStyle w:val="Funotentext"/>
        <w:spacing w:line="276" w:lineRule="auto"/>
      </w:pPr>
      <w:r w:rsidRPr="00AB3A6A">
        <w:rPr>
          <w:rFonts w:ascii="Arial" w:hAnsi="Arial" w:cs="Arial"/>
          <w:sz w:val="22"/>
          <w:szCs w:val="22"/>
        </w:rPr>
        <w:t xml:space="preserve">Der CRPD hat </w:t>
      </w:r>
      <w:r w:rsidR="00224936" w:rsidRPr="00AB3A6A">
        <w:rPr>
          <w:rFonts w:ascii="Arial" w:hAnsi="Arial" w:cs="Arial"/>
          <w:sz w:val="22"/>
          <w:szCs w:val="22"/>
        </w:rPr>
        <w:t>weiterhin</w:t>
      </w:r>
      <w:r w:rsidRPr="00AB3A6A">
        <w:rPr>
          <w:rFonts w:ascii="Arial" w:hAnsi="Arial" w:cs="Arial"/>
          <w:sz w:val="22"/>
          <w:szCs w:val="22"/>
        </w:rPr>
        <w:t xml:space="preserve"> b</w:t>
      </w:r>
      <w:r w:rsidRPr="00AB3A6A">
        <w:rPr>
          <w:rFonts w:ascii="Arial" w:hAnsi="Arial" w:cs="Arial"/>
          <w:sz w:val="22"/>
          <w:szCs w:val="22"/>
        </w:rPr>
        <w:t>e</w:t>
      </w:r>
      <w:r w:rsidRPr="00AB3A6A">
        <w:rPr>
          <w:rFonts w:ascii="Arial" w:hAnsi="Arial" w:cs="Arial"/>
          <w:sz w:val="22"/>
          <w:szCs w:val="22"/>
        </w:rPr>
        <w:t xml:space="preserve">schlossen, </w:t>
      </w:r>
      <w:r w:rsidR="00224936" w:rsidRPr="00AB3A6A">
        <w:rPr>
          <w:rFonts w:ascii="Arial" w:hAnsi="Arial" w:cs="Arial"/>
          <w:sz w:val="22"/>
          <w:szCs w:val="22"/>
        </w:rPr>
        <w:t xml:space="preserve">einen </w:t>
      </w:r>
      <w:r w:rsidRPr="00AB3A6A">
        <w:rPr>
          <w:rFonts w:ascii="Arial" w:hAnsi="Arial" w:cs="Arial"/>
          <w:sz w:val="22"/>
          <w:szCs w:val="22"/>
        </w:rPr>
        <w:t xml:space="preserve">Entwurf </w:t>
      </w:r>
      <w:r w:rsidR="00224936" w:rsidRPr="00AB3A6A">
        <w:rPr>
          <w:rFonts w:ascii="Arial" w:hAnsi="Arial" w:cs="Arial"/>
          <w:sz w:val="22"/>
          <w:szCs w:val="22"/>
        </w:rPr>
        <w:t>der VN-Vertragsorgane für</w:t>
      </w:r>
      <w:r w:rsidRPr="00AB3A6A">
        <w:rPr>
          <w:rFonts w:ascii="Arial" w:hAnsi="Arial" w:cs="Arial"/>
          <w:sz w:val="22"/>
          <w:szCs w:val="22"/>
        </w:rPr>
        <w:t xml:space="preserve"> Richtlinien über die Unabhängigkeit und Unbefangenheit der Au</w:t>
      </w:r>
      <w:r w:rsidRPr="00AB3A6A">
        <w:rPr>
          <w:rFonts w:ascii="Arial" w:hAnsi="Arial" w:cs="Arial"/>
          <w:sz w:val="22"/>
          <w:szCs w:val="22"/>
        </w:rPr>
        <w:t>s</w:t>
      </w:r>
      <w:r w:rsidRPr="00AB3A6A">
        <w:rPr>
          <w:rFonts w:ascii="Arial" w:hAnsi="Arial" w:cs="Arial"/>
          <w:sz w:val="22"/>
          <w:szCs w:val="22"/>
        </w:rPr>
        <w:t>schussmitglieder zu unterstützen.</w:t>
      </w:r>
      <w:r w:rsidR="00224936" w:rsidRPr="00AB3A6A">
        <w:rPr>
          <w:rFonts w:ascii="Arial" w:hAnsi="Arial" w:cs="Arial"/>
          <w:sz w:val="22"/>
          <w:szCs w:val="22"/>
        </w:rPr>
        <w:t xml:space="preserve"> </w:t>
      </w:r>
    </w:p>
    <w:p w:rsidR="00680E57" w:rsidRPr="00AB3A6A" w:rsidRDefault="00224936" w:rsidP="00E9699E">
      <w:pPr>
        <w:pStyle w:val="Listenabsatz"/>
        <w:spacing w:line="276" w:lineRule="auto"/>
        <w:ind w:left="0"/>
        <w:jc w:val="left"/>
        <w:rPr>
          <w:rFonts w:ascii="Arial" w:hAnsi="Arial" w:cs="Arial"/>
          <w:sz w:val="22"/>
        </w:rPr>
      </w:pPr>
      <w:r w:rsidRPr="00AB3A6A">
        <w:rPr>
          <w:rFonts w:ascii="Arial" w:hAnsi="Arial" w:cs="Arial"/>
          <w:sz w:val="22"/>
        </w:rPr>
        <w:t>Die Termine und Themen für die Folgesitzungen stehen bereits fest: Die 8. Sitzung findet vom 17. bis 28. September 2012 statt. Gegenstand der Sitzung werden die Dialoge mit China, Ungarn und Argentinien sein sowie die Annahme des Fragenkatalogs zum Staate</w:t>
      </w:r>
      <w:r w:rsidRPr="00AB3A6A">
        <w:rPr>
          <w:rFonts w:ascii="Arial" w:hAnsi="Arial" w:cs="Arial"/>
          <w:sz w:val="22"/>
        </w:rPr>
        <w:t>n</w:t>
      </w:r>
      <w:r w:rsidRPr="00AB3A6A">
        <w:rPr>
          <w:rFonts w:ascii="Arial" w:hAnsi="Arial" w:cs="Arial"/>
          <w:sz w:val="22"/>
        </w:rPr>
        <w:t>bericht von Paraguay. Die 9.</w:t>
      </w:r>
      <w:r w:rsidR="00115979" w:rsidRPr="00AB3A6A">
        <w:rPr>
          <w:rFonts w:ascii="Arial" w:hAnsi="Arial" w:cs="Arial"/>
          <w:sz w:val="22"/>
        </w:rPr>
        <w:t> </w:t>
      </w:r>
      <w:r w:rsidRPr="00AB3A6A">
        <w:rPr>
          <w:rFonts w:ascii="Arial" w:hAnsi="Arial" w:cs="Arial"/>
          <w:sz w:val="22"/>
        </w:rPr>
        <w:t xml:space="preserve">Sitzung (15. bis </w:t>
      </w:r>
      <w:r w:rsidR="00B02BDF">
        <w:rPr>
          <w:rFonts w:ascii="Arial" w:hAnsi="Arial" w:cs="Arial"/>
          <w:sz w:val="22"/>
        </w:rPr>
        <w:t>1</w:t>
      </w:r>
      <w:r w:rsidRPr="00AB3A6A">
        <w:rPr>
          <w:rFonts w:ascii="Arial" w:hAnsi="Arial" w:cs="Arial"/>
          <w:sz w:val="22"/>
        </w:rPr>
        <w:t>9. April 2013) bereitet die Fragenkataloge für Österreich, Australien und El Salvador vor und führt den Dialog mit Paraguay. Im Rahmen dieser Sitzung soll außerdem ein halber Diskussionstag zum Thema Mä</w:t>
      </w:r>
      <w:r w:rsidRPr="00AB3A6A">
        <w:rPr>
          <w:rFonts w:ascii="Arial" w:hAnsi="Arial" w:cs="Arial"/>
          <w:sz w:val="22"/>
        </w:rPr>
        <w:t>d</w:t>
      </w:r>
      <w:r w:rsidRPr="00AB3A6A">
        <w:rPr>
          <w:rFonts w:ascii="Arial" w:hAnsi="Arial" w:cs="Arial"/>
          <w:sz w:val="22"/>
        </w:rPr>
        <w:t>chen und Frauen mit Behinderungen stattfinden. In der 10. Sitzung (2. bis 13. September 2013) werden die Dialoge mit Österreich, Australien und El Salvador geführt und der Fragenkatalog für Schweden beschlo</w:t>
      </w:r>
      <w:r w:rsidRPr="00AB3A6A">
        <w:rPr>
          <w:rFonts w:ascii="Arial" w:hAnsi="Arial" w:cs="Arial"/>
          <w:sz w:val="22"/>
        </w:rPr>
        <w:t>s</w:t>
      </w:r>
      <w:r w:rsidRPr="00AB3A6A">
        <w:rPr>
          <w:rFonts w:ascii="Arial" w:hAnsi="Arial" w:cs="Arial"/>
          <w:sz w:val="22"/>
        </w:rPr>
        <w:t>sen.</w:t>
      </w:r>
    </w:p>
    <w:p w:rsidR="00224936" w:rsidRPr="00AB3A6A" w:rsidRDefault="0031660F" w:rsidP="00E9699E">
      <w:pPr>
        <w:pStyle w:val="Listenabsatz"/>
        <w:spacing w:after="0" w:line="276" w:lineRule="auto"/>
        <w:ind w:left="0"/>
        <w:jc w:val="left"/>
        <w:rPr>
          <w:rFonts w:ascii="Arial" w:hAnsi="Arial" w:cs="Arial"/>
          <w:sz w:val="22"/>
        </w:rPr>
      </w:pPr>
      <w:r w:rsidRPr="00AB3A6A">
        <w:rPr>
          <w:rFonts w:ascii="Arial" w:hAnsi="Arial" w:cs="Arial"/>
          <w:sz w:val="22"/>
        </w:rPr>
        <w:t>Ron McCallum dankte allen Beteiligten für ihr Engagement, insbesondere den Assistentinnen und Assistenten der Ausschussmitglieder. Diese Sitzung sei bisher die produktivste aller Sitzungen des CRPD</w:t>
      </w:r>
      <w:r w:rsidR="000E3879" w:rsidRPr="00AB3A6A">
        <w:rPr>
          <w:rFonts w:ascii="Arial" w:hAnsi="Arial" w:cs="Arial"/>
          <w:sz w:val="22"/>
        </w:rPr>
        <w:t xml:space="preserve"> </w:t>
      </w:r>
      <w:r w:rsidRPr="00AB3A6A">
        <w:rPr>
          <w:rFonts w:ascii="Arial" w:hAnsi="Arial" w:cs="Arial"/>
          <w:sz w:val="22"/>
        </w:rPr>
        <w:t xml:space="preserve">gewesen. </w:t>
      </w:r>
    </w:p>
    <w:p w:rsidR="00E150F5" w:rsidRPr="00AB3A6A" w:rsidRDefault="00E150F5" w:rsidP="00E9699E">
      <w:pPr>
        <w:pStyle w:val="Listenabsatz"/>
        <w:spacing w:after="0" w:line="276" w:lineRule="auto"/>
        <w:ind w:left="0"/>
        <w:jc w:val="left"/>
        <w:rPr>
          <w:rFonts w:ascii="Arial" w:hAnsi="Arial" w:cs="Arial"/>
          <w:sz w:val="22"/>
        </w:rPr>
      </w:pPr>
    </w:p>
    <w:p w:rsidR="00C36EE9" w:rsidRPr="00AB3A6A" w:rsidRDefault="00D760A6" w:rsidP="00E9699E">
      <w:pPr>
        <w:spacing w:after="240" w:line="276" w:lineRule="auto"/>
        <w:jc w:val="left"/>
        <w:rPr>
          <w:rFonts w:ascii="Arial" w:hAnsi="Arial" w:cs="Arial"/>
          <w:sz w:val="22"/>
        </w:rPr>
      </w:pPr>
      <w:r w:rsidRPr="00AB3A6A">
        <w:rPr>
          <w:rFonts w:ascii="Arial" w:hAnsi="Arial" w:cs="Arial"/>
          <w:sz w:val="22"/>
        </w:rPr>
        <w:t>Weitere Informationen zur 7</w:t>
      </w:r>
      <w:r w:rsidR="00C36EE9" w:rsidRPr="00AB3A6A">
        <w:rPr>
          <w:rFonts w:ascii="Arial" w:hAnsi="Arial" w:cs="Arial"/>
          <w:sz w:val="22"/>
        </w:rPr>
        <w:t xml:space="preserve">. Sitzung des CRPD-Ausschusses finden Sie </w:t>
      </w:r>
      <w:r w:rsidR="0076120A" w:rsidRPr="00AB3A6A">
        <w:rPr>
          <w:rFonts w:ascii="Arial" w:hAnsi="Arial" w:cs="Arial"/>
          <w:sz w:val="22"/>
        </w:rPr>
        <w:t xml:space="preserve">auch </w:t>
      </w:r>
      <w:r w:rsidR="00C36EE9" w:rsidRPr="00AB3A6A">
        <w:rPr>
          <w:rFonts w:ascii="Arial" w:hAnsi="Arial" w:cs="Arial"/>
          <w:sz w:val="22"/>
        </w:rPr>
        <w:t xml:space="preserve">bei </w:t>
      </w:r>
      <w:r w:rsidR="00C36EE9" w:rsidRPr="00140742">
        <w:rPr>
          <w:rFonts w:ascii="Arial" w:hAnsi="Arial" w:cs="Arial"/>
          <w:sz w:val="22"/>
        </w:rPr>
        <w:t>IDA</w:t>
      </w:r>
      <w:r w:rsidR="00140742">
        <w:rPr>
          <w:rFonts w:ascii="Arial" w:hAnsi="Arial" w:cs="Arial"/>
          <w:sz w:val="22"/>
        </w:rPr>
        <w:t xml:space="preserve">: </w:t>
      </w:r>
      <w:hyperlink r:id="rId15" w:history="1">
        <w:r w:rsidR="00140742" w:rsidRPr="009B23A1">
          <w:rPr>
            <w:rStyle w:val="Hyperlink"/>
            <w:rFonts w:ascii="Arial" w:hAnsi="Arial" w:cs="Arial"/>
            <w:sz w:val="22"/>
          </w:rPr>
          <w:t>http://www.internationaldisabilityalliance.org/en/crpdsession</w:t>
        </w:r>
      </w:hyperlink>
      <w:r w:rsidR="00C36EE9" w:rsidRPr="00AB3A6A">
        <w:rPr>
          <w:rFonts w:ascii="Arial" w:hAnsi="Arial" w:cs="Arial"/>
          <w:sz w:val="22"/>
        </w:rPr>
        <w:t>.</w:t>
      </w:r>
    </w:p>
    <w:p w:rsidR="00E150F5" w:rsidRPr="00140742" w:rsidRDefault="00140742" w:rsidP="00E9699E">
      <w:pPr>
        <w:pStyle w:val="berschrift1"/>
        <w:spacing w:line="276" w:lineRule="auto"/>
        <w:jc w:val="left"/>
        <w:rPr>
          <w:rFonts w:ascii="Arial" w:hAnsi="Arial" w:cs="Arial"/>
          <w:b w:val="0"/>
          <w:sz w:val="22"/>
          <w:szCs w:val="22"/>
          <w:u w:val="none"/>
        </w:rPr>
      </w:pPr>
      <w:r>
        <w:rPr>
          <w:rFonts w:ascii="Arial" w:hAnsi="Arial" w:cs="Arial"/>
          <w:b w:val="0"/>
          <w:sz w:val="22"/>
          <w:szCs w:val="22"/>
          <w:u w:val="none"/>
        </w:rPr>
        <w:t>---------------------------------------------------------------------------------------------------------------------------</w:t>
      </w:r>
    </w:p>
    <w:p w:rsidR="007606AB" w:rsidRPr="00140742" w:rsidRDefault="00140742" w:rsidP="00E9699E">
      <w:pPr>
        <w:pStyle w:val="berschrift1"/>
        <w:spacing w:line="276" w:lineRule="auto"/>
        <w:jc w:val="left"/>
        <w:rPr>
          <w:rFonts w:ascii="Arial" w:hAnsi="Arial" w:cs="Arial"/>
          <w:sz w:val="22"/>
          <w:szCs w:val="22"/>
          <w:u w:val="none"/>
        </w:rPr>
      </w:pPr>
      <w:bookmarkStart w:id="22" w:name="_Toc328042155"/>
      <w:r>
        <w:rPr>
          <w:rFonts w:ascii="Arial" w:hAnsi="Arial" w:cs="Arial"/>
          <w:sz w:val="22"/>
          <w:szCs w:val="22"/>
          <w:u w:val="none"/>
        </w:rPr>
        <w:t>*</w:t>
      </w:r>
      <w:r w:rsidR="007606AB" w:rsidRPr="00140742">
        <w:rPr>
          <w:rFonts w:ascii="Arial" w:hAnsi="Arial" w:cs="Arial"/>
          <w:sz w:val="22"/>
          <w:szCs w:val="22"/>
          <w:u w:val="none"/>
        </w:rPr>
        <w:t xml:space="preserve">CRPD: </w:t>
      </w:r>
      <w:r w:rsidR="009C2452" w:rsidRPr="00140742">
        <w:rPr>
          <w:rFonts w:ascii="Arial" w:hAnsi="Arial" w:cs="Arial"/>
          <w:sz w:val="22"/>
          <w:szCs w:val="22"/>
          <w:u w:val="none"/>
        </w:rPr>
        <w:t xml:space="preserve">Entscheidung </w:t>
      </w:r>
      <w:r w:rsidR="0076120A" w:rsidRPr="00140742">
        <w:rPr>
          <w:rFonts w:ascii="Arial" w:hAnsi="Arial" w:cs="Arial"/>
          <w:sz w:val="22"/>
          <w:szCs w:val="22"/>
          <w:u w:val="none"/>
        </w:rPr>
        <w:t xml:space="preserve">der </w:t>
      </w:r>
      <w:r w:rsidR="009C2452" w:rsidRPr="00140742">
        <w:rPr>
          <w:rFonts w:ascii="Arial" w:hAnsi="Arial" w:cs="Arial"/>
          <w:sz w:val="22"/>
          <w:szCs w:val="22"/>
          <w:u w:val="none"/>
        </w:rPr>
        <w:t>e</w:t>
      </w:r>
      <w:r w:rsidR="007606AB" w:rsidRPr="00140742">
        <w:rPr>
          <w:rFonts w:ascii="Arial" w:hAnsi="Arial" w:cs="Arial"/>
          <w:sz w:val="22"/>
          <w:szCs w:val="22"/>
          <w:u w:val="none"/>
        </w:rPr>
        <w:t>rste</w:t>
      </w:r>
      <w:r w:rsidR="009C2452" w:rsidRPr="00140742">
        <w:rPr>
          <w:rFonts w:ascii="Arial" w:hAnsi="Arial" w:cs="Arial"/>
          <w:sz w:val="22"/>
          <w:szCs w:val="22"/>
          <w:u w:val="none"/>
        </w:rPr>
        <w:t>n</w:t>
      </w:r>
      <w:r w:rsidR="007606AB" w:rsidRPr="00140742">
        <w:rPr>
          <w:rFonts w:ascii="Arial" w:hAnsi="Arial" w:cs="Arial"/>
          <w:sz w:val="22"/>
          <w:szCs w:val="22"/>
          <w:u w:val="none"/>
        </w:rPr>
        <w:t xml:space="preserve"> </w:t>
      </w:r>
      <w:r w:rsidR="0076120A" w:rsidRPr="00140742">
        <w:rPr>
          <w:rFonts w:ascii="Arial" w:hAnsi="Arial" w:cs="Arial"/>
          <w:sz w:val="22"/>
          <w:szCs w:val="22"/>
          <w:u w:val="none"/>
        </w:rPr>
        <w:t>Individualb</w:t>
      </w:r>
      <w:r w:rsidR="007606AB" w:rsidRPr="00140742">
        <w:rPr>
          <w:rFonts w:ascii="Arial" w:hAnsi="Arial" w:cs="Arial"/>
          <w:sz w:val="22"/>
          <w:szCs w:val="22"/>
          <w:u w:val="none"/>
        </w:rPr>
        <w:t>eschwerde</w:t>
      </w:r>
      <w:bookmarkEnd w:id="22"/>
      <w:r>
        <w:rPr>
          <w:rFonts w:ascii="Arial" w:hAnsi="Arial" w:cs="Arial"/>
          <w:sz w:val="22"/>
          <w:szCs w:val="22"/>
          <w:u w:val="none"/>
        </w:rPr>
        <w:t>*</w:t>
      </w:r>
    </w:p>
    <w:p w:rsidR="005B26D5" w:rsidRPr="00AB3A6A" w:rsidRDefault="005B26D5" w:rsidP="00E9699E">
      <w:pPr>
        <w:spacing w:after="240" w:line="276" w:lineRule="auto"/>
        <w:jc w:val="left"/>
        <w:rPr>
          <w:rFonts w:ascii="Arial" w:hAnsi="Arial" w:cs="Arial"/>
          <w:sz w:val="22"/>
        </w:rPr>
      </w:pPr>
      <w:r w:rsidRPr="00AB3A6A">
        <w:rPr>
          <w:rFonts w:ascii="Arial" w:hAnsi="Arial" w:cs="Arial"/>
          <w:sz w:val="22"/>
        </w:rPr>
        <w:t>Am 19. April 2012</w:t>
      </w:r>
      <w:r w:rsidR="000E3879" w:rsidRPr="00AB3A6A">
        <w:rPr>
          <w:rFonts w:ascii="Arial" w:hAnsi="Arial" w:cs="Arial"/>
          <w:sz w:val="22"/>
        </w:rPr>
        <w:t xml:space="preserve"> </w:t>
      </w:r>
      <w:r w:rsidRPr="00AB3A6A">
        <w:rPr>
          <w:rFonts w:ascii="Arial" w:hAnsi="Arial" w:cs="Arial"/>
          <w:sz w:val="22"/>
        </w:rPr>
        <w:t xml:space="preserve">hat der CRPD-Ausschuss </w:t>
      </w:r>
      <w:r w:rsidR="009C2452" w:rsidRPr="00AB3A6A">
        <w:rPr>
          <w:rFonts w:ascii="Arial" w:hAnsi="Arial" w:cs="Arial"/>
          <w:sz w:val="22"/>
        </w:rPr>
        <w:t xml:space="preserve">über </w:t>
      </w:r>
      <w:r w:rsidR="006D0A51" w:rsidRPr="00AB3A6A">
        <w:rPr>
          <w:rFonts w:ascii="Arial" w:hAnsi="Arial" w:cs="Arial"/>
          <w:sz w:val="22"/>
        </w:rPr>
        <w:t xml:space="preserve">die </w:t>
      </w:r>
      <w:r w:rsidRPr="00AB3A6A">
        <w:rPr>
          <w:rFonts w:ascii="Arial" w:hAnsi="Arial" w:cs="Arial"/>
          <w:sz w:val="22"/>
        </w:rPr>
        <w:t xml:space="preserve">erste </w:t>
      </w:r>
      <w:r w:rsidR="006D0A51" w:rsidRPr="00AB3A6A">
        <w:rPr>
          <w:rFonts w:ascii="Arial" w:hAnsi="Arial" w:cs="Arial"/>
          <w:sz w:val="22"/>
        </w:rPr>
        <w:t>Individualb</w:t>
      </w:r>
      <w:r w:rsidRPr="00AB3A6A">
        <w:rPr>
          <w:rFonts w:ascii="Arial" w:hAnsi="Arial" w:cs="Arial"/>
          <w:sz w:val="22"/>
        </w:rPr>
        <w:t>eschwerde</w:t>
      </w:r>
      <w:r w:rsidR="009C2452" w:rsidRPr="00AB3A6A">
        <w:rPr>
          <w:rFonts w:ascii="Arial" w:hAnsi="Arial" w:cs="Arial"/>
          <w:sz w:val="22"/>
        </w:rPr>
        <w:t xml:space="preserve"> (</w:t>
      </w:r>
      <w:r w:rsidR="0076120A" w:rsidRPr="00AB3A6A">
        <w:rPr>
          <w:rFonts w:ascii="Arial" w:hAnsi="Arial" w:cs="Arial"/>
          <w:sz w:val="22"/>
        </w:rPr>
        <w:t xml:space="preserve">= </w:t>
      </w:r>
      <w:r w:rsidR="009C2452" w:rsidRPr="00AB3A6A">
        <w:rPr>
          <w:rFonts w:ascii="Arial" w:hAnsi="Arial" w:cs="Arial"/>
          <w:sz w:val="22"/>
        </w:rPr>
        <w:t>communication No. 3/2011, H.M. v. Sweden) entschieden</w:t>
      </w:r>
      <w:r w:rsidRPr="00AB3A6A">
        <w:rPr>
          <w:rFonts w:ascii="Arial" w:hAnsi="Arial" w:cs="Arial"/>
          <w:sz w:val="22"/>
        </w:rPr>
        <w:t>.</w:t>
      </w:r>
      <w:r w:rsidR="00580FA5" w:rsidRPr="00AB3A6A">
        <w:rPr>
          <w:rFonts w:ascii="Arial" w:hAnsi="Arial" w:cs="Arial"/>
          <w:sz w:val="22"/>
        </w:rPr>
        <w:t xml:space="preserve"> Die Beschwerde betrifft eine Auseinandersetzung zwischen Schweden und </w:t>
      </w:r>
      <w:r w:rsidR="00DC764D" w:rsidRPr="00AB3A6A">
        <w:rPr>
          <w:rFonts w:ascii="Arial" w:hAnsi="Arial" w:cs="Arial"/>
          <w:sz w:val="22"/>
        </w:rPr>
        <w:t xml:space="preserve">einer schwedischen </w:t>
      </w:r>
      <w:r w:rsidR="009C2452" w:rsidRPr="00AB3A6A">
        <w:rPr>
          <w:rFonts w:ascii="Arial" w:hAnsi="Arial" w:cs="Arial"/>
          <w:sz w:val="22"/>
        </w:rPr>
        <w:t>Staatsb</w:t>
      </w:r>
      <w:r w:rsidR="00DC764D" w:rsidRPr="00AB3A6A">
        <w:rPr>
          <w:rFonts w:ascii="Arial" w:hAnsi="Arial" w:cs="Arial"/>
          <w:sz w:val="22"/>
        </w:rPr>
        <w:t>ürgerin</w:t>
      </w:r>
      <w:r w:rsidR="00EB6EDA" w:rsidRPr="00AB3A6A">
        <w:rPr>
          <w:rFonts w:ascii="Arial" w:hAnsi="Arial" w:cs="Arial"/>
          <w:sz w:val="22"/>
        </w:rPr>
        <w:t xml:space="preserve"> mit B</w:t>
      </w:r>
      <w:r w:rsidR="00EB6EDA" w:rsidRPr="00AB3A6A">
        <w:rPr>
          <w:rFonts w:ascii="Arial" w:hAnsi="Arial" w:cs="Arial"/>
          <w:sz w:val="22"/>
        </w:rPr>
        <w:t>e</w:t>
      </w:r>
      <w:r w:rsidR="00EB6EDA" w:rsidRPr="00AB3A6A">
        <w:rPr>
          <w:rFonts w:ascii="Arial" w:hAnsi="Arial" w:cs="Arial"/>
          <w:sz w:val="22"/>
        </w:rPr>
        <w:t>hinderung,</w:t>
      </w:r>
      <w:r w:rsidR="00DC764D" w:rsidRPr="00AB3A6A">
        <w:rPr>
          <w:rFonts w:ascii="Arial" w:hAnsi="Arial" w:cs="Arial"/>
          <w:sz w:val="22"/>
        </w:rPr>
        <w:t xml:space="preserve"> </w:t>
      </w:r>
      <w:r w:rsidR="00EB6EDA" w:rsidRPr="00AB3A6A">
        <w:rPr>
          <w:rFonts w:ascii="Arial" w:hAnsi="Arial" w:cs="Arial"/>
          <w:sz w:val="22"/>
        </w:rPr>
        <w:t>die sich gegen die Verweigerung einer Baugenehmigung für ein Therapiebecken auf ihrem Grundstück wehrt. Die B</w:t>
      </w:r>
      <w:r w:rsidR="00EB6EDA" w:rsidRPr="00AB3A6A">
        <w:rPr>
          <w:rFonts w:ascii="Arial" w:hAnsi="Arial" w:cs="Arial"/>
          <w:sz w:val="22"/>
        </w:rPr>
        <w:t>e</w:t>
      </w:r>
      <w:r w:rsidR="00EB6EDA" w:rsidRPr="00AB3A6A">
        <w:rPr>
          <w:rFonts w:ascii="Arial" w:hAnsi="Arial" w:cs="Arial"/>
          <w:sz w:val="22"/>
        </w:rPr>
        <w:t xml:space="preserve">schwerde wurde vor 17 Monaten (Dezember 2010) im Ausschuss eingereicht. Der Ausschuss bestätigte, dass das Verhalten </w:t>
      </w:r>
      <w:r w:rsidR="00EB6EDA" w:rsidRPr="00AB3A6A">
        <w:rPr>
          <w:rFonts w:ascii="Arial" w:hAnsi="Arial" w:cs="Arial"/>
          <w:sz w:val="22"/>
        </w:rPr>
        <w:lastRenderedPageBreak/>
        <w:t xml:space="preserve">der schwedischen Behörden als Diskriminierung zu werten ist, weil der Beschwerdeführerin eine angemessenen Vorkehrung verweigert wurde. </w:t>
      </w:r>
      <w:r w:rsidR="009C2452" w:rsidRPr="00AB3A6A">
        <w:rPr>
          <w:rFonts w:ascii="Arial" w:hAnsi="Arial" w:cs="Arial"/>
          <w:sz w:val="22"/>
        </w:rPr>
        <w:t xml:space="preserve">Der </w:t>
      </w:r>
      <w:r w:rsidR="00BB2D91" w:rsidRPr="00AB3A6A">
        <w:rPr>
          <w:rFonts w:ascii="Arial" w:hAnsi="Arial" w:cs="Arial"/>
          <w:sz w:val="22"/>
        </w:rPr>
        <w:t xml:space="preserve">vollständige </w:t>
      </w:r>
      <w:r w:rsidR="009C2452" w:rsidRPr="00AB3A6A">
        <w:rPr>
          <w:rFonts w:ascii="Arial" w:hAnsi="Arial" w:cs="Arial"/>
          <w:sz w:val="22"/>
        </w:rPr>
        <w:t xml:space="preserve">englische Text der Entscheidung </w:t>
      </w:r>
      <w:r w:rsidR="00BB2D91" w:rsidRPr="00AB3A6A">
        <w:rPr>
          <w:rFonts w:ascii="Arial" w:hAnsi="Arial" w:cs="Arial"/>
          <w:sz w:val="22"/>
        </w:rPr>
        <w:t>steht</w:t>
      </w:r>
      <w:r w:rsidR="009C2452" w:rsidRPr="00AB3A6A">
        <w:rPr>
          <w:rFonts w:ascii="Arial" w:hAnsi="Arial" w:cs="Arial"/>
          <w:sz w:val="22"/>
        </w:rPr>
        <w:t xml:space="preserve"> </w:t>
      </w:r>
      <w:r w:rsidR="009C2452" w:rsidRPr="00140742">
        <w:rPr>
          <w:rFonts w:ascii="Arial" w:hAnsi="Arial" w:cs="Arial"/>
          <w:sz w:val="22"/>
        </w:rPr>
        <w:t>hier</w:t>
      </w:r>
      <w:r w:rsidR="009C2452" w:rsidRPr="00AB3A6A">
        <w:rPr>
          <w:rFonts w:ascii="Arial" w:hAnsi="Arial" w:cs="Arial"/>
          <w:sz w:val="22"/>
        </w:rPr>
        <w:t xml:space="preserve"> </w:t>
      </w:r>
      <w:r w:rsidR="00BB2D91" w:rsidRPr="00AB3A6A">
        <w:rPr>
          <w:rFonts w:ascii="Arial" w:hAnsi="Arial" w:cs="Arial"/>
          <w:sz w:val="22"/>
        </w:rPr>
        <w:t>zum Dow</w:t>
      </w:r>
      <w:r w:rsidR="00BB2D91" w:rsidRPr="00AB3A6A">
        <w:rPr>
          <w:rFonts w:ascii="Arial" w:hAnsi="Arial" w:cs="Arial"/>
          <w:sz w:val="22"/>
        </w:rPr>
        <w:t>n</w:t>
      </w:r>
      <w:r w:rsidR="00BB2D91" w:rsidRPr="00AB3A6A">
        <w:rPr>
          <w:rFonts w:ascii="Arial" w:hAnsi="Arial" w:cs="Arial"/>
          <w:sz w:val="22"/>
        </w:rPr>
        <w:t>load bereit</w:t>
      </w:r>
      <w:r w:rsidR="00140742">
        <w:rPr>
          <w:rFonts w:ascii="Arial" w:hAnsi="Arial" w:cs="Arial"/>
          <w:sz w:val="22"/>
        </w:rPr>
        <w:t xml:space="preserve">: </w:t>
      </w:r>
      <w:hyperlink r:id="rId16" w:history="1">
        <w:r w:rsidR="00140742" w:rsidRPr="009B23A1">
          <w:rPr>
            <w:rStyle w:val="Hyperlink"/>
            <w:rFonts w:ascii="Arial" w:hAnsi="Arial" w:cs="Arial"/>
            <w:sz w:val="22"/>
          </w:rPr>
          <w:t>http://www.ohchr.org/EN/HRBodies/CRPD/Pages/Jurisprudence.aspx</w:t>
        </w:r>
      </w:hyperlink>
      <w:r w:rsidR="00140742">
        <w:rPr>
          <w:rFonts w:ascii="Arial" w:hAnsi="Arial" w:cs="Arial"/>
          <w:sz w:val="22"/>
        </w:rPr>
        <w:t xml:space="preserve"> </w:t>
      </w:r>
    </w:p>
    <w:p w:rsidR="00E150F5" w:rsidRPr="00140742" w:rsidRDefault="00140742" w:rsidP="00E9699E">
      <w:pPr>
        <w:pStyle w:val="berschrift1"/>
        <w:spacing w:line="276" w:lineRule="auto"/>
        <w:jc w:val="left"/>
        <w:rPr>
          <w:rFonts w:ascii="Arial" w:hAnsi="Arial" w:cs="Arial"/>
          <w:b w:val="0"/>
          <w:sz w:val="22"/>
          <w:szCs w:val="22"/>
          <w:u w:val="none"/>
        </w:rPr>
      </w:pPr>
      <w:r>
        <w:rPr>
          <w:rFonts w:ascii="Arial" w:hAnsi="Arial" w:cs="Arial"/>
          <w:b w:val="0"/>
          <w:sz w:val="22"/>
          <w:szCs w:val="22"/>
          <w:u w:val="none"/>
        </w:rPr>
        <w:t>---------------------------------------------------------------------------------------------------------------------------</w:t>
      </w:r>
    </w:p>
    <w:p w:rsidR="00C36EE9" w:rsidRPr="00140742" w:rsidRDefault="00140742" w:rsidP="00E9699E">
      <w:pPr>
        <w:pStyle w:val="berschrift1"/>
        <w:spacing w:line="276" w:lineRule="auto"/>
        <w:jc w:val="left"/>
        <w:rPr>
          <w:rFonts w:ascii="Arial" w:hAnsi="Arial" w:cs="Arial"/>
          <w:sz w:val="22"/>
          <w:szCs w:val="22"/>
          <w:u w:val="none"/>
        </w:rPr>
      </w:pPr>
      <w:bookmarkStart w:id="23" w:name="_Toc328042156"/>
      <w:r>
        <w:rPr>
          <w:rFonts w:ascii="Arial" w:hAnsi="Arial" w:cs="Arial"/>
          <w:sz w:val="22"/>
          <w:szCs w:val="22"/>
          <w:u w:val="none"/>
        </w:rPr>
        <w:t xml:space="preserve">*CRPD: </w:t>
      </w:r>
      <w:r w:rsidR="00C36EE9" w:rsidRPr="00140742">
        <w:rPr>
          <w:rFonts w:ascii="Arial" w:hAnsi="Arial" w:cs="Arial"/>
          <w:sz w:val="22"/>
          <w:szCs w:val="22"/>
          <w:u w:val="none"/>
        </w:rPr>
        <w:t>Staatenberichte</w:t>
      </w:r>
      <w:bookmarkEnd w:id="23"/>
      <w:r>
        <w:rPr>
          <w:rFonts w:ascii="Arial" w:hAnsi="Arial" w:cs="Arial"/>
          <w:sz w:val="22"/>
          <w:szCs w:val="22"/>
          <w:u w:val="none"/>
        </w:rPr>
        <w:t>*</w:t>
      </w:r>
    </w:p>
    <w:p w:rsidR="00C36EE9" w:rsidRPr="00AB3A6A" w:rsidRDefault="00C36EE9" w:rsidP="00E9699E">
      <w:pPr>
        <w:spacing w:line="276" w:lineRule="auto"/>
        <w:jc w:val="left"/>
        <w:rPr>
          <w:rFonts w:ascii="Arial" w:hAnsi="Arial" w:cs="Arial"/>
          <w:sz w:val="22"/>
        </w:rPr>
      </w:pPr>
      <w:r w:rsidRPr="00AB3A6A">
        <w:rPr>
          <w:rFonts w:ascii="Arial" w:hAnsi="Arial" w:cs="Arial"/>
          <w:sz w:val="22"/>
        </w:rPr>
        <w:t xml:space="preserve">Im </w:t>
      </w:r>
      <w:r w:rsidR="005C67EF" w:rsidRPr="00AB3A6A">
        <w:rPr>
          <w:rFonts w:ascii="Arial" w:hAnsi="Arial" w:cs="Arial"/>
          <w:sz w:val="22"/>
        </w:rPr>
        <w:t>Mai</w:t>
      </w:r>
      <w:r w:rsidRPr="00AB3A6A">
        <w:rPr>
          <w:rFonts w:ascii="Arial" w:hAnsi="Arial" w:cs="Arial"/>
          <w:sz w:val="22"/>
        </w:rPr>
        <w:t xml:space="preserve"> 201</w:t>
      </w:r>
      <w:r w:rsidR="005C67EF" w:rsidRPr="00AB3A6A">
        <w:rPr>
          <w:rFonts w:ascii="Arial" w:hAnsi="Arial" w:cs="Arial"/>
          <w:sz w:val="22"/>
        </w:rPr>
        <w:t>2</w:t>
      </w:r>
      <w:r w:rsidRPr="00AB3A6A">
        <w:rPr>
          <w:rFonts w:ascii="Arial" w:hAnsi="Arial" w:cs="Arial"/>
          <w:sz w:val="22"/>
        </w:rPr>
        <w:t xml:space="preserve"> </w:t>
      </w:r>
      <w:r w:rsidR="005C67EF" w:rsidRPr="00AB3A6A">
        <w:rPr>
          <w:rFonts w:ascii="Arial" w:hAnsi="Arial" w:cs="Arial"/>
          <w:sz w:val="22"/>
        </w:rPr>
        <w:t>lagen dem Ausschuss insgesamt 26 Staatenberichte vor</w:t>
      </w:r>
      <w:r w:rsidRPr="00AB3A6A">
        <w:rPr>
          <w:rFonts w:ascii="Arial" w:hAnsi="Arial" w:cs="Arial"/>
          <w:sz w:val="22"/>
        </w:rPr>
        <w:t>. Die Berichte der Länder Tunesien</w:t>
      </w:r>
      <w:r w:rsidR="005C67EF" w:rsidRPr="00AB3A6A">
        <w:rPr>
          <w:rFonts w:ascii="Arial" w:hAnsi="Arial" w:cs="Arial"/>
          <w:sz w:val="22"/>
        </w:rPr>
        <w:t>,</w:t>
      </w:r>
      <w:r w:rsidRPr="00AB3A6A">
        <w:rPr>
          <w:rFonts w:ascii="Arial" w:hAnsi="Arial" w:cs="Arial"/>
          <w:sz w:val="22"/>
        </w:rPr>
        <w:t xml:space="preserve"> Spanien </w:t>
      </w:r>
      <w:r w:rsidR="005C67EF" w:rsidRPr="00AB3A6A">
        <w:rPr>
          <w:rFonts w:ascii="Arial" w:hAnsi="Arial" w:cs="Arial"/>
          <w:sz w:val="22"/>
        </w:rPr>
        <w:t xml:space="preserve">und Peru </w:t>
      </w:r>
      <w:r w:rsidRPr="00AB3A6A">
        <w:rPr>
          <w:rFonts w:ascii="Arial" w:hAnsi="Arial" w:cs="Arial"/>
          <w:sz w:val="22"/>
        </w:rPr>
        <w:t xml:space="preserve">wurden bereits abschließend geprüft. </w:t>
      </w:r>
      <w:r w:rsidR="005C67EF" w:rsidRPr="00AB3A6A">
        <w:rPr>
          <w:rFonts w:ascii="Arial" w:hAnsi="Arial" w:cs="Arial"/>
          <w:sz w:val="22"/>
        </w:rPr>
        <w:t>Die a</w:t>
      </w:r>
      <w:r w:rsidR="005C67EF" w:rsidRPr="00AB3A6A">
        <w:rPr>
          <w:rFonts w:ascii="Arial" w:hAnsi="Arial" w:cs="Arial"/>
          <w:sz w:val="22"/>
        </w:rPr>
        <w:t>b</w:t>
      </w:r>
      <w:r w:rsidR="005C67EF" w:rsidRPr="00AB3A6A">
        <w:rPr>
          <w:rFonts w:ascii="Arial" w:hAnsi="Arial" w:cs="Arial"/>
          <w:sz w:val="22"/>
        </w:rPr>
        <w:t xml:space="preserve">schließende Bewertung des Berichts von China wird in der 8. Ausschusssitzung erfolgen. </w:t>
      </w:r>
      <w:r w:rsidRPr="00AB3A6A">
        <w:rPr>
          <w:rFonts w:ascii="Arial" w:hAnsi="Arial" w:cs="Arial"/>
          <w:sz w:val="22"/>
        </w:rPr>
        <w:t xml:space="preserve">Zurzeit untersucht der Ausschuss die Staatenberichte </w:t>
      </w:r>
      <w:r w:rsidR="00093B67" w:rsidRPr="00AB3A6A">
        <w:rPr>
          <w:rFonts w:ascii="Arial" w:hAnsi="Arial" w:cs="Arial"/>
          <w:sz w:val="22"/>
        </w:rPr>
        <w:t xml:space="preserve">von Argentinien, Ungarn und </w:t>
      </w:r>
      <w:r w:rsidRPr="00AB3A6A">
        <w:rPr>
          <w:rFonts w:ascii="Arial" w:hAnsi="Arial" w:cs="Arial"/>
          <w:sz w:val="22"/>
        </w:rPr>
        <w:t>P</w:t>
      </w:r>
      <w:r w:rsidR="00093B67" w:rsidRPr="00AB3A6A">
        <w:rPr>
          <w:rFonts w:ascii="Arial" w:hAnsi="Arial" w:cs="Arial"/>
          <w:sz w:val="22"/>
        </w:rPr>
        <w:t>araguay</w:t>
      </w:r>
      <w:r w:rsidRPr="00AB3A6A">
        <w:rPr>
          <w:rFonts w:ascii="Arial" w:hAnsi="Arial" w:cs="Arial"/>
          <w:sz w:val="22"/>
        </w:rPr>
        <w:t xml:space="preserve">. Auf der </w:t>
      </w:r>
      <w:r w:rsidRPr="00140742">
        <w:rPr>
          <w:rFonts w:ascii="Arial" w:hAnsi="Arial" w:cs="Arial"/>
          <w:sz w:val="22"/>
        </w:rPr>
        <w:t>Webseite des Ausschusses</w:t>
      </w:r>
      <w:r w:rsidRPr="00AB3A6A">
        <w:rPr>
          <w:rFonts w:ascii="Arial" w:hAnsi="Arial" w:cs="Arial"/>
          <w:sz w:val="22"/>
        </w:rPr>
        <w:t xml:space="preserve"> finden Sie die Liste der vorliegenden Staatenberichte sowie einen Überblick über den aktuellen B</w:t>
      </w:r>
      <w:r w:rsidRPr="00AB3A6A">
        <w:rPr>
          <w:rFonts w:ascii="Arial" w:hAnsi="Arial" w:cs="Arial"/>
          <w:sz w:val="22"/>
        </w:rPr>
        <w:t>e</w:t>
      </w:r>
      <w:r w:rsidRPr="00AB3A6A">
        <w:rPr>
          <w:rFonts w:ascii="Arial" w:hAnsi="Arial" w:cs="Arial"/>
          <w:sz w:val="22"/>
        </w:rPr>
        <w:t>arbeitungsstand</w:t>
      </w:r>
      <w:r w:rsidR="00140742">
        <w:rPr>
          <w:rFonts w:ascii="Arial" w:hAnsi="Arial" w:cs="Arial"/>
          <w:sz w:val="22"/>
        </w:rPr>
        <w:t xml:space="preserve">: </w:t>
      </w:r>
      <w:hyperlink r:id="rId17" w:history="1">
        <w:r w:rsidR="00140742" w:rsidRPr="009B23A1">
          <w:rPr>
            <w:rStyle w:val="Hyperlink"/>
            <w:rFonts w:ascii="Arial" w:hAnsi="Arial" w:cs="Arial"/>
            <w:sz w:val="22"/>
          </w:rPr>
          <w:t>http://www.ohchr.org/EN/HRBodies/CRPD/Pages/Sessions.aspx</w:t>
        </w:r>
      </w:hyperlink>
      <w:r w:rsidR="00140742">
        <w:rPr>
          <w:rFonts w:ascii="Arial" w:hAnsi="Arial" w:cs="Arial"/>
          <w:sz w:val="22"/>
        </w:rPr>
        <w:t xml:space="preserve"> </w:t>
      </w:r>
      <w:r w:rsidRPr="00AB3A6A">
        <w:rPr>
          <w:rFonts w:ascii="Arial" w:hAnsi="Arial" w:cs="Arial"/>
          <w:sz w:val="22"/>
        </w:rPr>
        <w:t xml:space="preserve">. </w:t>
      </w:r>
    </w:p>
    <w:p w:rsidR="00140742" w:rsidRPr="00140742" w:rsidRDefault="00140742" w:rsidP="00E9699E">
      <w:pPr>
        <w:pStyle w:val="berschrift1"/>
        <w:spacing w:line="276" w:lineRule="auto"/>
        <w:jc w:val="left"/>
        <w:rPr>
          <w:rFonts w:ascii="Arial" w:hAnsi="Arial" w:cs="Arial"/>
          <w:b w:val="0"/>
          <w:sz w:val="22"/>
          <w:szCs w:val="22"/>
          <w:u w:val="none"/>
        </w:rPr>
      </w:pPr>
      <w:bookmarkStart w:id="24" w:name="_Toc328042157"/>
      <w:r>
        <w:rPr>
          <w:rFonts w:ascii="Arial" w:hAnsi="Arial" w:cs="Arial"/>
          <w:b w:val="0"/>
          <w:sz w:val="22"/>
          <w:szCs w:val="22"/>
          <w:u w:val="none"/>
        </w:rPr>
        <w:t>---------------------------------------------------------------------------------------------------------------------------</w:t>
      </w:r>
    </w:p>
    <w:p w:rsidR="00C36EE9" w:rsidRPr="00140742" w:rsidRDefault="00140742" w:rsidP="00E9699E">
      <w:pPr>
        <w:pStyle w:val="berschrift1"/>
        <w:spacing w:line="276" w:lineRule="auto"/>
        <w:jc w:val="left"/>
        <w:rPr>
          <w:rFonts w:ascii="Arial" w:hAnsi="Arial" w:cs="Arial"/>
          <w:sz w:val="22"/>
          <w:szCs w:val="22"/>
          <w:u w:val="none"/>
        </w:rPr>
      </w:pPr>
      <w:r>
        <w:rPr>
          <w:rFonts w:ascii="Arial" w:hAnsi="Arial" w:cs="Arial"/>
          <w:sz w:val="22"/>
          <w:szCs w:val="22"/>
          <w:u w:val="none"/>
        </w:rPr>
        <w:t>*</w:t>
      </w:r>
      <w:r w:rsidR="00C36EE9" w:rsidRPr="00140742">
        <w:rPr>
          <w:rFonts w:ascii="Arial" w:hAnsi="Arial" w:cs="Arial"/>
          <w:sz w:val="22"/>
          <w:szCs w:val="22"/>
          <w:u w:val="none"/>
        </w:rPr>
        <w:t xml:space="preserve">Hintergrund: Die Mitglieder des Ausschusses – Teil </w:t>
      </w:r>
      <w:r w:rsidR="0075533C" w:rsidRPr="00140742">
        <w:rPr>
          <w:rFonts w:ascii="Arial" w:hAnsi="Arial" w:cs="Arial"/>
          <w:sz w:val="22"/>
          <w:szCs w:val="22"/>
          <w:u w:val="none"/>
        </w:rPr>
        <w:t>3</w:t>
      </w:r>
      <w:bookmarkEnd w:id="24"/>
      <w:r>
        <w:rPr>
          <w:rFonts w:ascii="Arial" w:hAnsi="Arial" w:cs="Arial"/>
          <w:sz w:val="22"/>
          <w:szCs w:val="22"/>
          <w:u w:val="none"/>
        </w:rPr>
        <w:t>*</w:t>
      </w:r>
    </w:p>
    <w:p w:rsidR="00C36EE9" w:rsidRPr="00AB3A6A" w:rsidRDefault="005203D6" w:rsidP="00E9699E">
      <w:pPr>
        <w:autoSpaceDE w:val="0"/>
        <w:autoSpaceDN w:val="0"/>
        <w:adjustRightInd w:val="0"/>
        <w:spacing w:after="0" w:line="276" w:lineRule="auto"/>
        <w:jc w:val="left"/>
        <w:rPr>
          <w:rFonts w:ascii="Arial" w:hAnsi="Arial" w:cs="Arial"/>
          <w:sz w:val="22"/>
        </w:rPr>
      </w:pPr>
      <w:r w:rsidRPr="00AB3A6A">
        <w:rPr>
          <w:rFonts w:ascii="Arial" w:hAnsi="Arial" w:cs="Arial"/>
          <w:sz w:val="22"/>
        </w:rPr>
        <w:t>Zurzeit hat der Ausschuss für die Rechte von Menschen mit Behind</w:t>
      </w:r>
      <w:r w:rsidRPr="00AB3A6A">
        <w:rPr>
          <w:rFonts w:ascii="Arial" w:hAnsi="Arial" w:cs="Arial"/>
          <w:sz w:val="22"/>
        </w:rPr>
        <w:t>e</w:t>
      </w:r>
      <w:r w:rsidRPr="00AB3A6A">
        <w:rPr>
          <w:rFonts w:ascii="Arial" w:hAnsi="Arial" w:cs="Arial"/>
          <w:sz w:val="22"/>
        </w:rPr>
        <w:t xml:space="preserve">rungen 18 Mitglieder. </w:t>
      </w:r>
      <w:r w:rsidR="005031E7" w:rsidRPr="00AB3A6A">
        <w:rPr>
          <w:rFonts w:ascii="Arial" w:hAnsi="Arial" w:cs="Arial"/>
          <w:sz w:val="22"/>
        </w:rPr>
        <w:t>Nach dem Vorstand</w:t>
      </w:r>
      <w:r w:rsidR="002A6A63" w:rsidRPr="00AB3A6A">
        <w:rPr>
          <w:rFonts w:ascii="Arial" w:hAnsi="Arial" w:cs="Arial"/>
          <w:sz w:val="22"/>
        </w:rPr>
        <w:t xml:space="preserve"> (Bericht aus Genf 1/2011 und 2/2011) </w:t>
      </w:r>
      <w:r w:rsidR="005031E7" w:rsidRPr="00AB3A6A">
        <w:rPr>
          <w:rFonts w:ascii="Arial" w:hAnsi="Arial" w:cs="Arial"/>
          <w:sz w:val="22"/>
        </w:rPr>
        <w:t>wollen wir Ihnen</w:t>
      </w:r>
      <w:r w:rsidR="002A6A63" w:rsidRPr="00AB3A6A">
        <w:rPr>
          <w:rFonts w:ascii="Arial" w:hAnsi="Arial" w:cs="Arial"/>
          <w:sz w:val="22"/>
        </w:rPr>
        <w:t xml:space="preserve"> </w:t>
      </w:r>
      <w:r w:rsidR="005031E7" w:rsidRPr="00AB3A6A">
        <w:rPr>
          <w:rFonts w:ascii="Arial" w:hAnsi="Arial" w:cs="Arial"/>
          <w:sz w:val="22"/>
        </w:rPr>
        <w:t>i</w:t>
      </w:r>
      <w:r w:rsidR="002A6A63" w:rsidRPr="00AB3A6A">
        <w:rPr>
          <w:rFonts w:ascii="Arial" w:hAnsi="Arial" w:cs="Arial"/>
          <w:sz w:val="22"/>
        </w:rPr>
        <w:t>n dieser und de</w:t>
      </w:r>
      <w:r w:rsidR="00923199" w:rsidRPr="00AB3A6A">
        <w:rPr>
          <w:rFonts w:ascii="Arial" w:hAnsi="Arial" w:cs="Arial"/>
          <w:sz w:val="22"/>
        </w:rPr>
        <w:t>n</w:t>
      </w:r>
      <w:r w:rsidR="002A6A63" w:rsidRPr="00AB3A6A">
        <w:rPr>
          <w:rFonts w:ascii="Arial" w:hAnsi="Arial" w:cs="Arial"/>
          <w:sz w:val="22"/>
        </w:rPr>
        <w:t xml:space="preserve"> folgenden Ausgabe</w:t>
      </w:r>
      <w:r w:rsidR="00923199" w:rsidRPr="00AB3A6A">
        <w:rPr>
          <w:rFonts w:ascii="Arial" w:hAnsi="Arial" w:cs="Arial"/>
          <w:sz w:val="22"/>
        </w:rPr>
        <w:t>n</w:t>
      </w:r>
      <w:r w:rsidR="002A6A63" w:rsidRPr="00AB3A6A">
        <w:rPr>
          <w:rFonts w:ascii="Arial" w:hAnsi="Arial" w:cs="Arial"/>
          <w:sz w:val="22"/>
        </w:rPr>
        <w:t xml:space="preserve"> </w:t>
      </w:r>
      <w:r w:rsidR="005031E7" w:rsidRPr="00AB3A6A">
        <w:rPr>
          <w:rFonts w:ascii="Arial" w:hAnsi="Arial" w:cs="Arial"/>
          <w:sz w:val="22"/>
        </w:rPr>
        <w:t xml:space="preserve">nun auch alle anderen </w:t>
      </w:r>
      <w:r w:rsidR="002A6A63" w:rsidRPr="00AB3A6A">
        <w:rPr>
          <w:rFonts w:ascii="Arial" w:hAnsi="Arial" w:cs="Arial"/>
          <w:sz w:val="22"/>
        </w:rPr>
        <w:t>Ausschussmi</w:t>
      </w:r>
      <w:r w:rsidR="002A6A63" w:rsidRPr="00AB3A6A">
        <w:rPr>
          <w:rFonts w:ascii="Arial" w:hAnsi="Arial" w:cs="Arial"/>
          <w:sz w:val="22"/>
        </w:rPr>
        <w:t>t</w:t>
      </w:r>
      <w:r w:rsidR="002A6A63" w:rsidRPr="00AB3A6A">
        <w:rPr>
          <w:rFonts w:ascii="Arial" w:hAnsi="Arial" w:cs="Arial"/>
          <w:sz w:val="22"/>
        </w:rPr>
        <w:t>glieder</w:t>
      </w:r>
      <w:r w:rsidR="005031E7" w:rsidRPr="00AB3A6A">
        <w:rPr>
          <w:rFonts w:ascii="Arial" w:hAnsi="Arial" w:cs="Arial"/>
          <w:sz w:val="22"/>
        </w:rPr>
        <w:t xml:space="preserve"> vorstellen</w:t>
      </w:r>
      <w:r w:rsidR="002A6A63" w:rsidRPr="00AB3A6A">
        <w:rPr>
          <w:rFonts w:ascii="Arial" w:hAnsi="Arial" w:cs="Arial"/>
          <w:sz w:val="22"/>
        </w:rPr>
        <w:t>.</w:t>
      </w:r>
    </w:p>
    <w:p w:rsidR="002A6A63" w:rsidRPr="00AB3A6A" w:rsidRDefault="002A6A63" w:rsidP="00E9699E">
      <w:pPr>
        <w:autoSpaceDE w:val="0"/>
        <w:autoSpaceDN w:val="0"/>
        <w:adjustRightInd w:val="0"/>
        <w:spacing w:after="0" w:line="276" w:lineRule="auto"/>
        <w:jc w:val="left"/>
        <w:rPr>
          <w:rFonts w:ascii="Arial" w:hAnsi="Arial" w:cs="Arial"/>
          <w:sz w:val="22"/>
        </w:rPr>
      </w:pPr>
    </w:p>
    <w:p w:rsidR="00194EC8" w:rsidRPr="00AB3A6A" w:rsidRDefault="00194EC8" w:rsidP="00E9699E">
      <w:pPr>
        <w:autoSpaceDE w:val="0"/>
        <w:autoSpaceDN w:val="0"/>
        <w:adjustRightInd w:val="0"/>
        <w:spacing w:after="0" w:line="276" w:lineRule="auto"/>
        <w:jc w:val="left"/>
        <w:rPr>
          <w:rFonts w:ascii="Arial" w:hAnsi="Arial" w:cs="Arial"/>
          <w:b/>
          <w:sz w:val="22"/>
        </w:rPr>
      </w:pPr>
      <w:r w:rsidRPr="00AB3A6A">
        <w:rPr>
          <w:rFonts w:ascii="Arial" w:hAnsi="Arial" w:cs="Arial"/>
          <w:b/>
          <w:sz w:val="22"/>
        </w:rPr>
        <w:t>Amna Ali Al Suweidi (K</w:t>
      </w:r>
      <w:r w:rsidR="009311B8" w:rsidRPr="00AB3A6A">
        <w:rPr>
          <w:rFonts w:ascii="Arial" w:hAnsi="Arial" w:cs="Arial"/>
          <w:b/>
          <w:sz w:val="22"/>
        </w:rPr>
        <w:t>atar)</w:t>
      </w:r>
    </w:p>
    <w:p w:rsidR="002A6A63" w:rsidRPr="00AB3A6A" w:rsidRDefault="002A6A63" w:rsidP="00E9699E">
      <w:pPr>
        <w:autoSpaceDE w:val="0"/>
        <w:autoSpaceDN w:val="0"/>
        <w:adjustRightInd w:val="0"/>
        <w:spacing w:after="0" w:line="276" w:lineRule="auto"/>
        <w:jc w:val="left"/>
        <w:rPr>
          <w:rFonts w:ascii="Arial" w:hAnsi="Arial" w:cs="Arial"/>
          <w:sz w:val="22"/>
        </w:rPr>
      </w:pPr>
      <w:r w:rsidRPr="00AB3A6A">
        <w:rPr>
          <w:rFonts w:ascii="Arial" w:hAnsi="Arial" w:cs="Arial"/>
          <w:sz w:val="22"/>
        </w:rPr>
        <w:t xml:space="preserve">Amna Ali Al Suweidi wurde am 26. November 1964 in Doha (Katar) geboren. </w:t>
      </w:r>
      <w:r w:rsidR="00D057C7" w:rsidRPr="00AB3A6A">
        <w:rPr>
          <w:rFonts w:ascii="Arial" w:hAnsi="Arial" w:cs="Arial"/>
          <w:sz w:val="22"/>
        </w:rPr>
        <w:t xml:space="preserve">Sie gehört seit 2008 zum Ausschuss, ihre </w:t>
      </w:r>
      <w:r w:rsidRPr="00AB3A6A">
        <w:rPr>
          <w:rFonts w:ascii="Arial" w:hAnsi="Arial" w:cs="Arial"/>
          <w:sz w:val="22"/>
        </w:rPr>
        <w:t>Mit</w:t>
      </w:r>
      <w:r w:rsidR="00D057C7" w:rsidRPr="00AB3A6A">
        <w:rPr>
          <w:rFonts w:ascii="Arial" w:hAnsi="Arial" w:cs="Arial"/>
          <w:sz w:val="22"/>
        </w:rPr>
        <w:t xml:space="preserve">gliedschaft endet am 31. Dezember </w:t>
      </w:r>
      <w:r w:rsidRPr="00AB3A6A">
        <w:rPr>
          <w:rFonts w:ascii="Arial" w:hAnsi="Arial" w:cs="Arial"/>
          <w:sz w:val="22"/>
        </w:rPr>
        <w:t>2012.</w:t>
      </w:r>
      <w:r w:rsidR="00D057C7" w:rsidRPr="00AB3A6A">
        <w:rPr>
          <w:rFonts w:ascii="Arial" w:hAnsi="Arial" w:cs="Arial"/>
          <w:sz w:val="22"/>
        </w:rPr>
        <w:t xml:space="preserve"> </w:t>
      </w:r>
      <w:r w:rsidR="00B8762A" w:rsidRPr="00AB3A6A">
        <w:rPr>
          <w:rFonts w:ascii="Arial" w:hAnsi="Arial" w:cs="Arial"/>
          <w:sz w:val="22"/>
        </w:rPr>
        <w:t>Amna Ali Al Suweidi</w:t>
      </w:r>
      <w:r w:rsidR="00C2555F" w:rsidRPr="00AB3A6A">
        <w:rPr>
          <w:rFonts w:ascii="Arial" w:hAnsi="Arial" w:cs="Arial"/>
          <w:sz w:val="22"/>
        </w:rPr>
        <w:t xml:space="preserve"> </w:t>
      </w:r>
      <w:r w:rsidR="00CB2697" w:rsidRPr="00AB3A6A">
        <w:rPr>
          <w:rFonts w:ascii="Arial" w:hAnsi="Arial" w:cs="Arial"/>
          <w:sz w:val="22"/>
        </w:rPr>
        <w:t>ist Beraterin im People with Disabilities Management</w:t>
      </w:r>
      <w:r w:rsidR="008F29D8" w:rsidRPr="00AB3A6A">
        <w:rPr>
          <w:rFonts w:ascii="Arial" w:hAnsi="Arial" w:cs="Arial"/>
          <w:sz w:val="22"/>
        </w:rPr>
        <w:t xml:space="preserve"> </w:t>
      </w:r>
      <w:r w:rsidR="00C2555F" w:rsidRPr="00AB3A6A">
        <w:rPr>
          <w:rFonts w:ascii="Arial" w:hAnsi="Arial" w:cs="Arial"/>
          <w:sz w:val="22"/>
        </w:rPr>
        <w:t>und lehrt an der Universität von Katar im Bereich Sonderpädagogik</w:t>
      </w:r>
      <w:r w:rsidR="00CB2697" w:rsidRPr="00AB3A6A">
        <w:rPr>
          <w:rFonts w:ascii="Arial" w:hAnsi="Arial" w:cs="Arial"/>
          <w:sz w:val="22"/>
        </w:rPr>
        <w:t xml:space="preserve">. </w:t>
      </w:r>
      <w:r w:rsidR="004D0CE5" w:rsidRPr="00AB3A6A">
        <w:rPr>
          <w:rFonts w:ascii="Arial" w:hAnsi="Arial" w:cs="Arial"/>
          <w:sz w:val="22"/>
        </w:rPr>
        <w:t>Sie gehört verschiedenen nationalen Behindertenrecht</w:t>
      </w:r>
      <w:r w:rsidR="004D0CE5" w:rsidRPr="00AB3A6A">
        <w:rPr>
          <w:rFonts w:ascii="Arial" w:hAnsi="Arial" w:cs="Arial"/>
          <w:sz w:val="22"/>
        </w:rPr>
        <w:t>s</w:t>
      </w:r>
      <w:r w:rsidR="004D0CE5" w:rsidRPr="00AB3A6A">
        <w:rPr>
          <w:rFonts w:ascii="Arial" w:hAnsi="Arial" w:cs="Arial"/>
          <w:sz w:val="22"/>
        </w:rPr>
        <w:t>organisationen an, so ist sie z. </w:t>
      </w:r>
      <w:r w:rsidR="00C64C4B" w:rsidRPr="00AB3A6A">
        <w:rPr>
          <w:rFonts w:ascii="Arial" w:hAnsi="Arial" w:cs="Arial"/>
          <w:sz w:val="22"/>
        </w:rPr>
        <w:t xml:space="preserve">B. </w:t>
      </w:r>
      <w:r w:rsidR="009F08B2" w:rsidRPr="00AB3A6A">
        <w:rPr>
          <w:rFonts w:ascii="Arial" w:hAnsi="Arial" w:cs="Arial"/>
          <w:sz w:val="22"/>
        </w:rPr>
        <w:t xml:space="preserve">Vize-Präsidentin des </w:t>
      </w:r>
      <w:r w:rsidR="00C64C4B" w:rsidRPr="00AB3A6A">
        <w:rPr>
          <w:rFonts w:ascii="Arial" w:hAnsi="Arial" w:cs="Arial"/>
          <w:sz w:val="22"/>
        </w:rPr>
        <w:t>Ausschusses</w:t>
      </w:r>
      <w:r w:rsidR="009F08B2" w:rsidRPr="00AB3A6A">
        <w:rPr>
          <w:rFonts w:ascii="Arial" w:hAnsi="Arial" w:cs="Arial"/>
          <w:sz w:val="22"/>
        </w:rPr>
        <w:t xml:space="preserve"> für die Integration von Schülern mit Behinderungen in Allgemei</w:t>
      </w:r>
      <w:r w:rsidR="009F08B2" w:rsidRPr="00AB3A6A">
        <w:rPr>
          <w:rFonts w:ascii="Arial" w:hAnsi="Arial" w:cs="Arial"/>
          <w:sz w:val="22"/>
        </w:rPr>
        <w:t>n</w:t>
      </w:r>
      <w:r w:rsidR="009F08B2" w:rsidRPr="00AB3A6A">
        <w:rPr>
          <w:rFonts w:ascii="Arial" w:hAnsi="Arial" w:cs="Arial"/>
          <w:sz w:val="22"/>
        </w:rPr>
        <w:t>schulen</w:t>
      </w:r>
      <w:r w:rsidR="00C64C4B" w:rsidRPr="00AB3A6A">
        <w:rPr>
          <w:rFonts w:ascii="Arial" w:hAnsi="Arial" w:cs="Arial"/>
          <w:sz w:val="22"/>
        </w:rPr>
        <w:t xml:space="preserve"> und Mitglied des Nationalen Ausschusses für Menschen mit besonderen Bedürfnissen Katar</w:t>
      </w:r>
      <w:r w:rsidR="009F08B2" w:rsidRPr="00AB3A6A">
        <w:rPr>
          <w:rFonts w:ascii="Arial" w:hAnsi="Arial" w:cs="Arial"/>
          <w:sz w:val="22"/>
        </w:rPr>
        <w:t xml:space="preserve">. </w:t>
      </w:r>
      <w:r w:rsidR="004D0CE5" w:rsidRPr="00AB3A6A">
        <w:rPr>
          <w:rFonts w:ascii="Arial" w:hAnsi="Arial" w:cs="Arial"/>
          <w:sz w:val="22"/>
        </w:rPr>
        <w:t>Als Expertin für Inklusion und Bildung setzt sie sich insbesondere für die Ausbildung von Menschen mit Behinderungen ein. Ihr Engagement</w:t>
      </w:r>
      <w:r w:rsidR="0093317E" w:rsidRPr="00AB3A6A">
        <w:rPr>
          <w:rFonts w:ascii="Arial" w:hAnsi="Arial" w:cs="Arial"/>
          <w:sz w:val="22"/>
        </w:rPr>
        <w:t xml:space="preserve"> für </w:t>
      </w:r>
      <w:r w:rsidR="008F29D8" w:rsidRPr="00AB3A6A">
        <w:rPr>
          <w:rFonts w:ascii="Arial" w:hAnsi="Arial" w:cs="Arial"/>
          <w:sz w:val="22"/>
        </w:rPr>
        <w:t>Behindertenrecht und Barrierefreiheit</w:t>
      </w:r>
      <w:r w:rsidR="0093317E" w:rsidRPr="00AB3A6A">
        <w:rPr>
          <w:rFonts w:ascii="Arial" w:hAnsi="Arial" w:cs="Arial"/>
          <w:sz w:val="22"/>
        </w:rPr>
        <w:t xml:space="preserve"> </w:t>
      </w:r>
      <w:r w:rsidR="008F29D8" w:rsidRPr="00AB3A6A">
        <w:rPr>
          <w:rFonts w:ascii="Arial" w:hAnsi="Arial" w:cs="Arial"/>
          <w:sz w:val="22"/>
        </w:rPr>
        <w:t>erstreckt</w:t>
      </w:r>
      <w:r w:rsidR="0093317E" w:rsidRPr="00AB3A6A">
        <w:rPr>
          <w:rFonts w:ascii="Arial" w:hAnsi="Arial" w:cs="Arial"/>
          <w:sz w:val="22"/>
        </w:rPr>
        <w:t xml:space="preserve"> sich </w:t>
      </w:r>
      <w:r w:rsidR="008F29D8" w:rsidRPr="00AB3A6A">
        <w:rPr>
          <w:rFonts w:ascii="Arial" w:hAnsi="Arial" w:cs="Arial"/>
          <w:sz w:val="22"/>
        </w:rPr>
        <w:t>d</w:t>
      </w:r>
      <w:r w:rsidR="0093317E" w:rsidRPr="00AB3A6A">
        <w:rPr>
          <w:rFonts w:ascii="Arial" w:hAnsi="Arial" w:cs="Arial"/>
          <w:sz w:val="22"/>
        </w:rPr>
        <w:t>abei nicht nur auf Katar</w:t>
      </w:r>
      <w:r w:rsidR="004D0CE5" w:rsidRPr="00AB3A6A">
        <w:rPr>
          <w:rFonts w:ascii="Arial" w:hAnsi="Arial" w:cs="Arial"/>
          <w:sz w:val="22"/>
        </w:rPr>
        <w:t>,</w:t>
      </w:r>
      <w:r w:rsidR="002B77A4" w:rsidRPr="00AB3A6A">
        <w:rPr>
          <w:rFonts w:ascii="Arial" w:hAnsi="Arial" w:cs="Arial"/>
          <w:sz w:val="22"/>
        </w:rPr>
        <w:t xml:space="preserve"> sondern </w:t>
      </w:r>
      <w:r w:rsidR="0037103C" w:rsidRPr="00AB3A6A">
        <w:rPr>
          <w:rFonts w:ascii="Arial" w:hAnsi="Arial" w:cs="Arial"/>
          <w:sz w:val="22"/>
        </w:rPr>
        <w:t xml:space="preserve">auch </w:t>
      </w:r>
      <w:r w:rsidR="0093317E" w:rsidRPr="00AB3A6A">
        <w:rPr>
          <w:rFonts w:ascii="Arial" w:hAnsi="Arial" w:cs="Arial"/>
          <w:sz w:val="22"/>
        </w:rPr>
        <w:t>auf</w:t>
      </w:r>
      <w:r w:rsidR="002B77A4" w:rsidRPr="00AB3A6A">
        <w:rPr>
          <w:rFonts w:ascii="Arial" w:hAnsi="Arial" w:cs="Arial"/>
          <w:sz w:val="22"/>
        </w:rPr>
        <w:t xml:space="preserve"> andere</w:t>
      </w:r>
      <w:r w:rsidR="0093317E" w:rsidRPr="00AB3A6A">
        <w:rPr>
          <w:rFonts w:ascii="Arial" w:hAnsi="Arial" w:cs="Arial"/>
          <w:sz w:val="22"/>
        </w:rPr>
        <w:t xml:space="preserve"> arabische </w:t>
      </w:r>
      <w:r w:rsidR="002B77A4" w:rsidRPr="00AB3A6A">
        <w:rPr>
          <w:rFonts w:ascii="Arial" w:hAnsi="Arial" w:cs="Arial"/>
          <w:sz w:val="22"/>
        </w:rPr>
        <w:t>Länder</w:t>
      </w:r>
      <w:r w:rsidR="0093317E" w:rsidRPr="00AB3A6A">
        <w:rPr>
          <w:rFonts w:ascii="Arial" w:hAnsi="Arial" w:cs="Arial"/>
          <w:sz w:val="22"/>
        </w:rPr>
        <w:t>.</w:t>
      </w:r>
      <w:r w:rsidR="003B012A" w:rsidRPr="00AB3A6A">
        <w:rPr>
          <w:rFonts w:ascii="Arial" w:hAnsi="Arial" w:cs="Arial"/>
          <w:sz w:val="22"/>
        </w:rPr>
        <w:t xml:space="preserve"> </w:t>
      </w:r>
      <w:r w:rsidR="00583363" w:rsidRPr="00AB3A6A">
        <w:rPr>
          <w:rFonts w:ascii="Arial" w:hAnsi="Arial" w:cs="Arial"/>
          <w:sz w:val="22"/>
        </w:rPr>
        <w:t>Amna Ali Al Suweidi betreute als Expertin verschiedene Studien, die sich Menschen mit B</w:t>
      </w:r>
      <w:r w:rsidR="00583363" w:rsidRPr="00AB3A6A">
        <w:rPr>
          <w:rFonts w:ascii="Arial" w:hAnsi="Arial" w:cs="Arial"/>
          <w:sz w:val="22"/>
        </w:rPr>
        <w:t>e</w:t>
      </w:r>
      <w:r w:rsidR="00583363" w:rsidRPr="00AB3A6A">
        <w:rPr>
          <w:rFonts w:ascii="Arial" w:hAnsi="Arial" w:cs="Arial"/>
          <w:sz w:val="22"/>
        </w:rPr>
        <w:t>hinderungen beschäftigen</w:t>
      </w:r>
      <w:r w:rsidR="002B77A4" w:rsidRPr="00AB3A6A">
        <w:rPr>
          <w:rFonts w:ascii="Arial" w:hAnsi="Arial" w:cs="Arial"/>
          <w:sz w:val="22"/>
        </w:rPr>
        <w:t>.</w:t>
      </w:r>
    </w:p>
    <w:p w:rsidR="00D057C7" w:rsidRPr="00AB3A6A" w:rsidRDefault="00D057C7" w:rsidP="00E9699E">
      <w:pPr>
        <w:autoSpaceDE w:val="0"/>
        <w:autoSpaceDN w:val="0"/>
        <w:adjustRightInd w:val="0"/>
        <w:spacing w:after="0" w:line="276" w:lineRule="auto"/>
        <w:jc w:val="left"/>
        <w:rPr>
          <w:rFonts w:ascii="Arial" w:hAnsi="Arial" w:cs="Arial"/>
          <w:sz w:val="22"/>
        </w:rPr>
      </w:pPr>
    </w:p>
    <w:p w:rsidR="009311B8" w:rsidRPr="00AB3A6A" w:rsidRDefault="009311B8" w:rsidP="00E9699E">
      <w:pPr>
        <w:autoSpaceDE w:val="0"/>
        <w:autoSpaceDN w:val="0"/>
        <w:adjustRightInd w:val="0"/>
        <w:spacing w:after="0" w:line="276" w:lineRule="auto"/>
        <w:jc w:val="left"/>
        <w:rPr>
          <w:rFonts w:ascii="Arial" w:hAnsi="Arial" w:cs="Arial"/>
          <w:b/>
          <w:sz w:val="22"/>
        </w:rPr>
      </w:pPr>
      <w:r w:rsidRPr="00AB3A6A">
        <w:rPr>
          <w:rFonts w:ascii="Arial" w:hAnsi="Arial" w:cs="Arial"/>
          <w:b/>
          <w:sz w:val="22"/>
        </w:rPr>
        <w:t>Gábor Gombos (</w:t>
      </w:r>
      <w:r w:rsidR="00194EC8" w:rsidRPr="00AB3A6A">
        <w:rPr>
          <w:rFonts w:ascii="Arial" w:hAnsi="Arial" w:cs="Arial"/>
          <w:b/>
          <w:sz w:val="22"/>
        </w:rPr>
        <w:t xml:space="preserve">Ungarn) </w:t>
      </w:r>
    </w:p>
    <w:p w:rsidR="005264E3" w:rsidRPr="00AB3A6A" w:rsidRDefault="006263FE" w:rsidP="00E9699E">
      <w:pPr>
        <w:autoSpaceDE w:val="0"/>
        <w:autoSpaceDN w:val="0"/>
        <w:adjustRightInd w:val="0"/>
        <w:spacing w:after="0" w:line="276" w:lineRule="auto"/>
        <w:jc w:val="left"/>
        <w:rPr>
          <w:rFonts w:ascii="Arial" w:hAnsi="Arial" w:cs="Arial"/>
          <w:sz w:val="22"/>
        </w:rPr>
      </w:pPr>
      <w:r w:rsidRPr="00AB3A6A">
        <w:rPr>
          <w:rFonts w:ascii="Arial" w:hAnsi="Arial" w:cs="Arial"/>
          <w:sz w:val="22"/>
        </w:rPr>
        <w:t>Gábor Gombos wurde am 08. August 1961 in Pécs (Ungarn) geboren</w:t>
      </w:r>
      <w:r w:rsidR="00614904" w:rsidRPr="00AB3A6A">
        <w:rPr>
          <w:rFonts w:ascii="Arial" w:hAnsi="Arial" w:cs="Arial"/>
          <w:sz w:val="22"/>
        </w:rPr>
        <w:t xml:space="preserve"> u</w:t>
      </w:r>
      <w:r w:rsidR="00A830EC" w:rsidRPr="00AB3A6A">
        <w:rPr>
          <w:rFonts w:ascii="Arial" w:hAnsi="Arial" w:cs="Arial"/>
          <w:sz w:val="22"/>
        </w:rPr>
        <w:t>nd ist psychiatri</w:t>
      </w:r>
      <w:r w:rsidR="00A830EC" w:rsidRPr="00AB3A6A">
        <w:rPr>
          <w:rFonts w:ascii="Arial" w:hAnsi="Arial" w:cs="Arial"/>
          <w:sz w:val="22"/>
        </w:rPr>
        <w:t>e</w:t>
      </w:r>
      <w:r w:rsidR="00A830EC" w:rsidRPr="00AB3A6A">
        <w:rPr>
          <w:rFonts w:ascii="Arial" w:hAnsi="Arial" w:cs="Arial"/>
          <w:sz w:val="22"/>
        </w:rPr>
        <w:t>erfahren. 2010</w:t>
      </w:r>
      <w:r w:rsidR="00614904" w:rsidRPr="00AB3A6A">
        <w:rPr>
          <w:rFonts w:ascii="Arial" w:hAnsi="Arial" w:cs="Arial"/>
          <w:sz w:val="22"/>
        </w:rPr>
        <w:t xml:space="preserve"> wurde er für eine zweijährige Amtszeit in den Ausschuss gewählt.</w:t>
      </w:r>
      <w:r w:rsidR="00245E58" w:rsidRPr="00AB3A6A">
        <w:rPr>
          <w:rFonts w:ascii="Arial" w:hAnsi="Arial" w:cs="Arial"/>
          <w:sz w:val="22"/>
        </w:rPr>
        <w:t xml:space="preserve"> </w:t>
      </w:r>
      <w:r w:rsidR="00183D72" w:rsidRPr="00AB3A6A">
        <w:rPr>
          <w:rFonts w:ascii="Arial" w:hAnsi="Arial" w:cs="Arial"/>
          <w:sz w:val="22"/>
        </w:rPr>
        <w:t>Gábor Gombos hat Physik studiert</w:t>
      </w:r>
      <w:r w:rsidR="0037103C" w:rsidRPr="00AB3A6A">
        <w:rPr>
          <w:rFonts w:ascii="Arial" w:hAnsi="Arial" w:cs="Arial"/>
          <w:sz w:val="22"/>
        </w:rPr>
        <w:t>. D</w:t>
      </w:r>
      <w:r w:rsidR="00183D72" w:rsidRPr="00AB3A6A">
        <w:rPr>
          <w:rFonts w:ascii="Arial" w:hAnsi="Arial" w:cs="Arial"/>
          <w:sz w:val="22"/>
        </w:rPr>
        <w:t xml:space="preserve">em Thema Menschenrechte und Behinderung hat er sich </w:t>
      </w:r>
      <w:r w:rsidR="00FE3830" w:rsidRPr="00AB3A6A">
        <w:rPr>
          <w:rFonts w:ascii="Arial" w:hAnsi="Arial" w:cs="Arial"/>
          <w:sz w:val="22"/>
        </w:rPr>
        <w:t>– auch beruflich –</w:t>
      </w:r>
      <w:r w:rsidR="00183D72" w:rsidRPr="00AB3A6A">
        <w:rPr>
          <w:rFonts w:ascii="Arial" w:hAnsi="Arial" w:cs="Arial"/>
          <w:sz w:val="22"/>
        </w:rPr>
        <w:t xml:space="preserve"> schon vor vielen </w:t>
      </w:r>
      <w:r w:rsidR="00FE3830" w:rsidRPr="00AB3A6A">
        <w:rPr>
          <w:rFonts w:ascii="Arial" w:hAnsi="Arial" w:cs="Arial"/>
          <w:sz w:val="22"/>
        </w:rPr>
        <w:t xml:space="preserve">Jahren zugewandt. </w:t>
      </w:r>
      <w:r w:rsidR="00EA359E" w:rsidRPr="00AB3A6A">
        <w:rPr>
          <w:rFonts w:ascii="Arial" w:hAnsi="Arial" w:cs="Arial"/>
          <w:sz w:val="22"/>
        </w:rPr>
        <w:t>Sein umfangreiches Engagement e</w:t>
      </w:r>
      <w:r w:rsidR="00EA359E" w:rsidRPr="00AB3A6A">
        <w:rPr>
          <w:rFonts w:ascii="Arial" w:hAnsi="Arial" w:cs="Arial"/>
          <w:sz w:val="22"/>
        </w:rPr>
        <w:t>r</w:t>
      </w:r>
      <w:r w:rsidR="00EA359E" w:rsidRPr="00AB3A6A">
        <w:rPr>
          <w:rFonts w:ascii="Arial" w:hAnsi="Arial" w:cs="Arial"/>
          <w:sz w:val="22"/>
        </w:rPr>
        <w:t>streckt sich auf Forschung und Beratung</w:t>
      </w:r>
      <w:r w:rsidR="00923199" w:rsidRPr="00AB3A6A">
        <w:rPr>
          <w:rFonts w:ascii="Arial" w:hAnsi="Arial" w:cs="Arial"/>
          <w:sz w:val="22"/>
        </w:rPr>
        <w:t>stätigkeit</w:t>
      </w:r>
      <w:r w:rsidR="00EA359E" w:rsidRPr="00AB3A6A">
        <w:rPr>
          <w:rFonts w:ascii="Arial" w:hAnsi="Arial" w:cs="Arial"/>
          <w:sz w:val="22"/>
        </w:rPr>
        <w:t>, insbesondere mit Blick auf Psychiatrieerfahrene</w:t>
      </w:r>
      <w:r w:rsidR="00A25414" w:rsidRPr="00AB3A6A">
        <w:rPr>
          <w:rFonts w:ascii="Arial" w:hAnsi="Arial" w:cs="Arial"/>
          <w:sz w:val="22"/>
        </w:rPr>
        <w:t>n</w:t>
      </w:r>
      <w:r w:rsidR="00EA359E" w:rsidRPr="00AB3A6A">
        <w:rPr>
          <w:rFonts w:ascii="Arial" w:hAnsi="Arial" w:cs="Arial"/>
          <w:sz w:val="22"/>
        </w:rPr>
        <w:t xml:space="preserve">. Dabei ist er </w:t>
      </w:r>
      <w:r w:rsidR="00506979" w:rsidRPr="00AB3A6A">
        <w:rPr>
          <w:rFonts w:ascii="Arial" w:hAnsi="Arial" w:cs="Arial"/>
          <w:sz w:val="22"/>
        </w:rPr>
        <w:t>für</w:t>
      </w:r>
      <w:r w:rsidR="00EA359E" w:rsidRPr="00AB3A6A">
        <w:rPr>
          <w:rFonts w:ascii="Arial" w:hAnsi="Arial" w:cs="Arial"/>
          <w:sz w:val="22"/>
        </w:rPr>
        <w:t xml:space="preserve"> nationale und inte</w:t>
      </w:r>
      <w:r w:rsidR="00EA359E" w:rsidRPr="00AB3A6A">
        <w:rPr>
          <w:rFonts w:ascii="Arial" w:hAnsi="Arial" w:cs="Arial"/>
          <w:sz w:val="22"/>
        </w:rPr>
        <w:t>r</w:t>
      </w:r>
      <w:r w:rsidR="00EA359E" w:rsidRPr="00AB3A6A">
        <w:rPr>
          <w:rFonts w:ascii="Arial" w:hAnsi="Arial" w:cs="Arial"/>
          <w:sz w:val="22"/>
        </w:rPr>
        <w:t>nationale</w:t>
      </w:r>
      <w:r w:rsidR="00506979" w:rsidRPr="00AB3A6A">
        <w:rPr>
          <w:rFonts w:ascii="Arial" w:hAnsi="Arial" w:cs="Arial"/>
          <w:sz w:val="22"/>
        </w:rPr>
        <w:t xml:space="preserve"> NGOs tätig.</w:t>
      </w:r>
      <w:r w:rsidR="00EA359E" w:rsidRPr="00AB3A6A">
        <w:rPr>
          <w:rFonts w:ascii="Arial" w:hAnsi="Arial" w:cs="Arial"/>
          <w:sz w:val="22"/>
        </w:rPr>
        <w:t xml:space="preserve"> </w:t>
      </w:r>
      <w:r w:rsidR="00245E58" w:rsidRPr="00AB3A6A">
        <w:rPr>
          <w:rFonts w:ascii="Arial" w:hAnsi="Arial" w:cs="Arial"/>
          <w:sz w:val="22"/>
        </w:rPr>
        <w:t xml:space="preserve">Gábor Gombos war </w:t>
      </w:r>
      <w:r w:rsidR="00506979" w:rsidRPr="00AB3A6A">
        <w:rPr>
          <w:rFonts w:ascii="Arial" w:hAnsi="Arial" w:cs="Arial"/>
          <w:sz w:val="22"/>
        </w:rPr>
        <w:t xml:space="preserve">zum Beispiel </w:t>
      </w:r>
      <w:r w:rsidR="00245E58" w:rsidRPr="00AB3A6A">
        <w:rPr>
          <w:rFonts w:ascii="Arial" w:hAnsi="Arial" w:cs="Arial"/>
          <w:sz w:val="22"/>
        </w:rPr>
        <w:t xml:space="preserve">Ko-Vorsitzender des </w:t>
      </w:r>
      <w:r w:rsidR="00923199" w:rsidRPr="00AB3A6A">
        <w:rPr>
          <w:rFonts w:ascii="Arial" w:hAnsi="Arial" w:cs="Arial"/>
          <w:sz w:val="22"/>
        </w:rPr>
        <w:t>Weltnetzwerks von Nutzern und Überlebenden der Psychiatrie</w:t>
      </w:r>
      <w:r w:rsidR="00FA4AE9" w:rsidRPr="00AB3A6A">
        <w:rPr>
          <w:rFonts w:ascii="Arial" w:hAnsi="Arial" w:cs="Arial"/>
          <w:sz w:val="22"/>
        </w:rPr>
        <w:t xml:space="preserve"> (WNUSP), Stellvertretender Vorsitzender des Europ</w:t>
      </w:r>
      <w:r w:rsidR="00923199" w:rsidRPr="00AB3A6A">
        <w:rPr>
          <w:rFonts w:ascii="Arial" w:hAnsi="Arial" w:cs="Arial"/>
          <w:sz w:val="22"/>
        </w:rPr>
        <w:t>äischen Netzwerks von (ehemaligen) Nutzern und Überlebenden der Psychiatrie</w:t>
      </w:r>
      <w:r w:rsidR="00FA4AE9" w:rsidRPr="00AB3A6A">
        <w:rPr>
          <w:rFonts w:ascii="Arial" w:hAnsi="Arial" w:cs="Arial"/>
          <w:sz w:val="22"/>
        </w:rPr>
        <w:t xml:space="preserve"> (</w:t>
      </w:r>
      <w:r w:rsidR="008122B9" w:rsidRPr="00AB3A6A">
        <w:rPr>
          <w:rFonts w:ascii="Arial" w:hAnsi="Arial" w:cs="Arial"/>
          <w:sz w:val="22"/>
        </w:rPr>
        <w:t xml:space="preserve">ENUSP) und Interessenvertreter </w:t>
      </w:r>
      <w:r w:rsidR="00923199" w:rsidRPr="00AB3A6A">
        <w:rPr>
          <w:rFonts w:ascii="Arial" w:hAnsi="Arial" w:cs="Arial"/>
          <w:sz w:val="22"/>
        </w:rPr>
        <w:t>beim Interessenverband Geistige Behinderung</w:t>
      </w:r>
      <w:r w:rsidR="008122B9" w:rsidRPr="00AB3A6A">
        <w:rPr>
          <w:rFonts w:ascii="Arial" w:hAnsi="Arial" w:cs="Arial"/>
          <w:sz w:val="22"/>
        </w:rPr>
        <w:t xml:space="preserve"> (MDAC).</w:t>
      </w:r>
      <w:r w:rsidR="00FA4AE9" w:rsidRPr="00AB3A6A">
        <w:rPr>
          <w:rFonts w:ascii="Arial" w:hAnsi="Arial" w:cs="Arial"/>
          <w:sz w:val="22"/>
        </w:rPr>
        <w:t xml:space="preserve"> </w:t>
      </w:r>
      <w:r w:rsidR="003B012A" w:rsidRPr="00AB3A6A">
        <w:rPr>
          <w:rFonts w:ascii="Arial" w:hAnsi="Arial" w:cs="Arial"/>
          <w:sz w:val="22"/>
        </w:rPr>
        <w:t xml:space="preserve">Zwischen 2003 </w:t>
      </w:r>
      <w:r w:rsidR="003B012A" w:rsidRPr="00AB3A6A">
        <w:rPr>
          <w:rFonts w:ascii="Arial" w:hAnsi="Arial" w:cs="Arial"/>
          <w:sz w:val="22"/>
        </w:rPr>
        <w:lastRenderedPageBreak/>
        <w:t xml:space="preserve">und 2006 nahm er als Vertreter des </w:t>
      </w:r>
      <w:r w:rsidR="005264E3" w:rsidRPr="00AB3A6A">
        <w:rPr>
          <w:rFonts w:ascii="Arial" w:hAnsi="Arial" w:cs="Arial"/>
          <w:sz w:val="22"/>
        </w:rPr>
        <w:t>International Disability Caucus</w:t>
      </w:r>
      <w:r w:rsidR="003B012A" w:rsidRPr="00AB3A6A">
        <w:rPr>
          <w:rFonts w:ascii="Arial" w:hAnsi="Arial" w:cs="Arial"/>
          <w:sz w:val="22"/>
        </w:rPr>
        <w:t xml:space="preserve"> (Zusammenschluss der NGOs während der Verhandlungen)</w:t>
      </w:r>
      <w:r w:rsidR="005264E3" w:rsidRPr="00AB3A6A">
        <w:rPr>
          <w:rFonts w:ascii="Arial" w:hAnsi="Arial" w:cs="Arial"/>
          <w:sz w:val="22"/>
        </w:rPr>
        <w:t xml:space="preserve"> </w:t>
      </w:r>
      <w:r w:rsidR="003B012A" w:rsidRPr="00AB3A6A">
        <w:rPr>
          <w:rFonts w:ascii="Arial" w:hAnsi="Arial" w:cs="Arial"/>
          <w:sz w:val="22"/>
        </w:rPr>
        <w:t xml:space="preserve">am </w:t>
      </w:r>
      <w:r w:rsidR="0037103C" w:rsidRPr="00AB3A6A">
        <w:rPr>
          <w:rFonts w:ascii="Arial" w:hAnsi="Arial" w:cs="Arial"/>
          <w:sz w:val="22"/>
        </w:rPr>
        <w:t>V</w:t>
      </w:r>
      <w:r w:rsidR="005264E3" w:rsidRPr="00AB3A6A">
        <w:rPr>
          <w:rFonts w:ascii="Arial" w:hAnsi="Arial" w:cs="Arial"/>
          <w:sz w:val="22"/>
        </w:rPr>
        <w:t>N</w:t>
      </w:r>
      <w:r w:rsidR="003B012A" w:rsidRPr="00AB3A6A">
        <w:rPr>
          <w:rFonts w:ascii="Arial" w:hAnsi="Arial" w:cs="Arial"/>
          <w:sz w:val="22"/>
        </w:rPr>
        <w:t>-</w:t>
      </w:r>
      <w:r w:rsidR="005264E3" w:rsidRPr="00AB3A6A">
        <w:rPr>
          <w:rFonts w:ascii="Arial" w:hAnsi="Arial" w:cs="Arial"/>
          <w:sz w:val="22"/>
        </w:rPr>
        <w:t>Ad</w:t>
      </w:r>
      <w:r w:rsidR="003B012A" w:rsidRPr="00AB3A6A">
        <w:rPr>
          <w:rFonts w:ascii="Arial" w:hAnsi="Arial" w:cs="Arial"/>
          <w:sz w:val="22"/>
        </w:rPr>
        <w:t>-</w:t>
      </w:r>
      <w:r w:rsidR="005264E3" w:rsidRPr="00AB3A6A">
        <w:rPr>
          <w:rFonts w:ascii="Arial" w:hAnsi="Arial" w:cs="Arial"/>
          <w:sz w:val="22"/>
        </w:rPr>
        <w:t>Hoc</w:t>
      </w:r>
      <w:r w:rsidR="003B012A" w:rsidRPr="00AB3A6A">
        <w:rPr>
          <w:rFonts w:ascii="Arial" w:hAnsi="Arial" w:cs="Arial"/>
          <w:sz w:val="22"/>
        </w:rPr>
        <w:t xml:space="preserve">-Komitee für die </w:t>
      </w:r>
      <w:r w:rsidR="00923199" w:rsidRPr="00AB3A6A">
        <w:rPr>
          <w:rFonts w:ascii="Arial" w:hAnsi="Arial" w:cs="Arial"/>
          <w:sz w:val="22"/>
        </w:rPr>
        <w:t>VN-BRK</w:t>
      </w:r>
      <w:r w:rsidR="003B012A" w:rsidRPr="00AB3A6A">
        <w:rPr>
          <w:rFonts w:ascii="Arial" w:hAnsi="Arial" w:cs="Arial"/>
          <w:sz w:val="22"/>
        </w:rPr>
        <w:t xml:space="preserve"> teil.</w:t>
      </w:r>
    </w:p>
    <w:p w:rsidR="00E0712C" w:rsidRPr="00AB3A6A" w:rsidRDefault="003B012A" w:rsidP="00E9699E">
      <w:pPr>
        <w:autoSpaceDE w:val="0"/>
        <w:autoSpaceDN w:val="0"/>
        <w:adjustRightInd w:val="0"/>
        <w:spacing w:after="0" w:line="276" w:lineRule="auto"/>
        <w:jc w:val="left"/>
        <w:rPr>
          <w:rFonts w:ascii="Arial" w:hAnsi="Arial" w:cs="Arial"/>
          <w:sz w:val="22"/>
          <w:lang w:val="en-US"/>
        </w:rPr>
      </w:pPr>
      <w:r w:rsidRPr="00AB3A6A">
        <w:rPr>
          <w:rFonts w:ascii="Arial" w:hAnsi="Arial" w:cs="Arial"/>
          <w:sz w:val="22"/>
          <w:lang w:val="en-US"/>
        </w:rPr>
        <w:t xml:space="preserve">Jüngste Publikationen zur </w:t>
      </w:r>
      <w:r w:rsidR="00923199" w:rsidRPr="00AB3A6A">
        <w:rPr>
          <w:rFonts w:ascii="Arial" w:hAnsi="Arial" w:cs="Arial"/>
          <w:sz w:val="22"/>
          <w:lang w:val="en-US"/>
        </w:rPr>
        <w:t>VN-BRK</w:t>
      </w:r>
      <w:r w:rsidRPr="00AB3A6A">
        <w:rPr>
          <w:rFonts w:ascii="Arial" w:hAnsi="Arial" w:cs="Arial"/>
          <w:sz w:val="22"/>
          <w:lang w:val="en-US"/>
        </w:rPr>
        <w:t xml:space="preserve"> und zum Behindertenrecht: </w:t>
      </w:r>
      <w:r w:rsidR="00506979" w:rsidRPr="00AB3A6A">
        <w:rPr>
          <w:rFonts w:ascii="Arial" w:hAnsi="Arial" w:cs="Arial"/>
          <w:sz w:val="22"/>
          <w:lang w:val="en-US"/>
        </w:rPr>
        <w:t xml:space="preserve">Catalysing Self-Advocacy: an Experiment in India, mit </w:t>
      </w:r>
      <w:smartTag w:uri="urn:schemas-microsoft-com:office:smarttags" w:element="PersonName">
        <w:r w:rsidR="00506979" w:rsidRPr="00AB3A6A">
          <w:rPr>
            <w:rFonts w:ascii="Arial" w:hAnsi="Arial" w:cs="Arial"/>
            <w:sz w:val="22"/>
            <w:lang w:val="en-US"/>
          </w:rPr>
          <w:t>Amita Dhanda</w:t>
        </w:r>
      </w:smartTag>
      <w:r w:rsidR="00506979" w:rsidRPr="00AB3A6A">
        <w:rPr>
          <w:rFonts w:ascii="Arial" w:hAnsi="Arial" w:cs="Arial"/>
          <w:sz w:val="22"/>
          <w:lang w:val="en-US"/>
        </w:rPr>
        <w:t>, Bapu Trust, Pune, Indien, 2009;</w:t>
      </w:r>
      <w:r w:rsidR="00506979" w:rsidRPr="00AB3A6A">
        <w:rPr>
          <w:rFonts w:ascii="Arial" w:hAnsi="Arial" w:cs="Arial"/>
          <w:sz w:val="22"/>
          <w:lang w:val="en-GB"/>
        </w:rPr>
        <w:t xml:space="preserve"> Human rights in special homes for children with ps</w:t>
      </w:r>
      <w:r w:rsidR="00506979" w:rsidRPr="00AB3A6A">
        <w:rPr>
          <w:rFonts w:ascii="Arial" w:hAnsi="Arial" w:cs="Arial"/>
          <w:sz w:val="22"/>
          <w:lang w:val="en-GB"/>
        </w:rPr>
        <w:t>y</w:t>
      </w:r>
      <w:r w:rsidR="00506979" w:rsidRPr="00AB3A6A">
        <w:rPr>
          <w:rFonts w:ascii="Arial" w:hAnsi="Arial" w:cs="Arial"/>
          <w:sz w:val="22"/>
          <w:lang w:val="en-GB"/>
        </w:rPr>
        <w:t>chiatric disabilities, Ko-Autor, Hungarian Mental Health Interest Forum, 2007;</w:t>
      </w:r>
      <w:r w:rsidR="000E3879" w:rsidRPr="00AB3A6A">
        <w:rPr>
          <w:rFonts w:ascii="Arial" w:hAnsi="Arial" w:cs="Arial"/>
          <w:sz w:val="22"/>
          <w:lang w:val="en-GB"/>
        </w:rPr>
        <w:t xml:space="preserve"> </w:t>
      </w:r>
      <w:r w:rsidR="00506979" w:rsidRPr="00AB3A6A">
        <w:rPr>
          <w:rFonts w:ascii="Arial" w:hAnsi="Arial" w:cs="Arial"/>
          <w:sz w:val="22"/>
          <w:lang w:val="en-GB"/>
        </w:rPr>
        <w:t>Not on the Agenda: Human Rights of People with Mental Disabilities in Kosovo, Mental Disability Rights Intern</w:t>
      </w:r>
      <w:r w:rsidR="00506979" w:rsidRPr="00AB3A6A">
        <w:rPr>
          <w:rFonts w:ascii="Arial" w:hAnsi="Arial" w:cs="Arial"/>
          <w:sz w:val="22"/>
          <w:lang w:val="en-GB"/>
        </w:rPr>
        <w:t>a</w:t>
      </w:r>
      <w:r w:rsidR="00506979" w:rsidRPr="00AB3A6A">
        <w:rPr>
          <w:rFonts w:ascii="Arial" w:hAnsi="Arial" w:cs="Arial"/>
          <w:sz w:val="22"/>
          <w:lang w:val="en-GB"/>
        </w:rPr>
        <w:t xml:space="preserve">tional, </w:t>
      </w:r>
      <w:smartTag w:uri="urn:schemas-microsoft-com:office:smarttags" w:element="City">
        <w:smartTag w:uri="urn:schemas-microsoft-com:office:smarttags" w:element="place">
          <w:r w:rsidR="00506979" w:rsidRPr="00AB3A6A">
            <w:rPr>
              <w:rFonts w:ascii="Arial" w:hAnsi="Arial" w:cs="Arial"/>
              <w:sz w:val="22"/>
              <w:lang w:val="en-GB"/>
            </w:rPr>
            <w:t>Washington</w:t>
          </w:r>
        </w:smartTag>
        <w:r w:rsidR="00506979" w:rsidRPr="00AB3A6A">
          <w:rPr>
            <w:rFonts w:ascii="Arial" w:hAnsi="Arial" w:cs="Arial"/>
            <w:sz w:val="22"/>
            <w:lang w:val="en-GB"/>
          </w:rPr>
          <w:t xml:space="preserve"> </w:t>
        </w:r>
        <w:smartTag w:uri="urn:schemas-microsoft-com:office:smarttags" w:element="State">
          <w:r w:rsidR="00506979" w:rsidRPr="00AB3A6A">
            <w:rPr>
              <w:rFonts w:ascii="Arial" w:hAnsi="Arial" w:cs="Arial"/>
              <w:sz w:val="22"/>
              <w:lang w:val="en-GB"/>
            </w:rPr>
            <w:t>DC</w:t>
          </w:r>
        </w:smartTag>
      </w:smartTag>
      <w:r w:rsidR="00506979" w:rsidRPr="00AB3A6A">
        <w:rPr>
          <w:rFonts w:ascii="Arial" w:hAnsi="Arial" w:cs="Arial"/>
          <w:sz w:val="22"/>
          <w:lang w:val="en-GB"/>
        </w:rPr>
        <w:t>, 2003.</w:t>
      </w:r>
    </w:p>
    <w:p w:rsidR="003B012A" w:rsidRPr="00AB3A6A" w:rsidRDefault="003B012A" w:rsidP="00E9699E">
      <w:pPr>
        <w:autoSpaceDE w:val="0"/>
        <w:autoSpaceDN w:val="0"/>
        <w:adjustRightInd w:val="0"/>
        <w:spacing w:after="0" w:line="276" w:lineRule="auto"/>
        <w:jc w:val="left"/>
        <w:rPr>
          <w:rFonts w:ascii="Arial" w:hAnsi="Arial" w:cs="Arial"/>
          <w:b/>
          <w:sz w:val="22"/>
          <w:lang w:val="en-US"/>
        </w:rPr>
      </w:pPr>
    </w:p>
    <w:p w:rsidR="009311B8" w:rsidRPr="00E82275" w:rsidRDefault="009311B8" w:rsidP="00E9699E">
      <w:pPr>
        <w:autoSpaceDE w:val="0"/>
        <w:autoSpaceDN w:val="0"/>
        <w:adjustRightInd w:val="0"/>
        <w:spacing w:after="0" w:line="276" w:lineRule="auto"/>
        <w:jc w:val="left"/>
        <w:rPr>
          <w:rFonts w:ascii="Arial" w:hAnsi="Arial" w:cs="Arial"/>
          <w:b/>
          <w:sz w:val="22"/>
          <w:lang w:val="en-US"/>
        </w:rPr>
      </w:pPr>
      <w:r w:rsidRPr="00E82275">
        <w:rPr>
          <w:rFonts w:ascii="Arial" w:hAnsi="Arial" w:cs="Arial"/>
          <w:b/>
          <w:sz w:val="22"/>
          <w:lang w:val="en-US"/>
        </w:rPr>
        <w:t>Ana Peláez Narváez (Span</w:t>
      </w:r>
      <w:r w:rsidR="00194EC8" w:rsidRPr="00E82275">
        <w:rPr>
          <w:rFonts w:ascii="Arial" w:hAnsi="Arial" w:cs="Arial"/>
          <w:b/>
          <w:sz w:val="22"/>
          <w:lang w:val="en-US"/>
        </w:rPr>
        <w:t xml:space="preserve">ien) </w:t>
      </w:r>
    </w:p>
    <w:p w:rsidR="00183D72" w:rsidRPr="00AB3A6A" w:rsidRDefault="00C168F4" w:rsidP="00E9699E">
      <w:pPr>
        <w:tabs>
          <w:tab w:val="left" w:pos="180"/>
          <w:tab w:val="left" w:pos="2520"/>
        </w:tabs>
        <w:suppressAutoHyphens/>
        <w:spacing w:after="0" w:line="276" w:lineRule="auto"/>
        <w:jc w:val="left"/>
        <w:rPr>
          <w:rFonts w:ascii="Arial" w:hAnsi="Arial" w:cs="Arial"/>
          <w:sz w:val="22"/>
        </w:rPr>
      </w:pPr>
      <w:r w:rsidRPr="00AB3A6A">
        <w:rPr>
          <w:rFonts w:ascii="Arial" w:hAnsi="Arial" w:cs="Arial"/>
          <w:sz w:val="22"/>
          <w:lang w:val="en-GB"/>
        </w:rPr>
        <w:t xml:space="preserve">Ana Peláez Narváez wurde am 4. </w:t>
      </w:r>
      <w:r w:rsidRPr="00E82275">
        <w:rPr>
          <w:rFonts w:ascii="Arial" w:hAnsi="Arial" w:cs="Arial"/>
          <w:sz w:val="22"/>
        </w:rPr>
        <w:t xml:space="preserve">Oktober 1966 in Zafra (Spanien) geboren. Sie ist blind. Ana Peláez Narváez gehört seit 2008 zum Ausschuss. </w:t>
      </w:r>
      <w:r w:rsidR="00664921" w:rsidRPr="00AB3A6A">
        <w:rPr>
          <w:rFonts w:ascii="Arial" w:hAnsi="Arial" w:cs="Arial"/>
          <w:sz w:val="22"/>
        </w:rPr>
        <w:t>I</w:t>
      </w:r>
      <w:r w:rsidRPr="00AB3A6A">
        <w:rPr>
          <w:rFonts w:ascii="Arial" w:hAnsi="Arial" w:cs="Arial"/>
          <w:sz w:val="22"/>
        </w:rPr>
        <w:t>hre Amtszeit</w:t>
      </w:r>
      <w:r w:rsidR="00664921" w:rsidRPr="00AB3A6A">
        <w:rPr>
          <w:rFonts w:ascii="Arial" w:hAnsi="Arial" w:cs="Arial"/>
          <w:sz w:val="22"/>
        </w:rPr>
        <w:t xml:space="preserve"> endet</w:t>
      </w:r>
      <w:r w:rsidRPr="00AB3A6A">
        <w:rPr>
          <w:rFonts w:ascii="Arial" w:hAnsi="Arial" w:cs="Arial"/>
          <w:sz w:val="22"/>
        </w:rPr>
        <w:t xml:space="preserve"> mit dem Jahr 2012</w:t>
      </w:r>
      <w:r w:rsidR="00664921" w:rsidRPr="00AB3A6A">
        <w:rPr>
          <w:rFonts w:ascii="Arial" w:hAnsi="Arial" w:cs="Arial"/>
          <w:sz w:val="22"/>
        </w:rPr>
        <w:t>,</w:t>
      </w:r>
      <w:r w:rsidRPr="00AB3A6A">
        <w:rPr>
          <w:rFonts w:ascii="Arial" w:hAnsi="Arial" w:cs="Arial"/>
          <w:sz w:val="22"/>
        </w:rPr>
        <w:t xml:space="preserve"> </w:t>
      </w:r>
      <w:r w:rsidR="00664921" w:rsidRPr="00AB3A6A">
        <w:rPr>
          <w:rFonts w:ascii="Arial" w:hAnsi="Arial" w:cs="Arial"/>
          <w:sz w:val="22"/>
        </w:rPr>
        <w:t xml:space="preserve">sie </w:t>
      </w:r>
      <w:r w:rsidRPr="00AB3A6A">
        <w:rPr>
          <w:rFonts w:ascii="Arial" w:hAnsi="Arial" w:cs="Arial"/>
          <w:sz w:val="22"/>
        </w:rPr>
        <w:t xml:space="preserve">stellt sich im September </w:t>
      </w:r>
      <w:r w:rsidR="0071189A" w:rsidRPr="00AB3A6A">
        <w:rPr>
          <w:rFonts w:ascii="Arial" w:hAnsi="Arial" w:cs="Arial"/>
          <w:sz w:val="22"/>
        </w:rPr>
        <w:t xml:space="preserve">dieses Jahres </w:t>
      </w:r>
      <w:r w:rsidRPr="00AB3A6A">
        <w:rPr>
          <w:rFonts w:ascii="Arial" w:hAnsi="Arial" w:cs="Arial"/>
          <w:sz w:val="22"/>
        </w:rPr>
        <w:t xml:space="preserve">zur Wiederwahl. </w:t>
      </w:r>
      <w:r w:rsidR="00E50559" w:rsidRPr="00AB3A6A">
        <w:rPr>
          <w:rFonts w:ascii="Arial" w:hAnsi="Arial" w:cs="Arial"/>
          <w:sz w:val="22"/>
        </w:rPr>
        <w:t>Als Direktorin für Internationale Beziehungen der Spanischen Nationalen Organisation der Blinden (ONCE)</w:t>
      </w:r>
      <w:r w:rsidR="00800D70" w:rsidRPr="00AB3A6A">
        <w:rPr>
          <w:rFonts w:ascii="Arial" w:hAnsi="Arial" w:cs="Arial"/>
          <w:sz w:val="22"/>
        </w:rPr>
        <w:t xml:space="preserve"> und als</w:t>
      </w:r>
      <w:r w:rsidR="00E50559" w:rsidRPr="00AB3A6A">
        <w:rPr>
          <w:rFonts w:ascii="Arial" w:hAnsi="Arial" w:cs="Arial"/>
          <w:sz w:val="22"/>
        </w:rPr>
        <w:t xml:space="preserve"> </w:t>
      </w:r>
      <w:r w:rsidR="00800D70" w:rsidRPr="00AB3A6A">
        <w:rPr>
          <w:rFonts w:ascii="Arial" w:hAnsi="Arial" w:cs="Arial"/>
          <w:sz w:val="22"/>
        </w:rPr>
        <w:t xml:space="preserve">Vize-Präsidentin der ONCE Foundation for Solidarity with Blind People in Latin America (FOAL) </w:t>
      </w:r>
      <w:r w:rsidR="00E50559" w:rsidRPr="00AB3A6A">
        <w:rPr>
          <w:rFonts w:ascii="Arial" w:hAnsi="Arial" w:cs="Arial"/>
          <w:sz w:val="22"/>
        </w:rPr>
        <w:t xml:space="preserve">begleitet </w:t>
      </w:r>
      <w:r w:rsidR="00183D72" w:rsidRPr="00AB3A6A">
        <w:rPr>
          <w:rFonts w:ascii="Arial" w:hAnsi="Arial" w:cs="Arial"/>
          <w:sz w:val="22"/>
        </w:rPr>
        <w:t xml:space="preserve">Ana Peláez Narváez </w:t>
      </w:r>
      <w:r w:rsidR="00E50559" w:rsidRPr="00AB3A6A">
        <w:rPr>
          <w:rFonts w:ascii="Arial" w:hAnsi="Arial" w:cs="Arial"/>
          <w:sz w:val="22"/>
        </w:rPr>
        <w:t xml:space="preserve">internationale Kooperationen, die sich zum Ziel setzen, das Leben von blinden Menschen in der ganzen Welt zu verbessern. </w:t>
      </w:r>
      <w:r w:rsidR="00FC1A9B" w:rsidRPr="00AB3A6A">
        <w:rPr>
          <w:rFonts w:ascii="Arial" w:hAnsi="Arial" w:cs="Arial"/>
          <w:sz w:val="22"/>
        </w:rPr>
        <w:t xml:space="preserve">Sie </w:t>
      </w:r>
      <w:r w:rsidR="00800D70" w:rsidRPr="00AB3A6A">
        <w:rPr>
          <w:rFonts w:ascii="Arial" w:hAnsi="Arial" w:cs="Arial"/>
          <w:sz w:val="22"/>
        </w:rPr>
        <w:t xml:space="preserve">engagiert sich </w:t>
      </w:r>
      <w:r w:rsidR="00FC1A9B" w:rsidRPr="00AB3A6A">
        <w:rPr>
          <w:rFonts w:ascii="Arial" w:hAnsi="Arial" w:cs="Arial"/>
          <w:sz w:val="22"/>
        </w:rPr>
        <w:t xml:space="preserve">zudem </w:t>
      </w:r>
      <w:r w:rsidR="00800D70" w:rsidRPr="00AB3A6A">
        <w:rPr>
          <w:rFonts w:ascii="Arial" w:hAnsi="Arial" w:cs="Arial"/>
          <w:sz w:val="22"/>
        </w:rPr>
        <w:t xml:space="preserve">für die Rechte von Frauen </w:t>
      </w:r>
      <w:r w:rsidR="00FC1A9B" w:rsidRPr="00AB3A6A">
        <w:rPr>
          <w:rFonts w:ascii="Arial" w:hAnsi="Arial" w:cs="Arial"/>
          <w:sz w:val="22"/>
        </w:rPr>
        <w:t xml:space="preserve">und </w:t>
      </w:r>
      <w:r w:rsidR="00800D70" w:rsidRPr="00AB3A6A">
        <w:rPr>
          <w:rFonts w:ascii="Arial" w:hAnsi="Arial" w:cs="Arial"/>
          <w:sz w:val="22"/>
        </w:rPr>
        <w:t xml:space="preserve">Geschlechterpolitik. Als </w:t>
      </w:r>
      <w:r w:rsidR="00FC1A9B" w:rsidRPr="00AB3A6A">
        <w:rPr>
          <w:rFonts w:ascii="Arial" w:hAnsi="Arial" w:cs="Arial"/>
          <w:sz w:val="22"/>
        </w:rPr>
        <w:t>Kommissarin für Frauenangelegenheiten beim Spanischen Komitee der Vertreter von Menschen mit Behinderungen</w:t>
      </w:r>
      <w:r w:rsidR="00183D72" w:rsidRPr="00AB3A6A">
        <w:rPr>
          <w:rFonts w:ascii="Arial" w:hAnsi="Arial" w:cs="Arial"/>
          <w:sz w:val="22"/>
        </w:rPr>
        <w:t xml:space="preserve"> </w:t>
      </w:r>
      <w:r w:rsidR="00800D70" w:rsidRPr="00AB3A6A">
        <w:rPr>
          <w:rFonts w:ascii="Arial" w:hAnsi="Arial" w:cs="Arial"/>
          <w:sz w:val="22"/>
        </w:rPr>
        <w:t xml:space="preserve">(CERMI) koordiniert sie zum Beispiel die Arbeit des Spanischen Netzwerks der Expertinnen zu Gender und Behinderung, hält Vorträge zu diesem </w:t>
      </w:r>
      <w:r w:rsidR="005264E3" w:rsidRPr="00AB3A6A">
        <w:rPr>
          <w:rFonts w:ascii="Arial" w:hAnsi="Arial" w:cs="Arial"/>
          <w:sz w:val="22"/>
        </w:rPr>
        <w:t>Thema und repräsentiert CERMI bei relevanten Regierungsbehörden. Gender</w:t>
      </w:r>
      <w:r w:rsidR="00664921" w:rsidRPr="00AB3A6A">
        <w:rPr>
          <w:rFonts w:ascii="Arial" w:hAnsi="Arial" w:cs="Arial"/>
          <w:sz w:val="22"/>
        </w:rPr>
        <w:t>themen</w:t>
      </w:r>
      <w:r w:rsidR="005264E3" w:rsidRPr="00AB3A6A">
        <w:rPr>
          <w:rFonts w:ascii="Arial" w:hAnsi="Arial" w:cs="Arial"/>
          <w:sz w:val="22"/>
        </w:rPr>
        <w:t xml:space="preserve"> sind ebenfalls der Schwerpunkt ihrer Arbeit beim European Disability Forum (EDF). Dort ist sie Mitglied des Vorstands und seit 2001 Vorsitzende des Frauenausschusses des EDF. Ana Peláez Narváez nahm als Mitglied der offiziellen Spanischen Delegation an der finalen Entwurfsphase für die </w:t>
      </w:r>
      <w:r w:rsidR="00923199" w:rsidRPr="00AB3A6A">
        <w:rPr>
          <w:rFonts w:ascii="Arial" w:hAnsi="Arial" w:cs="Arial"/>
          <w:sz w:val="22"/>
        </w:rPr>
        <w:t>VN-BRK</w:t>
      </w:r>
      <w:r w:rsidR="005264E3" w:rsidRPr="00AB3A6A">
        <w:rPr>
          <w:rFonts w:ascii="Arial" w:hAnsi="Arial" w:cs="Arial"/>
          <w:sz w:val="22"/>
        </w:rPr>
        <w:t xml:space="preserve"> teil.</w:t>
      </w:r>
    </w:p>
    <w:p w:rsidR="00D057C7" w:rsidRPr="00AB3A6A" w:rsidRDefault="005264E3" w:rsidP="00E9699E">
      <w:pPr>
        <w:tabs>
          <w:tab w:val="left" w:pos="180"/>
          <w:tab w:val="left" w:pos="2520"/>
        </w:tabs>
        <w:suppressAutoHyphens/>
        <w:spacing w:after="0" w:line="276" w:lineRule="auto"/>
        <w:jc w:val="left"/>
        <w:rPr>
          <w:rFonts w:ascii="Arial" w:hAnsi="Arial" w:cs="Arial"/>
          <w:sz w:val="22"/>
        </w:rPr>
      </w:pPr>
      <w:r w:rsidRPr="00AB3A6A">
        <w:rPr>
          <w:rFonts w:ascii="Arial" w:hAnsi="Arial" w:cs="Arial"/>
          <w:sz w:val="22"/>
        </w:rPr>
        <w:t xml:space="preserve">Jüngste Publikationen zur </w:t>
      </w:r>
      <w:r w:rsidR="00923199" w:rsidRPr="00AB3A6A">
        <w:rPr>
          <w:rFonts w:ascii="Arial" w:hAnsi="Arial" w:cs="Arial"/>
          <w:sz w:val="22"/>
        </w:rPr>
        <w:t>VN-BRK</w:t>
      </w:r>
      <w:r w:rsidRPr="00AB3A6A">
        <w:rPr>
          <w:rFonts w:ascii="Arial" w:hAnsi="Arial" w:cs="Arial"/>
          <w:sz w:val="22"/>
        </w:rPr>
        <w:t xml:space="preserve"> und zum Behindertenrecht: Reconciendo los derechos de las niñas y mujeres con discapacidad: un valor añadido para la sociedad futura (</w:t>
      </w:r>
      <w:r w:rsidR="003B012A" w:rsidRPr="00AB3A6A">
        <w:rPr>
          <w:rFonts w:ascii="Arial" w:hAnsi="Arial" w:cs="Arial"/>
          <w:sz w:val="22"/>
        </w:rPr>
        <w:t>Anerkennung der Rechte von Mädchen und Frauen mit Behinderungen: ein zusätzlicher Wert für die zukünftige Gesellschaft</w:t>
      </w:r>
      <w:r w:rsidR="001C2CE3" w:rsidRPr="00AB3A6A">
        <w:rPr>
          <w:rFonts w:ascii="Arial" w:hAnsi="Arial" w:cs="Arial"/>
          <w:sz w:val="22"/>
        </w:rPr>
        <w:t>),</w:t>
      </w:r>
      <w:r w:rsidRPr="00AB3A6A">
        <w:rPr>
          <w:rFonts w:ascii="Arial" w:hAnsi="Arial" w:cs="Arial"/>
          <w:sz w:val="22"/>
        </w:rPr>
        <w:t xml:space="preserve"> CERMI/EDF, 2008; Maternidad y discapacidad (</w:t>
      </w:r>
      <w:r w:rsidR="003B012A" w:rsidRPr="00AB3A6A">
        <w:rPr>
          <w:rFonts w:ascii="Arial" w:hAnsi="Arial" w:cs="Arial"/>
          <w:sz w:val="22"/>
        </w:rPr>
        <w:t>Mutterschaft und Behinderung</w:t>
      </w:r>
      <w:r w:rsidR="001C2CE3" w:rsidRPr="00AB3A6A">
        <w:rPr>
          <w:rFonts w:ascii="Arial" w:hAnsi="Arial" w:cs="Arial"/>
          <w:sz w:val="22"/>
        </w:rPr>
        <w:t>)</w:t>
      </w:r>
      <w:r w:rsidRPr="00AB3A6A">
        <w:rPr>
          <w:rFonts w:ascii="Arial" w:hAnsi="Arial" w:cs="Arial"/>
          <w:sz w:val="22"/>
        </w:rPr>
        <w:t>, CERM</w:t>
      </w:r>
      <w:r w:rsidR="001C2CE3" w:rsidRPr="00AB3A6A">
        <w:rPr>
          <w:rFonts w:ascii="Arial" w:hAnsi="Arial" w:cs="Arial"/>
          <w:sz w:val="22"/>
        </w:rPr>
        <w:t>I, 2008</w:t>
      </w:r>
      <w:r w:rsidRPr="00AB3A6A">
        <w:rPr>
          <w:rFonts w:ascii="Arial" w:hAnsi="Arial" w:cs="Arial"/>
          <w:sz w:val="22"/>
        </w:rPr>
        <w:t>; Escuchando a los niños (</w:t>
      </w:r>
      <w:r w:rsidR="003B012A" w:rsidRPr="00AB3A6A">
        <w:rPr>
          <w:rFonts w:ascii="Arial" w:hAnsi="Arial" w:cs="Arial"/>
          <w:sz w:val="22"/>
        </w:rPr>
        <w:t>Kindern zuhören</w:t>
      </w:r>
      <w:r w:rsidR="001C2CE3" w:rsidRPr="00AB3A6A">
        <w:rPr>
          <w:rFonts w:ascii="Arial" w:hAnsi="Arial" w:cs="Arial"/>
          <w:sz w:val="22"/>
        </w:rPr>
        <w:t>), ONCE, 2008</w:t>
      </w:r>
      <w:r w:rsidRPr="00AB3A6A">
        <w:rPr>
          <w:rFonts w:ascii="Arial" w:hAnsi="Arial" w:cs="Arial"/>
          <w:sz w:val="22"/>
        </w:rPr>
        <w:t>.</w:t>
      </w:r>
    </w:p>
    <w:p w:rsidR="0037103C" w:rsidRPr="00AB3A6A" w:rsidRDefault="0037103C" w:rsidP="00E9699E">
      <w:pPr>
        <w:tabs>
          <w:tab w:val="left" w:pos="180"/>
          <w:tab w:val="left" w:pos="2520"/>
        </w:tabs>
        <w:suppressAutoHyphens/>
        <w:spacing w:after="0" w:line="276" w:lineRule="auto"/>
        <w:jc w:val="left"/>
        <w:rPr>
          <w:rFonts w:ascii="Arial" w:hAnsi="Arial" w:cs="Arial"/>
          <w:sz w:val="22"/>
        </w:rPr>
      </w:pPr>
    </w:p>
    <w:p w:rsidR="009311B8" w:rsidRPr="00AB3A6A" w:rsidRDefault="009311B8" w:rsidP="00E9699E">
      <w:pPr>
        <w:autoSpaceDE w:val="0"/>
        <w:autoSpaceDN w:val="0"/>
        <w:adjustRightInd w:val="0"/>
        <w:spacing w:after="0" w:line="276" w:lineRule="auto"/>
        <w:jc w:val="left"/>
        <w:rPr>
          <w:rFonts w:ascii="Arial" w:hAnsi="Arial" w:cs="Arial"/>
          <w:b/>
          <w:sz w:val="22"/>
        </w:rPr>
      </w:pPr>
      <w:r w:rsidRPr="00AB3A6A">
        <w:rPr>
          <w:rFonts w:ascii="Arial" w:hAnsi="Arial" w:cs="Arial"/>
          <w:b/>
          <w:sz w:val="22"/>
        </w:rPr>
        <w:t>Silvia</w:t>
      </w:r>
      <w:r w:rsidR="00194EC8" w:rsidRPr="00AB3A6A">
        <w:rPr>
          <w:rFonts w:ascii="Arial" w:hAnsi="Arial" w:cs="Arial"/>
          <w:b/>
          <w:sz w:val="22"/>
        </w:rPr>
        <w:t xml:space="preserve"> Judith Q</w:t>
      </w:r>
      <w:r w:rsidR="00F91877" w:rsidRPr="00AB3A6A">
        <w:rPr>
          <w:rFonts w:ascii="Arial" w:hAnsi="Arial" w:cs="Arial"/>
          <w:b/>
          <w:sz w:val="22"/>
        </w:rPr>
        <w:t>uan-Chang</w:t>
      </w:r>
      <w:r w:rsidR="00194EC8" w:rsidRPr="00AB3A6A">
        <w:rPr>
          <w:rFonts w:ascii="Arial" w:hAnsi="Arial" w:cs="Arial"/>
          <w:b/>
          <w:sz w:val="22"/>
        </w:rPr>
        <w:t xml:space="preserve"> (Guatemala) </w:t>
      </w:r>
    </w:p>
    <w:p w:rsidR="000A51F1" w:rsidRPr="00AB3A6A" w:rsidRDefault="00F91877" w:rsidP="00E9699E">
      <w:pPr>
        <w:autoSpaceDE w:val="0"/>
        <w:autoSpaceDN w:val="0"/>
        <w:adjustRightInd w:val="0"/>
        <w:spacing w:after="0" w:line="276" w:lineRule="auto"/>
        <w:jc w:val="left"/>
        <w:rPr>
          <w:rFonts w:ascii="Arial" w:hAnsi="Arial" w:cs="Arial"/>
          <w:sz w:val="22"/>
        </w:rPr>
      </w:pPr>
      <w:r w:rsidRPr="00AB3A6A">
        <w:rPr>
          <w:rFonts w:ascii="Arial" w:hAnsi="Arial" w:cs="Arial"/>
          <w:sz w:val="22"/>
        </w:rPr>
        <w:t xml:space="preserve">Silvia Judith Quan-Chang ist 42 Jahre alt und </w:t>
      </w:r>
      <w:r w:rsidR="00A25414" w:rsidRPr="00AB3A6A">
        <w:rPr>
          <w:rFonts w:ascii="Arial" w:hAnsi="Arial" w:cs="Arial"/>
          <w:sz w:val="22"/>
        </w:rPr>
        <w:t>ebenfalls blind</w:t>
      </w:r>
      <w:r w:rsidRPr="00AB3A6A">
        <w:rPr>
          <w:rFonts w:ascii="Arial" w:hAnsi="Arial" w:cs="Arial"/>
          <w:sz w:val="22"/>
        </w:rPr>
        <w:t>.</w:t>
      </w:r>
      <w:r w:rsidR="00FF0764" w:rsidRPr="00AB3A6A">
        <w:rPr>
          <w:rFonts w:ascii="Arial" w:hAnsi="Arial" w:cs="Arial"/>
          <w:sz w:val="22"/>
        </w:rPr>
        <w:t xml:space="preserve"> Sie wurde 2010 für zwei</w:t>
      </w:r>
      <w:r w:rsidR="00A830EC" w:rsidRPr="00AB3A6A">
        <w:rPr>
          <w:rFonts w:ascii="Arial" w:hAnsi="Arial" w:cs="Arial"/>
          <w:sz w:val="22"/>
        </w:rPr>
        <w:t xml:space="preserve"> Jahre in den Ausschuss gewählt</w:t>
      </w:r>
      <w:r w:rsidR="009F6156" w:rsidRPr="00AB3A6A">
        <w:rPr>
          <w:rFonts w:ascii="Arial" w:hAnsi="Arial" w:cs="Arial"/>
          <w:sz w:val="22"/>
        </w:rPr>
        <w:t xml:space="preserve"> und kandidiert </w:t>
      </w:r>
      <w:r w:rsidR="0037103C" w:rsidRPr="00AB3A6A">
        <w:rPr>
          <w:rFonts w:ascii="Arial" w:hAnsi="Arial" w:cs="Arial"/>
          <w:sz w:val="22"/>
        </w:rPr>
        <w:t>im September dieses Jahres</w:t>
      </w:r>
      <w:r w:rsidR="009F6156" w:rsidRPr="00AB3A6A">
        <w:rPr>
          <w:rFonts w:ascii="Arial" w:hAnsi="Arial" w:cs="Arial"/>
          <w:sz w:val="22"/>
        </w:rPr>
        <w:t xml:space="preserve"> für eine Wiederwahl</w:t>
      </w:r>
      <w:r w:rsidR="00A830EC" w:rsidRPr="00AB3A6A">
        <w:rPr>
          <w:rFonts w:ascii="Arial" w:hAnsi="Arial" w:cs="Arial"/>
          <w:sz w:val="22"/>
        </w:rPr>
        <w:t>.</w:t>
      </w:r>
      <w:r w:rsidR="00FF0764" w:rsidRPr="00AB3A6A">
        <w:rPr>
          <w:rFonts w:ascii="Arial" w:hAnsi="Arial" w:cs="Arial"/>
          <w:sz w:val="22"/>
        </w:rPr>
        <w:t xml:space="preserve"> </w:t>
      </w:r>
      <w:r w:rsidR="005B431C" w:rsidRPr="00AB3A6A">
        <w:rPr>
          <w:rFonts w:ascii="Arial" w:hAnsi="Arial" w:cs="Arial"/>
          <w:sz w:val="22"/>
        </w:rPr>
        <w:t xml:space="preserve">Silvia Judith Quan-Chang </w:t>
      </w:r>
      <w:r w:rsidR="00E07D0E" w:rsidRPr="00AB3A6A">
        <w:rPr>
          <w:rFonts w:ascii="Arial" w:hAnsi="Arial" w:cs="Arial"/>
          <w:sz w:val="22"/>
        </w:rPr>
        <w:t xml:space="preserve">verfügt über umfangreiche Forschungserfahrungen im Bereich </w:t>
      </w:r>
      <w:r w:rsidR="000A51F1" w:rsidRPr="00AB3A6A">
        <w:rPr>
          <w:rFonts w:ascii="Arial" w:hAnsi="Arial" w:cs="Arial"/>
          <w:sz w:val="22"/>
        </w:rPr>
        <w:t>Menschen- und</w:t>
      </w:r>
      <w:r w:rsidR="00E07D0E" w:rsidRPr="00AB3A6A">
        <w:rPr>
          <w:rFonts w:ascii="Arial" w:hAnsi="Arial" w:cs="Arial"/>
          <w:sz w:val="22"/>
        </w:rPr>
        <w:t xml:space="preserve"> Behindertenrecht</w:t>
      </w:r>
      <w:r w:rsidR="000A51F1" w:rsidRPr="00AB3A6A">
        <w:rPr>
          <w:rFonts w:ascii="Arial" w:hAnsi="Arial" w:cs="Arial"/>
          <w:sz w:val="22"/>
        </w:rPr>
        <w:t>e sowie</w:t>
      </w:r>
      <w:r w:rsidR="00E07D0E" w:rsidRPr="00AB3A6A">
        <w:rPr>
          <w:rFonts w:ascii="Arial" w:hAnsi="Arial" w:cs="Arial"/>
          <w:sz w:val="22"/>
        </w:rPr>
        <w:t xml:space="preserve"> Gender. Bevor sie </w:t>
      </w:r>
      <w:r w:rsidR="00940245" w:rsidRPr="00AB3A6A">
        <w:rPr>
          <w:rFonts w:ascii="Arial" w:hAnsi="Arial" w:cs="Arial"/>
          <w:sz w:val="22"/>
        </w:rPr>
        <w:t>2003 Direktorin der Interessenvertretung für Behinderte</w:t>
      </w:r>
      <w:r w:rsidR="00940245" w:rsidRPr="00AB3A6A">
        <w:rPr>
          <w:rFonts w:ascii="Arial" w:hAnsi="Arial" w:cs="Arial"/>
          <w:sz w:val="22"/>
        </w:rPr>
        <w:t>n</w:t>
      </w:r>
      <w:r w:rsidR="00940245" w:rsidRPr="00AB3A6A">
        <w:rPr>
          <w:rFonts w:ascii="Arial" w:hAnsi="Arial" w:cs="Arial"/>
          <w:sz w:val="22"/>
        </w:rPr>
        <w:t>rechte im Büro des Guatemal</w:t>
      </w:r>
      <w:r w:rsidR="00E07D0E" w:rsidRPr="00AB3A6A">
        <w:rPr>
          <w:rFonts w:ascii="Arial" w:hAnsi="Arial" w:cs="Arial"/>
          <w:sz w:val="22"/>
        </w:rPr>
        <w:t>tek</w:t>
      </w:r>
      <w:r w:rsidR="00940245" w:rsidRPr="00AB3A6A">
        <w:rPr>
          <w:rFonts w:ascii="Arial" w:hAnsi="Arial" w:cs="Arial"/>
          <w:sz w:val="22"/>
        </w:rPr>
        <w:t>ischen Ombudsmanns</w:t>
      </w:r>
      <w:r w:rsidR="00E07D0E" w:rsidRPr="00AB3A6A">
        <w:rPr>
          <w:rFonts w:ascii="Arial" w:hAnsi="Arial" w:cs="Arial"/>
          <w:sz w:val="22"/>
        </w:rPr>
        <w:t xml:space="preserve"> wurde, war</w:t>
      </w:r>
      <w:r w:rsidR="00244301" w:rsidRPr="00AB3A6A">
        <w:rPr>
          <w:rFonts w:ascii="Arial" w:hAnsi="Arial" w:cs="Arial"/>
          <w:sz w:val="22"/>
        </w:rPr>
        <w:t xml:space="preserve"> sie als Geschäftsführende Direktorin der Guatemal</w:t>
      </w:r>
      <w:r w:rsidR="00E07D0E" w:rsidRPr="00AB3A6A">
        <w:rPr>
          <w:rFonts w:ascii="Arial" w:hAnsi="Arial" w:cs="Arial"/>
          <w:sz w:val="22"/>
        </w:rPr>
        <w:t>tek</w:t>
      </w:r>
      <w:r w:rsidR="00244301" w:rsidRPr="00AB3A6A">
        <w:rPr>
          <w:rFonts w:ascii="Arial" w:hAnsi="Arial" w:cs="Arial"/>
          <w:sz w:val="22"/>
        </w:rPr>
        <w:t>ischen Stiftung für taubblinde Kinder (FUNDAL) tätig</w:t>
      </w:r>
      <w:r w:rsidR="00E07D0E" w:rsidRPr="00AB3A6A">
        <w:rPr>
          <w:rFonts w:ascii="Arial" w:hAnsi="Arial" w:cs="Arial"/>
          <w:sz w:val="22"/>
        </w:rPr>
        <w:t>. Derzeit gehört sie dem Globalen Beirat und Vorstand des Disability Rights Fund (DRF) an</w:t>
      </w:r>
      <w:r w:rsidR="000A51F1" w:rsidRPr="00AB3A6A">
        <w:rPr>
          <w:rFonts w:ascii="Arial" w:hAnsi="Arial" w:cs="Arial"/>
          <w:sz w:val="22"/>
        </w:rPr>
        <w:t>,</w:t>
      </w:r>
      <w:r w:rsidR="00E07D0E" w:rsidRPr="00AB3A6A">
        <w:rPr>
          <w:rFonts w:ascii="Arial" w:hAnsi="Arial" w:cs="Arial"/>
          <w:sz w:val="22"/>
        </w:rPr>
        <w:t xml:space="preserve"> ist Mitglied des Nationalrats Guatemalas für Menschen mit Behinderungen</w:t>
      </w:r>
      <w:r w:rsidR="000A51F1" w:rsidRPr="00AB3A6A">
        <w:rPr>
          <w:rFonts w:ascii="Arial" w:hAnsi="Arial" w:cs="Arial"/>
          <w:sz w:val="22"/>
        </w:rPr>
        <w:t xml:space="preserve"> und arbeitet intensiv mit dem Lateinamerikanischen Netzwerk der Nichtregierung</w:t>
      </w:r>
      <w:r w:rsidR="000A51F1" w:rsidRPr="00AB3A6A">
        <w:rPr>
          <w:rFonts w:ascii="Arial" w:hAnsi="Arial" w:cs="Arial"/>
          <w:sz w:val="22"/>
        </w:rPr>
        <w:t>s</w:t>
      </w:r>
      <w:r w:rsidR="000A51F1" w:rsidRPr="00AB3A6A">
        <w:rPr>
          <w:rFonts w:ascii="Arial" w:hAnsi="Arial" w:cs="Arial"/>
          <w:sz w:val="22"/>
        </w:rPr>
        <w:t>organisationen von Menschen mit Behinderungen und ihren Familien (RIADIS) z</w:t>
      </w:r>
      <w:r w:rsidR="000A51F1" w:rsidRPr="00AB3A6A">
        <w:rPr>
          <w:rFonts w:ascii="Arial" w:hAnsi="Arial" w:cs="Arial"/>
          <w:sz w:val="22"/>
        </w:rPr>
        <w:t>u</w:t>
      </w:r>
      <w:r w:rsidR="000A51F1" w:rsidRPr="00AB3A6A">
        <w:rPr>
          <w:rFonts w:ascii="Arial" w:hAnsi="Arial" w:cs="Arial"/>
          <w:sz w:val="22"/>
        </w:rPr>
        <w:t>sammen</w:t>
      </w:r>
      <w:r w:rsidR="00E07D0E" w:rsidRPr="00AB3A6A">
        <w:rPr>
          <w:rFonts w:ascii="Arial" w:hAnsi="Arial" w:cs="Arial"/>
          <w:sz w:val="22"/>
        </w:rPr>
        <w:t>.</w:t>
      </w:r>
    </w:p>
    <w:p w:rsidR="00C36EE9" w:rsidRPr="00AB3A6A" w:rsidRDefault="000A51F1" w:rsidP="00E9699E">
      <w:pPr>
        <w:autoSpaceDE w:val="0"/>
        <w:autoSpaceDN w:val="0"/>
        <w:adjustRightInd w:val="0"/>
        <w:spacing w:after="0" w:line="276" w:lineRule="auto"/>
        <w:jc w:val="left"/>
        <w:rPr>
          <w:rFonts w:ascii="Arial" w:hAnsi="Arial" w:cs="Arial"/>
          <w:sz w:val="22"/>
        </w:rPr>
      </w:pPr>
      <w:r w:rsidRPr="00AB3A6A">
        <w:rPr>
          <w:rFonts w:ascii="Arial" w:hAnsi="Arial" w:cs="Arial"/>
          <w:sz w:val="22"/>
        </w:rPr>
        <w:t>Silvia Judith Quan-Chang war wesentlich beteiligt</w:t>
      </w:r>
      <w:r w:rsidR="00FF0764" w:rsidRPr="00AB3A6A">
        <w:rPr>
          <w:rFonts w:ascii="Arial" w:hAnsi="Arial" w:cs="Arial"/>
          <w:sz w:val="22"/>
        </w:rPr>
        <w:t xml:space="preserve"> </w:t>
      </w:r>
      <w:r w:rsidR="003E4CCB" w:rsidRPr="00AB3A6A">
        <w:rPr>
          <w:rFonts w:ascii="Arial" w:hAnsi="Arial" w:cs="Arial"/>
          <w:sz w:val="22"/>
        </w:rPr>
        <w:t>an der Vorbereitung der Inter-Amerikanischen Konvention zur Beendigung aller Formen von Diskriminierung von Menschen mit Behinderungen sowie am</w:t>
      </w:r>
      <w:r w:rsidR="00FF0764" w:rsidRPr="00AB3A6A">
        <w:rPr>
          <w:rFonts w:ascii="Arial" w:hAnsi="Arial" w:cs="Arial"/>
          <w:sz w:val="22"/>
        </w:rPr>
        <w:t xml:space="preserve"> Ad</w:t>
      </w:r>
      <w:r w:rsidR="003E4CCB" w:rsidRPr="00AB3A6A">
        <w:rPr>
          <w:rFonts w:ascii="Arial" w:hAnsi="Arial" w:cs="Arial"/>
          <w:sz w:val="22"/>
        </w:rPr>
        <w:t>-</w:t>
      </w:r>
      <w:r w:rsidR="00FF0764" w:rsidRPr="00AB3A6A">
        <w:rPr>
          <w:rFonts w:ascii="Arial" w:hAnsi="Arial" w:cs="Arial"/>
          <w:sz w:val="22"/>
        </w:rPr>
        <w:t>Hoc</w:t>
      </w:r>
      <w:r w:rsidR="003E4CCB" w:rsidRPr="00AB3A6A">
        <w:rPr>
          <w:rFonts w:ascii="Arial" w:hAnsi="Arial" w:cs="Arial"/>
          <w:sz w:val="22"/>
        </w:rPr>
        <w:t>-Prozess, der zur Annahme der VN-BRK führte</w:t>
      </w:r>
      <w:r w:rsidR="00FF0764" w:rsidRPr="00AB3A6A">
        <w:rPr>
          <w:rFonts w:ascii="Arial" w:hAnsi="Arial" w:cs="Arial"/>
          <w:sz w:val="22"/>
        </w:rPr>
        <w:t xml:space="preserve">. </w:t>
      </w:r>
    </w:p>
    <w:p w:rsidR="0037103C" w:rsidRPr="00AB3A6A" w:rsidRDefault="00140742" w:rsidP="00E9699E">
      <w:pPr>
        <w:autoSpaceDE w:val="0"/>
        <w:autoSpaceDN w:val="0"/>
        <w:adjustRightInd w:val="0"/>
        <w:spacing w:after="0" w:line="276" w:lineRule="auto"/>
        <w:jc w:val="left"/>
        <w:rPr>
          <w:rFonts w:ascii="Arial" w:hAnsi="Arial" w:cs="Arial"/>
          <w:sz w:val="22"/>
        </w:rPr>
      </w:pPr>
      <w:r>
        <w:rPr>
          <w:rFonts w:ascii="Arial" w:hAnsi="Arial" w:cs="Arial"/>
          <w:sz w:val="22"/>
        </w:rPr>
        <w:lastRenderedPageBreak/>
        <w:t>---------------------------------------------------------------------------------------------------------------------------</w:t>
      </w:r>
    </w:p>
    <w:p w:rsidR="00000A0C" w:rsidRPr="00140742" w:rsidRDefault="00140742" w:rsidP="00E9699E">
      <w:pPr>
        <w:pStyle w:val="berschrift1"/>
        <w:spacing w:line="276" w:lineRule="auto"/>
        <w:jc w:val="left"/>
        <w:rPr>
          <w:rFonts w:ascii="Arial" w:hAnsi="Arial" w:cs="Arial"/>
          <w:sz w:val="22"/>
          <w:szCs w:val="22"/>
          <w:u w:val="none"/>
        </w:rPr>
      </w:pPr>
      <w:bookmarkStart w:id="25" w:name="_Toc328042158"/>
      <w:r>
        <w:rPr>
          <w:rFonts w:ascii="Arial" w:hAnsi="Arial" w:cs="Arial"/>
          <w:sz w:val="22"/>
          <w:szCs w:val="22"/>
          <w:u w:val="none"/>
        </w:rPr>
        <w:t>*</w:t>
      </w:r>
      <w:r w:rsidR="00000A0C" w:rsidRPr="00140742">
        <w:rPr>
          <w:rFonts w:ascii="Arial" w:hAnsi="Arial" w:cs="Arial"/>
          <w:sz w:val="22"/>
          <w:szCs w:val="22"/>
          <w:u w:val="none"/>
        </w:rPr>
        <w:t>VN-Menschenrechtsrat: Podiumsdiskussion zur politischen Teilhabe von Menschen mit B</w:t>
      </w:r>
      <w:r w:rsidR="00000A0C" w:rsidRPr="00140742">
        <w:rPr>
          <w:rFonts w:ascii="Arial" w:hAnsi="Arial" w:cs="Arial"/>
          <w:sz w:val="22"/>
          <w:szCs w:val="22"/>
          <w:u w:val="none"/>
        </w:rPr>
        <w:t>e</w:t>
      </w:r>
      <w:r w:rsidR="00000A0C" w:rsidRPr="00140742">
        <w:rPr>
          <w:rFonts w:ascii="Arial" w:hAnsi="Arial" w:cs="Arial"/>
          <w:sz w:val="22"/>
          <w:szCs w:val="22"/>
          <w:u w:val="none"/>
        </w:rPr>
        <w:t>hinderungen</w:t>
      </w:r>
      <w:bookmarkEnd w:id="25"/>
      <w:r>
        <w:rPr>
          <w:rFonts w:ascii="Arial" w:hAnsi="Arial" w:cs="Arial"/>
          <w:sz w:val="22"/>
          <w:szCs w:val="22"/>
          <w:u w:val="none"/>
        </w:rPr>
        <w:t>*</w:t>
      </w:r>
    </w:p>
    <w:p w:rsidR="00E62C2A" w:rsidRPr="00AB3A6A" w:rsidRDefault="00072AA1" w:rsidP="00E9699E">
      <w:pPr>
        <w:spacing w:after="0" w:line="276" w:lineRule="auto"/>
        <w:jc w:val="left"/>
        <w:rPr>
          <w:rFonts w:ascii="Arial" w:hAnsi="Arial" w:cs="Arial"/>
          <w:sz w:val="22"/>
        </w:rPr>
      </w:pPr>
      <w:r w:rsidRPr="00AB3A6A">
        <w:rPr>
          <w:rFonts w:ascii="Arial" w:hAnsi="Arial" w:cs="Arial"/>
          <w:sz w:val="22"/>
        </w:rPr>
        <w:t>Am 1. März 2012 nahm Theresia Degener als Mitglied des CRPD an einer Podium</w:t>
      </w:r>
      <w:r w:rsidRPr="00AB3A6A">
        <w:rPr>
          <w:rFonts w:ascii="Arial" w:hAnsi="Arial" w:cs="Arial"/>
          <w:sz w:val="22"/>
        </w:rPr>
        <w:t>s</w:t>
      </w:r>
      <w:r w:rsidRPr="00AB3A6A">
        <w:rPr>
          <w:rFonts w:ascii="Arial" w:hAnsi="Arial" w:cs="Arial"/>
          <w:sz w:val="22"/>
        </w:rPr>
        <w:t>diskussion des VN-Menschenrechtsrates zur politischen Teilhabe von Menschen mit B</w:t>
      </w:r>
      <w:r w:rsidRPr="00AB3A6A">
        <w:rPr>
          <w:rFonts w:ascii="Arial" w:hAnsi="Arial" w:cs="Arial"/>
          <w:sz w:val="22"/>
        </w:rPr>
        <w:t>e</w:t>
      </w:r>
      <w:r w:rsidRPr="00AB3A6A">
        <w:rPr>
          <w:rFonts w:ascii="Arial" w:hAnsi="Arial" w:cs="Arial"/>
          <w:sz w:val="22"/>
        </w:rPr>
        <w:t xml:space="preserve">hinderungen teil. Hintergrund dieser Veranstaltung war eine thematische Studie, die das Büro des OHCHR in Auftrag gegeben hatte. </w:t>
      </w:r>
    </w:p>
    <w:p w:rsidR="00914888" w:rsidRPr="00AB3A6A" w:rsidRDefault="00914888" w:rsidP="00E9699E">
      <w:pPr>
        <w:spacing w:after="0" w:line="276" w:lineRule="auto"/>
        <w:jc w:val="left"/>
        <w:rPr>
          <w:rFonts w:ascii="Arial" w:hAnsi="Arial" w:cs="Arial"/>
          <w:sz w:val="22"/>
        </w:rPr>
      </w:pPr>
    </w:p>
    <w:p w:rsidR="00E62C2A" w:rsidRPr="00AB3A6A" w:rsidRDefault="00072AA1" w:rsidP="00E9699E">
      <w:pPr>
        <w:spacing w:after="0" w:line="276" w:lineRule="auto"/>
        <w:jc w:val="left"/>
        <w:rPr>
          <w:rFonts w:ascii="Arial" w:hAnsi="Arial" w:cs="Arial"/>
          <w:sz w:val="22"/>
        </w:rPr>
      </w:pPr>
      <w:r w:rsidRPr="00AB3A6A">
        <w:rPr>
          <w:rFonts w:ascii="Arial" w:hAnsi="Arial" w:cs="Arial"/>
          <w:sz w:val="22"/>
        </w:rPr>
        <w:t>Eröffnet wurde die Podiumsdiskussion von der Hohen Kommissarin für Menschenrechte Navi Pillay. Sie stellte die Studie vor, die erstmalig auch in leichter Sprache (Englisch) ve</w:t>
      </w:r>
      <w:r w:rsidRPr="00AB3A6A">
        <w:rPr>
          <w:rFonts w:ascii="Arial" w:hAnsi="Arial" w:cs="Arial"/>
          <w:sz w:val="22"/>
        </w:rPr>
        <w:t>r</w:t>
      </w:r>
      <w:r w:rsidRPr="00AB3A6A">
        <w:rPr>
          <w:rFonts w:ascii="Arial" w:hAnsi="Arial" w:cs="Arial"/>
          <w:sz w:val="22"/>
        </w:rPr>
        <w:t>öffentlicht wurde. Ziel der Podiumsdiskussion war es unter anderem, die Teilnahme von Menschen mit Behinderungen an Wahlen und anderen Bereichen öffentlicher Politik zu fördern. Dabei wurden Barrieren benannt, die Menschen mit Behinderungen an der Wah</w:t>
      </w:r>
      <w:r w:rsidRPr="00AB3A6A">
        <w:rPr>
          <w:rFonts w:ascii="Arial" w:hAnsi="Arial" w:cs="Arial"/>
          <w:sz w:val="22"/>
        </w:rPr>
        <w:t>r</w:t>
      </w:r>
      <w:r w:rsidRPr="00AB3A6A">
        <w:rPr>
          <w:rFonts w:ascii="Arial" w:hAnsi="Arial" w:cs="Arial"/>
          <w:sz w:val="22"/>
        </w:rPr>
        <w:t xml:space="preserve">nehmung ihrer politischen Rechte hindern. </w:t>
      </w:r>
    </w:p>
    <w:p w:rsidR="00072AA1" w:rsidRPr="00AB3A6A" w:rsidRDefault="00072AA1" w:rsidP="00E9699E">
      <w:pPr>
        <w:spacing w:after="240" w:line="276" w:lineRule="auto"/>
        <w:jc w:val="left"/>
        <w:rPr>
          <w:rFonts w:ascii="Arial" w:hAnsi="Arial" w:cs="Arial"/>
          <w:sz w:val="22"/>
        </w:rPr>
      </w:pPr>
      <w:r w:rsidRPr="00AB3A6A">
        <w:rPr>
          <w:rFonts w:ascii="Arial" w:hAnsi="Arial" w:cs="Arial"/>
          <w:sz w:val="22"/>
        </w:rPr>
        <w:t>Zum Podium gehörten neben Theresia Degener eine Vertreterin von Human Rights Watch, Shantha Rau Baggira, sowie der Präsident von Down Syndrome International</w:t>
      </w:r>
      <w:r w:rsidR="00914888" w:rsidRPr="00AB3A6A">
        <w:rPr>
          <w:rFonts w:ascii="Arial" w:hAnsi="Arial" w:cs="Arial"/>
          <w:sz w:val="22"/>
        </w:rPr>
        <w:t>,</w:t>
      </w:r>
      <w:r w:rsidRPr="00AB3A6A">
        <w:rPr>
          <w:rFonts w:ascii="Arial" w:hAnsi="Arial" w:cs="Arial"/>
          <w:sz w:val="22"/>
        </w:rPr>
        <w:t xml:space="preserve"> Patrick Clarke. Per Videoschaltung wurde ein Beitrag von Maria Alejandra Villanueva von der Peruanischen Down Syndrom Gesellschaft zugeschaltet. Theresia Degener forderte in ihrem Beitrag unter anderem die Zugänglichkeit von Wahllokalen. Zudem sollten die Staaten en</w:t>
      </w:r>
      <w:r w:rsidRPr="00AB3A6A">
        <w:rPr>
          <w:rFonts w:ascii="Arial" w:hAnsi="Arial" w:cs="Arial"/>
          <w:sz w:val="22"/>
        </w:rPr>
        <w:t>d</w:t>
      </w:r>
      <w:r w:rsidRPr="00AB3A6A">
        <w:rPr>
          <w:rFonts w:ascii="Arial" w:hAnsi="Arial" w:cs="Arial"/>
          <w:sz w:val="22"/>
        </w:rPr>
        <w:t>lich aufhören, Menschen mit Behinderungen das Wahlrecht und das Recht auf politische Teilhabe zu verweigern. Sie verwies damit auf Art</w:t>
      </w:r>
      <w:r w:rsidR="00914888" w:rsidRPr="00AB3A6A">
        <w:rPr>
          <w:rFonts w:ascii="Arial" w:hAnsi="Arial" w:cs="Arial"/>
          <w:sz w:val="22"/>
        </w:rPr>
        <w:t>ikel</w:t>
      </w:r>
      <w:r w:rsidRPr="00AB3A6A">
        <w:rPr>
          <w:rFonts w:ascii="Arial" w:hAnsi="Arial" w:cs="Arial"/>
          <w:sz w:val="22"/>
        </w:rPr>
        <w:t xml:space="preserve"> 29 VN-BRK, der deutlich besagt, dass Menschen mit Behinderungen dieselben polit</w:t>
      </w:r>
      <w:r w:rsidRPr="00AB3A6A">
        <w:rPr>
          <w:rFonts w:ascii="Arial" w:hAnsi="Arial" w:cs="Arial"/>
          <w:sz w:val="22"/>
        </w:rPr>
        <w:t>i</w:t>
      </w:r>
      <w:r w:rsidRPr="00AB3A6A">
        <w:rPr>
          <w:rFonts w:ascii="Arial" w:hAnsi="Arial" w:cs="Arial"/>
          <w:sz w:val="22"/>
        </w:rPr>
        <w:t>schen Reche haben wie alle anderen Bürger/-innen.</w:t>
      </w:r>
    </w:p>
    <w:p w:rsidR="00072AA1" w:rsidRPr="00AB3A6A" w:rsidRDefault="00072AA1" w:rsidP="00E9699E">
      <w:pPr>
        <w:spacing w:after="240" w:line="276" w:lineRule="auto"/>
        <w:jc w:val="left"/>
        <w:rPr>
          <w:rFonts w:ascii="Arial" w:hAnsi="Arial" w:cs="Arial"/>
          <w:sz w:val="22"/>
        </w:rPr>
      </w:pPr>
      <w:r w:rsidRPr="00AB3A6A">
        <w:rPr>
          <w:rFonts w:ascii="Arial" w:hAnsi="Arial" w:cs="Arial"/>
          <w:sz w:val="22"/>
        </w:rPr>
        <w:t xml:space="preserve">An der </w:t>
      </w:r>
      <w:r w:rsidR="00A25414" w:rsidRPr="00AB3A6A">
        <w:rPr>
          <w:rFonts w:ascii="Arial" w:hAnsi="Arial" w:cs="Arial"/>
          <w:sz w:val="22"/>
        </w:rPr>
        <w:t xml:space="preserve">Veranstaltung </w:t>
      </w:r>
      <w:r w:rsidRPr="00AB3A6A">
        <w:rPr>
          <w:rFonts w:ascii="Arial" w:hAnsi="Arial" w:cs="Arial"/>
          <w:sz w:val="22"/>
        </w:rPr>
        <w:t xml:space="preserve">nahmen etwa 150 Personen aus über 50 Staaten teil. Die Studie des OHCHR zur Teilhabe von Menschen mit Behinderungen am politischen und öffentlichen Leben steht in den Arbeitssprachen der Vereinten Nationen </w:t>
      </w:r>
      <w:r w:rsidR="00140742">
        <w:rPr>
          <w:rFonts w:ascii="Arial" w:hAnsi="Arial" w:cs="Arial"/>
          <w:sz w:val="22"/>
        </w:rPr>
        <w:t xml:space="preserve">als Download </w:t>
      </w:r>
      <w:r w:rsidRPr="00AB3A6A">
        <w:rPr>
          <w:rFonts w:ascii="Arial" w:hAnsi="Arial" w:cs="Arial"/>
          <w:sz w:val="22"/>
        </w:rPr>
        <w:t>zur Ve</w:t>
      </w:r>
      <w:r w:rsidRPr="00AB3A6A">
        <w:rPr>
          <w:rFonts w:ascii="Arial" w:hAnsi="Arial" w:cs="Arial"/>
          <w:sz w:val="22"/>
        </w:rPr>
        <w:t>r</w:t>
      </w:r>
      <w:r w:rsidRPr="00AB3A6A">
        <w:rPr>
          <w:rFonts w:ascii="Arial" w:hAnsi="Arial" w:cs="Arial"/>
          <w:sz w:val="22"/>
        </w:rPr>
        <w:t>fügung</w:t>
      </w:r>
      <w:r w:rsidR="00140742">
        <w:rPr>
          <w:rFonts w:ascii="Arial" w:hAnsi="Arial" w:cs="Arial"/>
          <w:sz w:val="22"/>
        </w:rPr>
        <w:t xml:space="preserve">: </w:t>
      </w:r>
      <w:hyperlink r:id="rId18" w:history="1">
        <w:r w:rsidR="00140742" w:rsidRPr="009B23A1">
          <w:rPr>
            <w:rStyle w:val="Hyperlink"/>
            <w:rFonts w:ascii="Arial" w:hAnsi="Arial" w:cs="Arial"/>
            <w:sz w:val="22"/>
          </w:rPr>
          <w:t>http://www.ohchr.org/EN/Issues/Disability/Pages/ThematicStudies.aspx</w:t>
        </w:r>
      </w:hyperlink>
      <w:r w:rsidR="00140742">
        <w:rPr>
          <w:rFonts w:ascii="Arial" w:hAnsi="Arial" w:cs="Arial"/>
          <w:sz w:val="22"/>
        </w:rPr>
        <w:t xml:space="preserve"> </w:t>
      </w:r>
      <w:r w:rsidRPr="00AB3A6A">
        <w:rPr>
          <w:rFonts w:ascii="Arial" w:hAnsi="Arial" w:cs="Arial"/>
          <w:sz w:val="22"/>
        </w:rPr>
        <w:t>.</w:t>
      </w:r>
    </w:p>
    <w:p w:rsidR="00000A0C" w:rsidRPr="00AB3A6A" w:rsidRDefault="000B644C" w:rsidP="00E9699E">
      <w:pPr>
        <w:spacing w:after="240" w:line="276" w:lineRule="auto"/>
        <w:jc w:val="left"/>
        <w:rPr>
          <w:rFonts w:ascii="Arial" w:hAnsi="Arial" w:cs="Arial"/>
          <w:sz w:val="22"/>
        </w:rPr>
      </w:pPr>
      <w:r w:rsidRPr="00AB3A6A">
        <w:rPr>
          <w:rFonts w:ascii="Arial" w:hAnsi="Arial" w:cs="Arial"/>
          <w:sz w:val="22"/>
        </w:rPr>
        <w:t>(Emil Kissel)</w:t>
      </w:r>
    </w:p>
    <w:p w:rsidR="00914888" w:rsidRPr="00140742" w:rsidRDefault="00140742" w:rsidP="00E9699E">
      <w:pPr>
        <w:pStyle w:val="berschrift1"/>
        <w:spacing w:line="276" w:lineRule="auto"/>
        <w:jc w:val="left"/>
        <w:rPr>
          <w:rFonts w:ascii="Arial" w:hAnsi="Arial" w:cs="Arial"/>
          <w:b w:val="0"/>
          <w:sz w:val="22"/>
          <w:szCs w:val="22"/>
          <w:u w:val="none"/>
        </w:rPr>
      </w:pPr>
      <w:r>
        <w:rPr>
          <w:rFonts w:ascii="Arial" w:hAnsi="Arial" w:cs="Arial"/>
          <w:b w:val="0"/>
          <w:sz w:val="22"/>
          <w:szCs w:val="22"/>
          <w:u w:val="none"/>
        </w:rPr>
        <w:t>---------------------------------------------------------------------------------------------------------------------------</w:t>
      </w:r>
    </w:p>
    <w:p w:rsidR="00BE381E" w:rsidRPr="00140742" w:rsidRDefault="00140742" w:rsidP="00E9699E">
      <w:pPr>
        <w:pStyle w:val="berschrift1"/>
        <w:spacing w:line="276" w:lineRule="auto"/>
        <w:jc w:val="left"/>
        <w:rPr>
          <w:rFonts w:ascii="Arial" w:hAnsi="Arial" w:cs="Arial"/>
          <w:sz w:val="22"/>
          <w:szCs w:val="22"/>
          <w:u w:val="none"/>
        </w:rPr>
      </w:pPr>
      <w:bookmarkStart w:id="26" w:name="_Toc328042159"/>
      <w:r>
        <w:rPr>
          <w:rFonts w:ascii="Arial" w:hAnsi="Arial" w:cs="Arial"/>
          <w:sz w:val="22"/>
          <w:szCs w:val="22"/>
          <w:u w:val="none"/>
        </w:rPr>
        <w:t>*</w:t>
      </w:r>
      <w:r w:rsidR="002241AB" w:rsidRPr="00140742">
        <w:rPr>
          <w:rFonts w:ascii="Arial" w:hAnsi="Arial" w:cs="Arial"/>
          <w:sz w:val="22"/>
          <w:szCs w:val="22"/>
          <w:u w:val="none"/>
        </w:rPr>
        <w:t xml:space="preserve">BMZ: </w:t>
      </w:r>
      <w:r w:rsidR="00C9704D" w:rsidRPr="00140742">
        <w:rPr>
          <w:rFonts w:ascii="Arial" w:hAnsi="Arial" w:cs="Arial"/>
          <w:sz w:val="22"/>
          <w:szCs w:val="22"/>
          <w:u w:val="none"/>
        </w:rPr>
        <w:t>3. Runder Tisch zu Inklusion</w:t>
      </w:r>
      <w:bookmarkEnd w:id="26"/>
      <w:r>
        <w:rPr>
          <w:rFonts w:ascii="Arial" w:hAnsi="Arial" w:cs="Arial"/>
          <w:sz w:val="22"/>
          <w:szCs w:val="22"/>
          <w:u w:val="none"/>
        </w:rPr>
        <w:t>*</w:t>
      </w:r>
    </w:p>
    <w:p w:rsidR="00AE2847" w:rsidRDefault="002241AB" w:rsidP="00E9699E">
      <w:pPr>
        <w:spacing w:after="0" w:line="276" w:lineRule="auto"/>
        <w:jc w:val="left"/>
        <w:rPr>
          <w:rFonts w:ascii="Arial" w:hAnsi="Arial" w:cs="Arial"/>
          <w:sz w:val="22"/>
        </w:rPr>
      </w:pPr>
      <w:r w:rsidRPr="00AB3A6A">
        <w:rPr>
          <w:rFonts w:ascii="Arial" w:hAnsi="Arial" w:cs="Arial"/>
          <w:sz w:val="22"/>
        </w:rPr>
        <w:t xml:space="preserve">Am 2. Februar 2012 lud das Bundesministerium für wirtschaftliche Zusammenarbeit und Entwicklung (BMZ) </w:t>
      </w:r>
      <w:r w:rsidR="00BA526B" w:rsidRPr="00AB3A6A">
        <w:rPr>
          <w:rFonts w:ascii="Arial" w:hAnsi="Arial" w:cs="Arial"/>
          <w:sz w:val="22"/>
        </w:rPr>
        <w:t xml:space="preserve">Vertreter/-innen </w:t>
      </w:r>
      <w:r w:rsidR="00B1144F" w:rsidRPr="00AB3A6A">
        <w:rPr>
          <w:rFonts w:ascii="Arial" w:hAnsi="Arial" w:cs="Arial"/>
          <w:sz w:val="22"/>
        </w:rPr>
        <w:t>von</w:t>
      </w:r>
      <w:r w:rsidR="00BA526B" w:rsidRPr="00AB3A6A">
        <w:rPr>
          <w:rFonts w:ascii="Arial" w:hAnsi="Arial" w:cs="Arial"/>
          <w:sz w:val="22"/>
        </w:rPr>
        <w:t xml:space="preserve"> Organisationen von Menschen mit Behinderungen, der Entwicklungszusammenarbeit</w:t>
      </w:r>
      <w:r w:rsidR="00A13114" w:rsidRPr="00AB3A6A">
        <w:rPr>
          <w:rFonts w:ascii="Arial" w:hAnsi="Arial" w:cs="Arial"/>
          <w:sz w:val="22"/>
        </w:rPr>
        <w:t xml:space="preserve"> (EZ)</w:t>
      </w:r>
      <w:r w:rsidR="00BA526B" w:rsidRPr="00AB3A6A">
        <w:rPr>
          <w:rFonts w:ascii="Arial" w:hAnsi="Arial" w:cs="Arial"/>
          <w:sz w:val="22"/>
        </w:rPr>
        <w:t xml:space="preserve"> und der Wirtschaft </w:t>
      </w:r>
      <w:r w:rsidRPr="00AB3A6A">
        <w:rPr>
          <w:rFonts w:ascii="Arial" w:hAnsi="Arial" w:cs="Arial"/>
          <w:sz w:val="22"/>
        </w:rPr>
        <w:t>zum 3. Runden Tisch</w:t>
      </w:r>
      <w:r w:rsidR="00BA526B" w:rsidRPr="00AB3A6A">
        <w:rPr>
          <w:rFonts w:ascii="Arial" w:hAnsi="Arial" w:cs="Arial"/>
          <w:sz w:val="22"/>
        </w:rPr>
        <w:t xml:space="preserve"> ein</w:t>
      </w:r>
      <w:r w:rsidR="00B1144F" w:rsidRPr="00AB3A6A">
        <w:rPr>
          <w:rFonts w:ascii="Arial" w:hAnsi="Arial" w:cs="Arial"/>
          <w:sz w:val="22"/>
        </w:rPr>
        <w:t>, um erste Eckpunkte eines</w:t>
      </w:r>
      <w:r w:rsidR="00DD41EF" w:rsidRPr="00AB3A6A">
        <w:rPr>
          <w:rFonts w:ascii="Arial" w:hAnsi="Arial" w:cs="Arial"/>
          <w:sz w:val="22"/>
        </w:rPr>
        <w:t xml:space="preserve"> Aktionsplans zur Inklusion von Menschen mit Behinderungen in der </w:t>
      </w:r>
      <w:r w:rsidR="00A13114" w:rsidRPr="00AB3A6A">
        <w:rPr>
          <w:rFonts w:ascii="Arial" w:hAnsi="Arial" w:cs="Arial"/>
          <w:sz w:val="22"/>
        </w:rPr>
        <w:t>EZ</w:t>
      </w:r>
      <w:r w:rsidR="00B1144F" w:rsidRPr="00AB3A6A">
        <w:rPr>
          <w:rFonts w:ascii="Arial" w:hAnsi="Arial" w:cs="Arial"/>
          <w:sz w:val="22"/>
        </w:rPr>
        <w:t xml:space="preserve"> vorzustellen und zu diskutieren</w:t>
      </w:r>
      <w:r w:rsidR="00DD41EF" w:rsidRPr="00AB3A6A">
        <w:rPr>
          <w:rFonts w:ascii="Arial" w:hAnsi="Arial" w:cs="Arial"/>
          <w:sz w:val="22"/>
        </w:rPr>
        <w:t>.</w:t>
      </w:r>
      <w:r w:rsidR="00C76B9F" w:rsidRPr="00AB3A6A">
        <w:rPr>
          <w:rFonts w:ascii="Arial" w:hAnsi="Arial" w:cs="Arial"/>
          <w:sz w:val="22"/>
        </w:rPr>
        <w:t xml:space="preserve"> </w:t>
      </w:r>
      <w:r w:rsidR="006B6876" w:rsidRPr="00AB3A6A">
        <w:rPr>
          <w:rFonts w:ascii="Arial" w:hAnsi="Arial" w:cs="Arial"/>
          <w:sz w:val="22"/>
        </w:rPr>
        <w:t>N</w:t>
      </w:r>
      <w:r w:rsidR="00C76B9F" w:rsidRPr="00AB3A6A">
        <w:rPr>
          <w:rFonts w:ascii="Arial" w:hAnsi="Arial" w:cs="Arial"/>
          <w:sz w:val="22"/>
        </w:rPr>
        <w:t>eben</w:t>
      </w:r>
      <w:r w:rsidR="006B6876" w:rsidRPr="00AB3A6A">
        <w:rPr>
          <w:rFonts w:ascii="Arial" w:hAnsi="Arial" w:cs="Arial"/>
          <w:sz w:val="22"/>
        </w:rPr>
        <w:t xml:space="preserve"> Aleksandra Posarac (Weltbank) und Matthias Braubach (WHO) wurde auch</w:t>
      </w:r>
      <w:r w:rsidR="00824BD0" w:rsidRPr="00AB3A6A">
        <w:rPr>
          <w:rFonts w:ascii="Arial" w:hAnsi="Arial" w:cs="Arial"/>
          <w:sz w:val="22"/>
        </w:rPr>
        <w:t xml:space="preserve"> Theresia Degener </w:t>
      </w:r>
      <w:r w:rsidR="006B6876" w:rsidRPr="00AB3A6A">
        <w:rPr>
          <w:rFonts w:ascii="Arial" w:hAnsi="Arial" w:cs="Arial"/>
          <w:sz w:val="22"/>
        </w:rPr>
        <w:t>um ein Impulsreferat gebeten. Darin würdigte sie zunächst die Einrichtung eines Sektors zu Menschen mit Behinderungen und E</w:t>
      </w:r>
      <w:r w:rsidR="00A13114" w:rsidRPr="00AB3A6A">
        <w:rPr>
          <w:rFonts w:ascii="Arial" w:hAnsi="Arial" w:cs="Arial"/>
          <w:sz w:val="22"/>
        </w:rPr>
        <w:t>Z</w:t>
      </w:r>
      <w:r w:rsidR="006B6876" w:rsidRPr="00AB3A6A">
        <w:rPr>
          <w:rFonts w:ascii="Arial" w:hAnsi="Arial" w:cs="Arial"/>
          <w:sz w:val="22"/>
        </w:rPr>
        <w:t xml:space="preserve"> innerhalb des BMZ, wie es die Studie </w:t>
      </w:r>
      <w:r w:rsidR="00267E94" w:rsidRPr="00AB3A6A">
        <w:rPr>
          <w:rFonts w:ascii="Arial" w:hAnsi="Arial" w:cs="Arial"/>
          <w:sz w:val="22"/>
        </w:rPr>
        <w:t xml:space="preserve">zur Umsetzung der </w:t>
      </w:r>
      <w:r w:rsidR="003B1E3D" w:rsidRPr="00AB3A6A">
        <w:rPr>
          <w:rFonts w:ascii="Arial" w:hAnsi="Arial" w:cs="Arial"/>
          <w:sz w:val="22"/>
        </w:rPr>
        <w:t>VN-BRK</w:t>
      </w:r>
      <w:r w:rsidR="00267E94" w:rsidRPr="00AB3A6A">
        <w:rPr>
          <w:rFonts w:ascii="Arial" w:hAnsi="Arial" w:cs="Arial"/>
          <w:sz w:val="22"/>
        </w:rPr>
        <w:t xml:space="preserve"> im Rahmen der deutschen E</w:t>
      </w:r>
      <w:r w:rsidR="003B1E3D" w:rsidRPr="00AB3A6A">
        <w:rPr>
          <w:rFonts w:ascii="Arial" w:hAnsi="Arial" w:cs="Arial"/>
          <w:sz w:val="22"/>
        </w:rPr>
        <w:t>ntwicklungszusammenarbeit</w:t>
      </w:r>
      <w:r w:rsidR="00AE2847">
        <w:rPr>
          <w:rFonts w:ascii="Arial" w:hAnsi="Arial" w:cs="Arial"/>
          <w:sz w:val="22"/>
        </w:rPr>
        <w:t xml:space="preserve"> </w:t>
      </w:r>
      <w:r w:rsidR="006B6876" w:rsidRPr="00AB3A6A">
        <w:rPr>
          <w:rFonts w:ascii="Arial" w:hAnsi="Arial" w:cs="Arial"/>
          <w:sz w:val="22"/>
        </w:rPr>
        <w:t>empfohlen hatte</w:t>
      </w:r>
      <w:r w:rsidR="00AE2847">
        <w:rPr>
          <w:rFonts w:ascii="Arial" w:hAnsi="Arial" w:cs="Arial"/>
          <w:sz w:val="22"/>
        </w:rPr>
        <w:t xml:space="preserve"> (vgl.</w:t>
      </w:r>
      <w:r w:rsidR="00AE2847" w:rsidRPr="00AE2847">
        <w:rPr>
          <w:rFonts w:ascii="Arial" w:hAnsi="Arial" w:cs="Arial"/>
          <w:sz w:val="22"/>
        </w:rPr>
        <w:t xml:space="preserve"> Jahn, Christian / Degener, Theresia (2008): Umsetzung der VN-Konvention über die Rechte von Menschen mit Behinderungen im Rahmen der deutschen Entwicklungszusammenarbeit. Eine Zusammenfassung der Studie. GTZ, Systeme der Sozialen Sicherheit, im Auftrag des Bundesministeriums für wirtschaftliche Zusamme</w:t>
      </w:r>
      <w:r w:rsidR="00AE2847" w:rsidRPr="00AE2847">
        <w:rPr>
          <w:rFonts w:ascii="Arial" w:hAnsi="Arial" w:cs="Arial"/>
          <w:sz w:val="22"/>
        </w:rPr>
        <w:t>n</w:t>
      </w:r>
      <w:r w:rsidR="00AE2847" w:rsidRPr="00AE2847">
        <w:rPr>
          <w:rFonts w:ascii="Arial" w:hAnsi="Arial" w:cs="Arial"/>
          <w:sz w:val="22"/>
        </w:rPr>
        <w:t>arbeit und Entwicklung, Eschborn</w:t>
      </w:r>
      <w:r w:rsidR="00AE2847">
        <w:rPr>
          <w:rFonts w:ascii="Arial" w:hAnsi="Arial" w:cs="Arial"/>
          <w:sz w:val="22"/>
        </w:rPr>
        <w:t>)</w:t>
      </w:r>
      <w:r w:rsidR="006B6876" w:rsidRPr="00AB3A6A">
        <w:rPr>
          <w:rFonts w:ascii="Arial" w:hAnsi="Arial" w:cs="Arial"/>
          <w:sz w:val="22"/>
        </w:rPr>
        <w:t>.</w:t>
      </w:r>
      <w:r w:rsidR="00A13114" w:rsidRPr="00AB3A6A">
        <w:rPr>
          <w:rFonts w:ascii="Arial" w:hAnsi="Arial" w:cs="Arial"/>
          <w:sz w:val="22"/>
        </w:rPr>
        <w:t xml:space="preserve"> </w:t>
      </w:r>
    </w:p>
    <w:p w:rsidR="00763C29" w:rsidRPr="00AB3A6A" w:rsidRDefault="00A13114" w:rsidP="00E9699E">
      <w:pPr>
        <w:spacing w:after="0" w:line="276" w:lineRule="auto"/>
        <w:jc w:val="left"/>
        <w:rPr>
          <w:rFonts w:ascii="Arial" w:hAnsi="Arial" w:cs="Arial"/>
          <w:sz w:val="22"/>
        </w:rPr>
      </w:pPr>
      <w:r w:rsidRPr="00AB3A6A">
        <w:rPr>
          <w:rFonts w:ascii="Arial" w:hAnsi="Arial" w:cs="Arial"/>
          <w:sz w:val="22"/>
        </w:rPr>
        <w:lastRenderedPageBreak/>
        <w:t xml:space="preserve">Sie </w:t>
      </w:r>
      <w:r w:rsidR="00F679A4" w:rsidRPr="00AB3A6A">
        <w:rPr>
          <w:rFonts w:ascii="Arial" w:hAnsi="Arial" w:cs="Arial"/>
          <w:sz w:val="22"/>
        </w:rPr>
        <w:t xml:space="preserve">wies </w:t>
      </w:r>
      <w:r w:rsidR="003B1E3D" w:rsidRPr="00AB3A6A">
        <w:rPr>
          <w:rFonts w:ascii="Arial" w:hAnsi="Arial" w:cs="Arial"/>
          <w:sz w:val="22"/>
        </w:rPr>
        <w:t xml:space="preserve">zudem </w:t>
      </w:r>
      <w:r w:rsidR="00F679A4" w:rsidRPr="00AB3A6A">
        <w:rPr>
          <w:rFonts w:ascii="Arial" w:hAnsi="Arial" w:cs="Arial"/>
          <w:sz w:val="22"/>
        </w:rPr>
        <w:t>nochmal</w:t>
      </w:r>
      <w:r w:rsidR="003B1E3D" w:rsidRPr="00AB3A6A">
        <w:rPr>
          <w:rFonts w:ascii="Arial" w:hAnsi="Arial" w:cs="Arial"/>
          <w:sz w:val="22"/>
        </w:rPr>
        <w:t>s</w:t>
      </w:r>
      <w:r w:rsidR="00F679A4" w:rsidRPr="00AB3A6A">
        <w:rPr>
          <w:rFonts w:ascii="Arial" w:hAnsi="Arial" w:cs="Arial"/>
          <w:sz w:val="22"/>
        </w:rPr>
        <w:t xml:space="preserve"> darauf hin</w:t>
      </w:r>
      <w:r w:rsidRPr="00AB3A6A">
        <w:rPr>
          <w:rFonts w:ascii="Arial" w:hAnsi="Arial" w:cs="Arial"/>
          <w:sz w:val="22"/>
        </w:rPr>
        <w:t>, dass eine n</w:t>
      </w:r>
      <w:r w:rsidR="00763C29" w:rsidRPr="00AB3A6A">
        <w:rPr>
          <w:rFonts w:ascii="Arial" w:hAnsi="Arial" w:cs="Arial"/>
          <w:sz w:val="22"/>
        </w:rPr>
        <w:t>achhaltige EZ inklusiv und barrierefrei sein</w:t>
      </w:r>
      <w:r w:rsidRPr="00AB3A6A">
        <w:rPr>
          <w:rFonts w:ascii="Arial" w:hAnsi="Arial" w:cs="Arial"/>
          <w:sz w:val="22"/>
        </w:rPr>
        <w:t xml:space="preserve"> </w:t>
      </w:r>
      <w:r w:rsidR="00763C29" w:rsidRPr="00AB3A6A">
        <w:rPr>
          <w:rFonts w:ascii="Arial" w:hAnsi="Arial" w:cs="Arial"/>
          <w:sz w:val="22"/>
        </w:rPr>
        <w:t xml:space="preserve">und unter Beteiligung von </w:t>
      </w:r>
      <w:r w:rsidR="00F679A4" w:rsidRPr="00AB3A6A">
        <w:rPr>
          <w:rFonts w:ascii="Arial" w:hAnsi="Arial" w:cs="Arial"/>
          <w:sz w:val="22"/>
        </w:rPr>
        <w:t xml:space="preserve">Menschen mit Behinderungen und deren Organisationen </w:t>
      </w:r>
      <w:r w:rsidR="00763C29" w:rsidRPr="00AB3A6A">
        <w:rPr>
          <w:rFonts w:ascii="Arial" w:hAnsi="Arial" w:cs="Arial"/>
          <w:sz w:val="22"/>
        </w:rPr>
        <w:t>entwickelt, durchgeführt und evaluiert werden</w:t>
      </w:r>
      <w:r w:rsidRPr="00AB3A6A">
        <w:rPr>
          <w:rFonts w:ascii="Arial" w:hAnsi="Arial" w:cs="Arial"/>
          <w:sz w:val="22"/>
        </w:rPr>
        <w:t xml:space="preserve"> muss</w:t>
      </w:r>
      <w:r w:rsidR="00763C29" w:rsidRPr="00AB3A6A">
        <w:rPr>
          <w:rFonts w:ascii="Arial" w:hAnsi="Arial" w:cs="Arial"/>
          <w:sz w:val="22"/>
        </w:rPr>
        <w:t>.</w:t>
      </w:r>
      <w:r w:rsidR="00F679A4" w:rsidRPr="00AB3A6A">
        <w:rPr>
          <w:rFonts w:ascii="Arial" w:hAnsi="Arial" w:cs="Arial"/>
          <w:sz w:val="22"/>
        </w:rPr>
        <w:t xml:space="preserve"> </w:t>
      </w:r>
    </w:p>
    <w:p w:rsidR="003B1E3D" w:rsidRPr="00AB3A6A" w:rsidRDefault="00AE2847" w:rsidP="00E9699E">
      <w:pPr>
        <w:spacing w:after="0" w:line="276" w:lineRule="auto"/>
        <w:jc w:val="left"/>
        <w:rPr>
          <w:rFonts w:ascii="Arial" w:hAnsi="Arial" w:cs="Arial"/>
          <w:sz w:val="22"/>
        </w:rPr>
      </w:pPr>
      <w:r>
        <w:rPr>
          <w:rFonts w:ascii="Arial" w:hAnsi="Arial" w:cs="Arial"/>
          <w:sz w:val="22"/>
        </w:rPr>
        <w:t>---------------------------------------------------------------------------------------------------------------------------</w:t>
      </w:r>
    </w:p>
    <w:p w:rsidR="00C9704D" w:rsidRPr="00AE2847" w:rsidRDefault="00AE2847" w:rsidP="00E9699E">
      <w:pPr>
        <w:pStyle w:val="berschrift1"/>
        <w:spacing w:line="276" w:lineRule="auto"/>
        <w:jc w:val="left"/>
        <w:rPr>
          <w:rFonts w:ascii="Arial" w:hAnsi="Arial" w:cs="Arial"/>
          <w:sz w:val="22"/>
          <w:szCs w:val="22"/>
          <w:u w:val="none"/>
        </w:rPr>
      </w:pPr>
      <w:bookmarkStart w:id="27" w:name="_Toc328042160"/>
      <w:r>
        <w:rPr>
          <w:rFonts w:ascii="Arial" w:hAnsi="Arial" w:cs="Arial"/>
          <w:sz w:val="22"/>
          <w:szCs w:val="22"/>
          <w:u w:val="none"/>
        </w:rPr>
        <w:t>*</w:t>
      </w:r>
      <w:r w:rsidR="00C9704D" w:rsidRPr="00AE2847">
        <w:rPr>
          <w:rFonts w:ascii="Arial" w:hAnsi="Arial" w:cs="Arial"/>
          <w:sz w:val="22"/>
          <w:szCs w:val="22"/>
          <w:u w:val="none"/>
        </w:rPr>
        <w:t>OHCHR: Studie zu Art</w:t>
      </w:r>
      <w:r w:rsidR="003B1E3D" w:rsidRPr="00AE2847">
        <w:rPr>
          <w:rFonts w:ascii="Arial" w:hAnsi="Arial" w:cs="Arial"/>
          <w:sz w:val="22"/>
          <w:szCs w:val="22"/>
          <w:u w:val="none"/>
        </w:rPr>
        <w:t>ikel</w:t>
      </w:r>
      <w:r w:rsidR="00C9704D" w:rsidRPr="00AE2847">
        <w:rPr>
          <w:rFonts w:ascii="Arial" w:hAnsi="Arial" w:cs="Arial"/>
          <w:sz w:val="22"/>
          <w:szCs w:val="22"/>
          <w:u w:val="none"/>
        </w:rPr>
        <w:t xml:space="preserve"> 33 VN-BRK</w:t>
      </w:r>
      <w:bookmarkEnd w:id="27"/>
      <w:r w:rsidR="00C9704D" w:rsidRPr="00AE2847">
        <w:rPr>
          <w:rFonts w:ascii="Arial" w:hAnsi="Arial" w:cs="Arial"/>
          <w:sz w:val="22"/>
          <w:szCs w:val="22"/>
          <w:u w:val="none"/>
        </w:rPr>
        <w:t xml:space="preserve"> </w:t>
      </w:r>
      <w:r>
        <w:rPr>
          <w:rFonts w:ascii="Arial" w:hAnsi="Arial" w:cs="Arial"/>
          <w:sz w:val="22"/>
          <w:szCs w:val="22"/>
          <w:u w:val="none"/>
        </w:rPr>
        <w:t>*</w:t>
      </w:r>
    </w:p>
    <w:p w:rsidR="00C9704D" w:rsidRPr="00AB3A6A" w:rsidRDefault="00C9704D" w:rsidP="00E9699E">
      <w:pPr>
        <w:spacing w:after="0" w:line="276" w:lineRule="auto"/>
        <w:jc w:val="left"/>
        <w:rPr>
          <w:rFonts w:ascii="Arial" w:hAnsi="Arial" w:cs="Arial"/>
          <w:sz w:val="22"/>
        </w:rPr>
      </w:pPr>
      <w:r w:rsidRPr="00AB3A6A">
        <w:rPr>
          <w:rFonts w:ascii="Arial" w:hAnsi="Arial" w:cs="Arial"/>
          <w:sz w:val="22"/>
        </w:rPr>
        <w:t xml:space="preserve">Wie schon im ersten Bericht aus Genf erwähnt, schreibt die </w:t>
      </w:r>
      <w:r w:rsidR="003B1E3D" w:rsidRPr="00AB3A6A">
        <w:rPr>
          <w:rFonts w:ascii="Arial" w:hAnsi="Arial" w:cs="Arial"/>
          <w:sz w:val="22"/>
        </w:rPr>
        <w:t>VN-</w:t>
      </w:r>
      <w:r w:rsidRPr="00AB3A6A">
        <w:rPr>
          <w:rFonts w:ascii="Arial" w:hAnsi="Arial" w:cs="Arial"/>
          <w:sz w:val="22"/>
        </w:rPr>
        <w:t xml:space="preserve">BRK in </w:t>
      </w:r>
      <w:r w:rsidR="003B1E3D" w:rsidRPr="00AB3A6A">
        <w:rPr>
          <w:rFonts w:ascii="Arial" w:hAnsi="Arial" w:cs="Arial"/>
          <w:sz w:val="22"/>
        </w:rPr>
        <w:t>Artikel</w:t>
      </w:r>
      <w:r w:rsidRPr="00AB3A6A">
        <w:rPr>
          <w:rFonts w:ascii="Arial" w:hAnsi="Arial" w:cs="Arial"/>
          <w:sz w:val="22"/>
        </w:rPr>
        <w:t xml:space="preserve"> 33 die Ei</w:t>
      </w:r>
      <w:r w:rsidRPr="00AB3A6A">
        <w:rPr>
          <w:rFonts w:ascii="Arial" w:hAnsi="Arial" w:cs="Arial"/>
          <w:sz w:val="22"/>
        </w:rPr>
        <w:t>n</w:t>
      </w:r>
      <w:r w:rsidRPr="00AB3A6A">
        <w:rPr>
          <w:rFonts w:ascii="Arial" w:hAnsi="Arial" w:cs="Arial"/>
          <w:sz w:val="22"/>
        </w:rPr>
        <w:t>führung von staatlichen Anlaufstellen (focal points), staatlichen Koordinierungsmechanismen (nicht verpflichtend) sowie einer Struktur von einem oder mehreren unabhängigen Mechanismen vor. In diesen Überwachungsprozess ist auch die Zivilgesellschaft (in</w:t>
      </w:r>
      <w:r w:rsidRPr="00AB3A6A">
        <w:rPr>
          <w:rFonts w:ascii="Arial" w:hAnsi="Arial" w:cs="Arial"/>
          <w:sz w:val="22"/>
        </w:rPr>
        <w:t>s</w:t>
      </w:r>
      <w:r w:rsidRPr="00AB3A6A">
        <w:rPr>
          <w:rFonts w:ascii="Arial" w:hAnsi="Arial" w:cs="Arial"/>
          <w:sz w:val="22"/>
        </w:rPr>
        <w:t>bes</w:t>
      </w:r>
      <w:r w:rsidR="003B1E3D" w:rsidRPr="00AB3A6A">
        <w:rPr>
          <w:rFonts w:ascii="Arial" w:hAnsi="Arial" w:cs="Arial"/>
          <w:sz w:val="22"/>
        </w:rPr>
        <w:t>ondere</w:t>
      </w:r>
      <w:r w:rsidRPr="00AB3A6A">
        <w:rPr>
          <w:rFonts w:ascii="Arial" w:hAnsi="Arial" w:cs="Arial"/>
          <w:sz w:val="22"/>
        </w:rPr>
        <w:t xml:space="preserve"> Menschen mit Behinderungen und ihre Organisationen) einzubeziehen. Wie dieser Artikel von den Vertragsstaaten der </w:t>
      </w:r>
      <w:r w:rsidR="003B1E3D" w:rsidRPr="00AB3A6A">
        <w:rPr>
          <w:rFonts w:ascii="Arial" w:hAnsi="Arial" w:cs="Arial"/>
          <w:sz w:val="22"/>
        </w:rPr>
        <w:t>VN-BRK</w:t>
      </w:r>
      <w:r w:rsidRPr="00AB3A6A">
        <w:rPr>
          <w:rFonts w:ascii="Arial" w:hAnsi="Arial" w:cs="Arial"/>
          <w:sz w:val="22"/>
        </w:rPr>
        <w:t xml:space="preserve"> in Europa umgesetzt wird, beleuchtet eine </w:t>
      </w:r>
      <w:r w:rsidRPr="00AE2847">
        <w:rPr>
          <w:rFonts w:ascii="Arial" w:hAnsi="Arial" w:cs="Arial"/>
          <w:sz w:val="22"/>
        </w:rPr>
        <w:t>Studie von Gauthier de Beco</w:t>
      </w:r>
      <w:r w:rsidRPr="00AB3A6A">
        <w:rPr>
          <w:rFonts w:ascii="Arial" w:hAnsi="Arial" w:cs="Arial"/>
          <w:sz w:val="22"/>
        </w:rPr>
        <w:t>, die vom Büro des Hohen Kommissars für Mensche</w:t>
      </w:r>
      <w:r w:rsidRPr="00AB3A6A">
        <w:rPr>
          <w:rFonts w:ascii="Arial" w:hAnsi="Arial" w:cs="Arial"/>
          <w:sz w:val="22"/>
        </w:rPr>
        <w:t>n</w:t>
      </w:r>
      <w:r w:rsidRPr="00AB3A6A">
        <w:rPr>
          <w:rFonts w:ascii="Arial" w:hAnsi="Arial" w:cs="Arial"/>
          <w:sz w:val="22"/>
        </w:rPr>
        <w:t>rechte veröffentlicht wurde</w:t>
      </w:r>
      <w:r w:rsidR="00AE2847">
        <w:rPr>
          <w:rFonts w:ascii="Arial" w:hAnsi="Arial" w:cs="Arial"/>
          <w:sz w:val="22"/>
        </w:rPr>
        <w:t xml:space="preserve"> (Link zur Studie:</w:t>
      </w:r>
      <w:r w:rsidR="00AE2847" w:rsidRPr="00AE2847">
        <w:t xml:space="preserve"> </w:t>
      </w:r>
      <w:hyperlink r:id="rId19" w:history="1">
        <w:r w:rsidR="00AE2847" w:rsidRPr="009B23A1">
          <w:rPr>
            <w:rStyle w:val="Hyperlink"/>
            <w:rFonts w:ascii="Arial" w:hAnsi="Arial" w:cs="Arial"/>
            <w:sz w:val="22"/>
          </w:rPr>
          <w:t>http://europe.ohchr.org/Documents/Publications/Art_33_CRPD_study.pdf</w:t>
        </w:r>
      </w:hyperlink>
      <w:r w:rsidR="00AE2847">
        <w:rPr>
          <w:rFonts w:ascii="Arial" w:hAnsi="Arial" w:cs="Arial"/>
          <w:sz w:val="22"/>
        </w:rPr>
        <w:t xml:space="preserve">  </w:t>
      </w:r>
      <w:r w:rsidRPr="00AB3A6A">
        <w:rPr>
          <w:rFonts w:ascii="Arial" w:hAnsi="Arial" w:cs="Arial"/>
          <w:sz w:val="22"/>
        </w:rPr>
        <w:t>.</w:t>
      </w:r>
    </w:p>
    <w:p w:rsidR="00C9704D" w:rsidRPr="00AB3A6A" w:rsidRDefault="00C9704D" w:rsidP="00E9699E">
      <w:pPr>
        <w:spacing w:after="0" w:line="276" w:lineRule="auto"/>
        <w:jc w:val="left"/>
        <w:rPr>
          <w:rFonts w:ascii="Arial" w:hAnsi="Arial" w:cs="Arial"/>
          <w:sz w:val="22"/>
        </w:rPr>
      </w:pPr>
      <w:r w:rsidRPr="00AB3A6A">
        <w:rPr>
          <w:rFonts w:ascii="Arial" w:hAnsi="Arial" w:cs="Arial"/>
          <w:sz w:val="22"/>
        </w:rPr>
        <w:t xml:space="preserve">Die Studie untersucht die Umsetzung dieses Artikels in allen Vertragsstaaten der </w:t>
      </w:r>
      <w:r w:rsidR="003B1E3D" w:rsidRPr="00AB3A6A">
        <w:rPr>
          <w:rFonts w:ascii="Arial" w:hAnsi="Arial" w:cs="Arial"/>
          <w:sz w:val="22"/>
        </w:rPr>
        <w:t>VN-BRK</w:t>
      </w:r>
      <w:r w:rsidRPr="00AB3A6A">
        <w:rPr>
          <w:rFonts w:ascii="Arial" w:hAnsi="Arial" w:cs="Arial"/>
          <w:sz w:val="22"/>
        </w:rPr>
        <w:t>, die auch Mitglied der EU sind. Bei der sich anschließenden vergleichenden Analyse stellt sich heraus, dass in all den untersuchten Staaten die staatlichen Anlaufstellen erwartung</w:t>
      </w:r>
      <w:r w:rsidRPr="00AB3A6A">
        <w:rPr>
          <w:rFonts w:ascii="Arial" w:hAnsi="Arial" w:cs="Arial"/>
          <w:sz w:val="22"/>
        </w:rPr>
        <w:t>s</w:t>
      </w:r>
      <w:r w:rsidRPr="00AB3A6A">
        <w:rPr>
          <w:rFonts w:ascii="Arial" w:hAnsi="Arial" w:cs="Arial"/>
          <w:sz w:val="22"/>
        </w:rPr>
        <w:t xml:space="preserve">gemäß die Sozialministerien sind. Die große Mehrheit dieser Staaten richtete auch einen Koordinierungsmechanismus ein, der in den meisten Fällen ebenfalls durch die staatlichen Anlaufstellen verkörpert wird. </w:t>
      </w:r>
      <w:r w:rsidR="00355AB1" w:rsidRPr="00AB3A6A">
        <w:rPr>
          <w:rFonts w:ascii="Arial" w:hAnsi="Arial" w:cs="Arial"/>
          <w:sz w:val="22"/>
        </w:rPr>
        <w:t xml:space="preserve">Ausnahmen bilden hier Dänemark, Frankreich, Deutschland, Spanien und Schweden. </w:t>
      </w:r>
      <w:r w:rsidRPr="00AB3A6A">
        <w:rPr>
          <w:rFonts w:ascii="Arial" w:hAnsi="Arial" w:cs="Arial"/>
          <w:sz w:val="22"/>
        </w:rPr>
        <w:t>Einige Staaten bedienen sich eines zusätzlichen beratenden Organs, welches die staatliche Anlaufstelle sowie den Koordinierungsmechanismus unte</w:t>
      </w:r>
      <w:r w:rsidRPr="00AB3A6A">
        <w:rPr>
          <w:rFonts w:ascii="Arial" w:hAnsi="Arial" w:cs="Arial"/>
          <w:sz w:val="22"/>
        </w:rPr>
        <w:t>r</w:t>
      </w:r>
      <w:r w:rsidRPr="00AB3A6A">
        <w:rPr>
          <w:rFonts w:ascii="Arial" w:hAnsi="Arial" w:cs="Arial"/>
          <w:sz w:val="22"/>
        </w:rPr>
        <w:t xml:space="preserve">stützt (z. B. der Inklusionsbeirat in Deutschland). </w:t>
      </w:r>
    </w:p>
    <w:p w:rsidR="00C9704D" w:rsidRPr="00AB3A6A" w:rsidRDefault="00C9704D" w:rsidP="00E9699E">
      <w:pPr>
        <w:spacing w:after="0" w:line="276" w:lineRule="auto"/>
        <w:jc w:val="left"/>
        <w:rPr>
          <w:rFonts w:ascii="Arial" w:hAnsi="Arial" w:cs="Arial"/>
          <w:sz w:val="22"/>
        </w:rPr>
      </w:pPr>
      <w:r w:rsidRPr="00AB3A6A">
        <w:rPr>
          <w:rFonts w:ascii="Arial" w:hAnsi="Arial" w:cs="Arial"/>
          <w:sz w:val="22"/>
        </w:rPr>
        <w:t>Während die Umsetzung der staatlichen Anlaufstelle und des Koordini</w:t>
      </w:r>
      <w:r w:rsidRPr="00AB3A6A">
        <w:rPr>
          <w:rFonts w:ascii="Arial" w:hAnsi="Arial" w:cs="Arial"/>
          <w:sz w:val="22"/>
        </w:rPr>
        <w:t>e</w:t>
      </w:r>
      <w:r w:rsidRPr="00AB3A6A">
        <w:rPr>
          <w:rFonts w:ascii="Arial" w:hAnsi="Arial" w:cs="Arial"/>
          <w:sz w:val="22"/>
        </w:rPr>
        <w:t>rungsmechanismus noch nicht allzu viele Differenzen zwischen den untersuchten Staaten hervorruft, ist dies bei der Struktur u</w:t>
      </w:r>
      <w:r w:rsidRPr="00AB3A6A">
        <w:rPr>
          <w:rFonts w:ascii="Arial" w:hAnsi="Arial" w:cs="Arial"/>
          <w:sz w:val="22"/>
        </w:rPr>
        <w:t>n</w:t>
      </w:r>
      <w:r w:rsidRPr="00AB3A6A">
        <w:rPr>
          <w:rFonts w:ascii="Arial" w:hAnsi="Arial" w:cs="Arial"/>
          <w:sz w:val="22"/>
        </w:rPr>
        <w:t>abhängiger Mechanismen deutlich anders. Kein System ist hier mit dem eines anderen Staates identisch. Es lassen sich aber drei Gruppen unabhängiger Mechanismen erkennen, die (teilweise miteinander kombiniert) in den untersuchte</w:t>
      </w:r>
      <w:r w:rsidR="00355AB1" w:rsidRPr="00AB3A6A">
        <w:rPr>
          <w:rFonts w:ascii="Arial" w:hAnsi="Arial" w:cs="Arial"/>
          <w:sz w:val="22"/>
        </w:rPr>
        <w:t>n Staaten eingerichtet wurden: n</w:t>
      </w:r>
      <w:r w:rsidRPr="00AB3A6A">
        <w:rPr>
          <w:rFonts w:ascii="Arial" w:hAnsi="Arial" w:cs="Arial"/>
          <w:sz w:val="22"/>
        </w:rPr>
        <w:t>ationale Menschenrechtsinstitutionen (z. B. Deutschland) und/oder andere Gleichstellungsorgane (z. B. Belgien), Ombud</w:t>
      </w:r>
      <w:r w:rsidRPr="00AB3A6A">
        <w:rPr>
          <w:rFonts w:ascii="Arial" w:hAnsi="Arial" w:cs="Arial"/>
          <w:sz w:val="22"/>
        </w:rPr>
        <w:t>s</w:t>
      </w:r>
      <w:r w:rsidRPr="00AB3A6A">
        <w:rPr>
          <w:rFonts w:ascii="Arial" w:hAnsi="Arial" w:cs="Arial"/>
          <w:sz w:val="22"/>
        </w:rPr>
        <w:t xml:space="preserve">männer (z. B. Lettland) sowie andere Gremien (z. B. Spanien). </w:t>
      </w:r>
    </w:p>
    <w:p w:rsidR="00C9704D" w:rsidRPr="00AB3A6A" w:rsidRDefault="00C9704D" w:rsidP="00E9699E">
      <w:pPr>
        <w:spacing w:after="240" w:line="276" w:lineRule="auto"/>
        <w:jc w:val="left"/>
        <w:rPr>
          <w:rFonts w:ascii="Arial" w:hAnsi="Arial" w:cs="Arial"/>
          <w:sz w:val="22"/>
        </w:rPr>
      </w:pPr>
      <w:r w:rsidRPr="00AB3A6A">
        <w:rPr>
          <w:rFonts w:ascii="Arial" w:hAnsi="Arial" w:cs="Arial"/>
          <w:sz w:val="22"/>
        </w:rPr>
        <w:t>Die Zivilgesellschaft wird von den untersuchten Staaten ebenfalls unterschiedlich einbezogen; erfreulicherweise beteiligen die meisten Staaten jedoch Menschen mit B</w:t>
      </w:r>
      <w:r w:rsidRPr="00AB3A6A">
        <w:rPr>
          <w:rFonts w:ascii="Arial" w:hAnsi="Arial" w:cs="Arial"/>
          <w:sz w:val="22"/>
        </w:rPr>
        <w:t>e</w:t>
      </w:r>
      <w:r w:rsidRPr="00AB3A6A">
        <w:rPr>
          <w:rFonts w:ascii="Arial" w:hAnsi="Arial" w:cs="Arial"/>
          <w:sz w:val="22"/>
        </w:rPr>
        <w:t xml:space="preserve">hinderungen an den Gremien, die nach </w:t>
      </w:r>
      <w:r w:rsidR="003B1E3D" w:rsidRPr="00AB3A6A">
        <w:rPr>
          <w:rFonts w:ascii="Arial" w:hAnsi="Arial" w:cs="Arial"/>
          <w:sz w:val="22"/>
        </w:rPr>
        <w:t>Artikel</w:t>
      </w:r>
      <w:r w:rsidRPr="00AB3A6A">
        <w:rPr>
          <w:rFonts w:ascii="Arial" w:hAnsi="Arial" w:cs="Arial"/>
          <w:sz w:val="22"/>
        </w:rPr>
        <w:t xml:space="preserve"> 33 Abs. 1 und 2 </w:t>
      </w:r>
      <w:r w:rsidR="003B1E3D" w:rsidRPr="00AB3A6A">
        <w:rPr>
          <w:rFonts w:ascii="Arial" w:hAnsi="Arial" w:cs="Arial"/>
          <w:sz w:val="22"/>
        </w:rPr>
        <w:t>VN-BRK</w:t>
      </w:r>
      <w:r w:rsidRPr="00AB3A6A">
        <w:rPr>
          <w:rFonts w:ascii="Arial" w:hAnsi="Arial" w:cs="Arial"/>
          <w:sz w:val="22"/>
        </w:rPr>
        <w:t xml:space="preserve"> eingerichtet wurden.</w:t>
      </w:r>
      <w:r w:rsidR="000E3879" w:rsidRPr="00AB3A6A">
        <w:rPr>
          <w:rFonts w:ascii="Arial" w:hAnsi="Arial" w:cs="Arial"/>
          <w:sz w:val="22"/>
        </w:rPr>
        <w:t xml:space="preserve"> </w:t>
      </w:r>
      <w:r w:rsidRPr="00AB3A6A">
        <w:rPr>
          <w:rFonts w:ascii="Arial" w:hAnsi="Arial" w:cs="Arial"/>
          <w:sz w:val="22"/>
        </w:rPr>
        <w:t>Wo dies nicht der Fall ist (z. B. in Frankreich, Portugal und Schweden), bestehen andere Möglichkeiten der Einbeziehung von DPOs.</w:t>
      </w:r>
    </w:p>
    <w:p w:rsidR="000B644C" w:rsidRPr="00AB3A6A" w:rsidRDefault="000B644C" w:rsidP="00E9699E">
      <w:pPr>
        <w:spacing w:after="0" w:line="276" w:lineRule="auto"/>
        <w:jc w:val="left"/>
        <w:rPr>
          <w:rFonts w:ascii="Arial" w:hAnsi="Arial" w:cs="Arial"/>
          <w:sz w:val="22"/>
        </w:rPr>
      </w:pPr>
      <w:r w:rsidRPr="00AB3A6A">
        <w:rPr>
          <w:rFonts w:ascii="Arial" w:hAnsi="Arial" w:cs="Arial"/>
          <w:sz w:val="22"/>
        </w:rPr>
        <w:t>(Susanna Suelmann)</w:t>
      </w:r>
    </w:p>
    <w:p w:rsidR="00355AB1" w:rsidRPr="00AB3A6A" w:rsidRDefault="00AE2847" w:rsidP="00E9699E">
      <w:pPr>
        <w:spacing w:after="0" w:line="276" w:lineRule="auto"/>
        <w:jc w:val="left"/>
        <w:rPr>
          <w:rFonts w:ascii="Arial" w:hAnsi="Arial" w:cs="Arial"/>
          <w:sz w:val="22"/>
        </w:rPr>
      </w:pPr>
      <w:r>
        <w:rPr>
          <w:rFonts w:ascii="Arial" w:hAnsi="Arial" w:cs="Arial"/>
          <w:sz w:val="22"/>
        </w:rPr>
        <w:t>---------------------------------------------------------------------------------------------------------------------------</w:t>
      </w:r>
    </w:p>
    <w:p w:rsidR="00C9704D" w:rsidRPr="00AE2847" w:rsidRDefault="00AE2847" w:rsidP="00E9699E">
      <w:pPr>
        <w:pStyle w:val="berschrift1"/>
        <w:spacing w:line="276" w:lineRule="auto"/>
        <w:jc w:val="left"/>
        <w:rPr>
          <w:rFonts w:ascii="Arial" w:hAnsi="Arial" w:cs="Arial"/>
          <w:sz w:val="22"/>
          <w:szCs w:val="22"/>
          <w:u w:val="none"/>
        </w:rPr>
      </w:pPr>
      <w:bookmarkStart w:id="28" w:name="_Toc328042161"/>
      <w:r>
        <w:rPr>
          <w:rFonts w:ascii="Arial" w:hAnsi="Arial" w:cs="Arial"/>
          <w:sz w:val="22"/>
          <w:szCs w:val="22"/>
          <w:u w:val="none"/>
        </w:rPr>
        <w:t>*</w:t>
      </w:r>
      <w:r w:rsidR="002F0C52" w:rsidRPr="00AE2847">
        <w:rPr>
          <w:rFonts w:ascii="Arial" w:hAnsi="Arial" w:cs="Arial"/>
          <w:sz w:val="22"/>
          <w:szCs w:val="22"/>
          <w:u w:val="none"/>
        </w:rPr>
        <w:t>Venedig-Kommission</w:t>
      </w:r>
      <w:r w:rsidR="007B7408" w:rsidRPr="00AE2847">
        <w:rPr>
          <w:rFonts w:ascii="Arial" w:hAnsi="Arial" w:cs="Arial"/>
          <w:sz w:val="22"/>
          <w:szCs w:val="22"/>
          <w:u w:val="none"/>
        </w:rPr>
        <w:t>: Unterstützung für Wahlrecht</w:t>
      </w:r>
      <w:bookmarkEnd w:id="28"/>
      <w:r>
        <w:rPr>
          <w:rFonts w:ascii="Arial" w:hAnsi="Arial" w:cs="Arial"/>
          <w:sz w:val="22"/>
          <w:szCs w:val="22"/>
          <w:u w:val="none"/>
        </w:rPr>
        <w:t>*</w:t>
      </w:r>
    </w:p>
    <w:p w:rsidR="002E05C3" w:rsidRDefault="002F0C52" w:rsidP="002E05C3">
      <w:pPr>
        <w:pStyle w:val="Funotentext"/>
        <w:rPr>
          <w:rFonts w:ascii="Arial" w:hAnsi="Arial" w:cs="Arial"/>
          <w:sz w:val="22"/>
          <w:szCs w:val="22"/>
        </w:rPr>
      </w:pPr>
      <w:r w:rsidRPr="00AB3A6A">
        <w:rPr>
          <w:rFonts w:ascii="Arial" w:hAnsi="Arial" w:cs="Arial"/>
          <w:sz w:val="22"/>
          <w:szCs w:val="22"/>
        </w:rPr>
        <w:t>Der 17. Dezember 2011 war ein Tag des Erfolgs für alle, die sich für die Verankerung des Wahlrechts von Menschen mit psychosozialen oder kognitiven Beeinträchtigungen in den Europäischen Wah</w:t>
      </w:r>
      <w:r w:rsidRPr="00AB3A6A">
        <w:rPr>
          <w:rFonts w:ascii="Arial" w:hAnsi="Arial" w:cs="Arial"/>
          <w:sz w:val="22"/>
          <w:szCs w:val="22"/>
        </w:rPr>
        <w:t>l</w:t>
      </w:r>
      <w:r w:rsidRPr="00AB3A6A">
        <w:rPr>
          <w:rFonts w:ascii="Arial" w:hAnsi="Arial" w:cs="Arial"/>
          <w:sz w:val="22"/>
          <w:szCs w:val="22"/>
        </w:rPr>
        <w:t xml:space="preserve">richtlinien eingesetzt haben (siehe </w:t>
      </w:r>
      <w:r w:rsidRPr="002E05C3">
        <w:rPr>
          <w:rFonts w:ascii="Arial" w:hAnsi="Arial" w:cs="Arial"/>
          <w:sz w:val="22"/>
        </w:rPr>
        <w:t>Bericht aus Genf 2</w:t>
      </w:r>
      <w:r w:rsidR="002E05C3">
        <w:rPr>
          <w:rFonts w:ascii="Arial" w:hAnsi="Arial" w:cs="Arial"/>
          <w:sz w:val="22"/>
        </w:rPr>
        <w:t xml:space="preserve">: </w:t>
      </w:r>
      <w:hyperlink r:id="rId20" w:history="1">
        <w:r w:rsidR="002E05C3" w:rsidRPr="009B23A1">
          <w:rPr>
            <w:rStyle w:val="Hyperlink"/>
            <w:rFonts w:ascii="Arial" w:hAnsi="Arial" w:cs="Arial"/>
            <w:sz w:val="22"/>
          </w:rPr>
          <w:t>http://www.efh-bochum.de/homepages/degener/index.html</w:t>
        </w:r>
      </w:hyperlink>
      <w:r w:rsidR="002E05C3">
        <w:rPr>
          <w:rFonts w:ascii="Arial" w:hAnsi="Arial" w:cs="Arial"/>
          <w:sz w:val="22"/>
        </w:rPr>
        <w:t xml:space="preserve"> </w:t>
      </w:r>
      <w:r w:rsidRPr="00AB3A6A">
        <w:rPr>
          <w:rFonts w:ascii="Arial" w:hAnsi="Arial" w:cs="Arial"/>
          <w:sz w:val="22"/>
          <w:szCs w:val="22"/>
        </w:rPr>
        <w:t xml:space="preserve">). </w:t>
      </w:r>
    </w:p>
    <w:p w:rsidR="002E05C3" w:rsidRDefault="00820711" w:rsidP="002E05C3">
      <w:pPr>
        <w:pStyle w:val="Funotentext"/>
        <w:rPr>
          <w:rFonts w:ascii="Arial" w:hAnsi="Arial" w:cs="Arial"/>
          <w:sz w:val="22"/>
          <w:lang w:val="en-US"/>
        </w:rPr>
      </w:pPr>
      <w:r w:rsidRPr="00AB3A6A">
        <w:rPr>
          <w:rFonts w:ascii="Arial" w:hAnsi="Arial" w:cs="Arial"/>
          <w:sz w:val="22"/>
          <w:szCs w:val="22"/>
        </w:rPr>
        <w:t>D</w:t>
      </w:r>
      <w:r w:rsidR="002F0C52" w:rsidRPr="00AB3A6A">
        <w:rPr>
          <w:rFonts w:ascii="Arial" w:hAnsi="Arial" w:cs="Arial"/>
          <w:sz w:val="22"/>
          <w:szCs w:val="22"/>
        </w:rPr>
        <w:t>ie ursprüngliche Formulierung der en</w:t>
      </w:r>
      <w:r w:rsidR="002F0C52" w:rsidRPr="00AB3A6A">
        <w:rPr>
          <w:rFonts w:ascii="Arial" w:hAnsi="Arial" w:cs="Arial"/>
          <w:sz w:val="22"/>
          <w:szCs w:val="22"/>
        </w:rPr>
        <w:t>t</w:t>
      </w:r>
      <w:r w:rsidR="002F0C52" w:rsidRPr="00AB3A6A">
        <w:rPr>
          <w:rFonts w:ascii="Arial" w:hAnsi="Arial" w:cs="Arial"/>
          <w:sz w:val="22"/>
          <w:szCs w:val="22"/>
        </w:rPr>
        <w:t xml:space="preserve">sprechenden Passage </w:t>
      </w:r>
      <w:r w:rsidRPr="00AB3A6A">
        <w:rPr>
          <w:rFonts w:ascii="Arial" w:hAnsi="Arial" w:cs="Arial"/>
          <w:sz w:val="22"/>
          <w:szCs w:val="22"/>
        </w:rPr>
        <w:t>sah den potenziellen Verlust des Wahlrechts vor und lautete: „</w:t>
      </w:r>
      <w:r w:rsidR="002F0C52" w:rsidRPr="00AB3A6A">
        <w:rPr>
          <w:rFonts w:ascii="Arial" w:hAnsi="Arial" w:cs="Arial"/>
          <w:sz w:val="22"/>
          <w:szCs w:val="22"/>
        </w:rPr>
        <w:t xml:space="preserve">Keine Person mit einer Behinderung </w:t>
      </w:r>
      <w:r w:rsidRPr="00AB3A6A">
        <w:rPr>
          <w:rFonts w:ascii="Arial" w:hAnsi="Arial" w:cs="Arial"/>
          <w:sz w:val="22"/>
          <w:szCs w:val="22"/>
        </w:rPr>
        <w:t xml:space="preserve">darf vom Recht zu wählen oder gewählt zu werden wegen einer körperlichen und/oder geistigen Behinderung </w:t>
      </w:r>
      <w:r w:rsidRPr="00AB3A6A">
        <w:rPr>
          <w:rFonts w:ascii="Arial" w:hAnsi="Arial" w:cs="Arial"/>
          <w:sz w:val="22"/>
          <w:szCs w:val="22"/>
        </w:rPr>
        <w:lastRenderedPageBreak/>
        <w:t>ausgeschlossen werden, es sei denn, der Entzug des Wahlrechts beruht auf einer individuellen gerichtlichen Entscheidung aufgrund einer nachgewiesenen geistigen B</w:t>
      </w:r>
      <w:r w:rsidRPr="00AB3A6A">
        <w:rPr>
          <w:rFonts w:ascii="Arial" w:hAnsi="Arial" w:cs="Arial"/>
          <w:sz w:val="22"/>
          <w:szCs w:val="22"/>
        </w:rPr>
        <w:t>e</w:t>
      </w:r>
      <w:r w:rsidRPr="00AB3A6A">
        <w:rPr>
          <w:rFonts w:ascii="Arial" w:hAnsi="Arial" w:cs="Arial"/>
          <w:sz w:val="22"/>
          <w:szCs w:val="22"/>
        </w:rPr>
        <w:t xml:space="preserve">hinderung.“ </w:t>
      </w:r>
      <w:r w:rsidR="002E05C3" w:rsidRPr="002E05C3">
        <w:rPr>
          <w:rFonts w:ascii="Arial" w:hAnsi="Arial" w:cs="Arial"/>
          <w:sz w:val="22"/>
          <w:lang w:val="en-US"/>
        </w:rPr>
        <w:t>(Im Original: “No person with a disability can be excluded from the right to vote or to stand for election on the basis of her/his physical and/or mental disability unless the deprivation of the right to vote and to be elected is imposed by an individual decision of a court of law because of proven mental disabi</w:t>
      </w:r>
      <w:r w:rsidR="002E05C3" w:rsidRPr="002E05C3">
        <w:rPr>
          <w:rFonts w:ascii="Arial" w:hAnsi="Arial" w:cs="Arial"/>
          <w:sz w:val="22"/>
          <w:lang w:val="en-US"/>
        </w:rPr>
        <w:t>l</w:t>
      </w:r>
      <w:r w:rsidR="002E05C3" w:rsidRPr="002E05C3">
        <w:rPr>
          <w:rFonts w:ascii="Arial" w:hAnsi="Arial" w:cs="Arial"/>
          <w:sz w:val="22"/>
          <w:lang w:val="en-US"/>
        </w:rPr>
        <w:t xml:space="preserve">ity.") </w:t>
      </w:r>
    </w:p>
    <w:p w:rsidR="002E05C3" w:rsidRPr="00E82275" w:rsidRDefault="00820711" w:rsidP="002E05C3">
      <w:pPr>
        <w:pStyle w:val="Funotentext"/>
        <w:rPr>
          <w:rFonts w:ascii="Arial" w:hAnsi="Arial" w:cs="Arial"/>
          <w:sz w:val="22"/>
          <w:szCs w:val="22"/>
          <w:lang w:val="en-US"/>
        </w:rPr>
      </w:pPr>
      <w:r w:rsidRPr="002E05C3">
        <w:rPr>
          <w:rFonts w:ascii="Arial" w:hAnsi="Arial" w:cs="Arial"/>
          <w:sz w:val="22"/>
          <w:szCs w:val="22"/>
        </w:rPr>
        <w:t>Der überarbeitete Text lehnt diese Auffassung ab und besagt stattdessen: „</w:t>
      </w:r>
      <w:r w:rsidR="0032582D" w:rsidRPr="002E05C3">
        <w:rPr>
          <w:rFonts w:ascii="Arial" w:hAnsi="Arial" w:cs="Arial"/>
          <w:sz w:val="22"/>
          <w:szCs w:val="22"/>
        </w:rPr>
        <w:t xml:space="preserve">Das universelle Wahlrecht ist ein fundamentales Prinzip des Europäischen Wahlrechtsgedankens. </w:t>
      </w:r>
      <w:r w:rsidR="0032582D" w:rsidRPr="00AB3A6A">
        <w:rPr>
          <w:rFonts w:ascii="Arial" w:hAnsi="Arial" w:cs="Arial"/>
          <w:sz w:val="22"/>
          <w:szCs w:val="22"/>
        </w:rPr>
        <w:t>Hinsichtlich dessen dürfen Menschen mit Behinderungen nicht diskriminiert werden</w:t>
      </w:r>
      <w:r w:rsidR="006B1B88" w:rsidRPr="00AB3A6A">
        <w:rPr>
          <w:rFonts w:ascii="Arial" w:hAnsi="Arial" w:cs="Arial"/>
          <w:sz w:val="22"/>
          <w:szCs w:val="22"/>
        </w:rPr>
        <w:t>,</w:t>
      </w:r>
      <w:r w:rsidR="0032582D" w:rsidRPr="00AB3A6A">
        <w:rPr>
          <w:rFonts w:ascii="Arial" w:hAnsi="Arial" w:cs="Arial"/>
          <w:sz w:val="22"/>
          <w:szCs w:val="22"/>
        </w:rPr>
        <w:t xml:space="preserve"> in Überei</w:t>
      </w:r>
      <w:r w:rsidR="0032582D" w:rsidRPr="00AB3A6A">
        <w:rPr>
          <w:rFonts w:ascii="Arial" w:hAnsi="Arial" w:cs="Arial"/>
          <w:sz w:val="22"/>
          <w:szCs w:val="22"/>
        </w:rPr>
        <w:t>n</w:t>
      </w:r>
      <w:r w:rsidR="0032582D" w:rsidRPr="00AB3A6A">
        <w:rPr>
          <w:rFonts w:ascii="Arial" w:hAnsi="Arial" w:cs="Arial"/>
          <w:sz w:val="22"/>
          <w:szCs w:val="22"/>
        </w:rPr>
        <w:t xml:space="preserve">stimmung mit </w:t>
      </w:r>
      <w:r w:rsidR="003B1E3D" w:rsidRPr="00AB3A6A">
        <w:rPr>
          <w:rFonts w:ascii="Arial" w:hAnsi="Arial" w:cs="Arial"/>
          <w:sz w:val="22"/>
          <w:szCs w:val="22"/>
        </w:rPr>
        <w:t>Artikel</w:t>
      </w:r>
      <w:r w:rsidR="0032582D" w:rsidRPr="00AB3A6A">
        <w:rPr>
          <w:rFonts w:ascii="Arial" w:hAnsi="Arial" w:cs="Arial"/>
          <w:sz w:val="22"/>
          <w:szCs w:val="22"/>
        </w:rPr>
        <w:t xml:space="preserve"> 29 VN-BRK und mit der Rechtsprechung des Europäischen Gerichtshofes für Mensche</w:t>
      </w:r>
      <w:r w:rsidR="0032582D" w:rsidRPr="00AB3A6A">
        <w:rPr>
          <w:rFonts w:ascii="Arial" w:hAnsi="Arial" w:cs="Arial"/>
          <w:sz w:val="22"/>
          <w:szCs w:val="22"/>
        </w:rPr>
        <w:t>n</w:t>
      </w:r>
      <w:r w:rsidR="0032582D" w:rsidRPr="00AB3A6A">
        <w:rPr>
          <w:rFonts w:ascii="Arial" w:hAnsi="Arial" w:cs="Arial"/>
          <w:sz w:val="22"/>
          <w:szCs w:val="22"/>
        </w:rPr>
        <w:t>rechte.“</w:t>
      </w:r>
      <w:r w:rsidR="002F0C52" w:rsidRPr="00AB3A6A">
        <w:rPr>
          <w:rFonts w:ascii="Arial" w:hAnsi="Arial" w:cs="Arial"/>
          <w:sz w:val="22"/>
          <w:szCs w:val="22"/>
        </w:rPr>
        <w:t> </w:t>
      </w:r>
      <w:r w:rsidR="002E05C3" w:rsidRPr="002E05C3">
        <w:rPr>
          <w:rFonts w:ascii="Arial" w:hAnsi="Arial" w:cs="Arial"/>
          <w:sz w:val="22"/>
          <w:szCs w:val="22"/>
          <w:lang w:val="en-US"/>
        </w:rPr>
        <w:t xml:space="preserve">(Im Original: "Universal suffrage is a fundamental principle of the European Electoral Heritage. </w:t>
      </w:r>
      <w:r w:rsidR="002E05C3" w:rsidRPr="00E82275">
        <w:rPr>
          <w:rFonts w:ascii="Arial" w:hAnsi="Arial" w:cs="Arial"/>
          <w:sz w:val="22"/>
          <w:szCs w:val="22"/>
          <w:lang w:val="en-US"/>
        </w:rPr>
        <w:t>People with disabilities may not be discriminated against in this regard, in conformity with Article 29 of the Conve</w:t>
      </w:r>
      <w:r w:rsidR="002E05C3" w:rsidRPr="00E82275">
        <w:rPr>
          <w:rFonts w:ascii="Arial" w:hAnsi="Arial" w:cs="Arial"/>
          <w:sz w:val="22"/>
          <w:szCs w:val="22"/>
          <w:lang w:val="en-US"/>
        </w:rPr>
        <w:t>n</w:t>
      </w:r>
      <w:r w:rsidR="002E05C3" w:rsidRPr="00E82275">
        <w:rPr>
          <w:rFonts w:ascii="Arial" w:hAnsi="Arial" w:cs="Arial"/>
          <w:sz w:val="22"/>
          <w:szCs w:val="22"/>
          <w:lang w:val="en-US"/>
        </w:rPr>
        <w:t>tion of the United Nations on the Rights of Persons with Disabilities and the case-law of the European Court of Human Rights.")</w:t>
      </w:r>
    </w:p>
    <w:p w:rsidR="007B7408" w:rsidRPr="00E82275" w:rsidRDefault="007B7408" w:rsidP="002E05C3">
      <w:pPr>
        <w:pStyle w:val="Funotentext"/>
        <w:rPr>
          <w:rFonts w:ascii="Arial" w:hAnsi="Arial" w:cs="Arial"/>
          <w:sz w:val="22"/>
          <w:szCs w:val="22"/>
          <w:lang w:val="en-US"/>
        </w:rPr>
      </w:pPr>
    </w:p>
    <w:p w:rsidR="002E05C3" w:rsidRPr="00AB3A6A" w:rsidRDefault="002E05C3" w:rsidP="00E9699E">
      <w:pPr>
        <w:spacing w:after="240" w:line="276" w:lineRule="auto"/>
        <w:jc w:val="left"/>
        <w:rPr>
          <w:rFonts w:ascii="Arial" w:hAnsi="Arial" w:cs="Arial"/>
          <w:sz w:val="22"/>
        </w:rPr>
      </w:pPr>
      <w:r>
        <w:rPr>
          <w:rFonts w:ascii="Arial" w:hAnsi="Arial" w:cs="Arial"/>
          <w:sz w:val="22"/>
        </w:rPr>
        <w:t>---------------------------------------------------------------------------------------------------------------------------</w:t>
      </w:r>
    </w:p>
    <w:p w:rsidR="00C9704D" w:rsidRPr="002E05C3" w:rsidRDefault="002E05C3" w:rsidP="00E9699E">
      <w:pPr>
        <w:pStyle w:val="berschrift1"/>
        <w:spacing w:line="276" w:lineRule="auto"/>
        <w:jc w:val="left"/>
        <w:rPr>
          <w:rFonts w:ascii="Arial" w:hAnsi="Arial" w:cs="Arial"/>
          <w:sz w:val="22"/>
          <w:szCs w:val="22"/>
          <w:u w:val="none"/>
        </w:rPr>
      </w:pPr>
      <w:bookmarkStart w:id="29" w:name="_Toc328042162"/>
      <w:r>
        <w:rPr>
          <w:rFonts w:ascii="Arial" w:hAnsi="Arial" w:cs="Arial"/>
          <w:sz w:val="22"/>
          <w:szCs w:val="22"/>
          <w:u w:val="none"/>
        </w:rPr>
        <w:t>*</w:t>
      </w:r>
      <w:r w:rsidR="00965416" w:rsidRPr="002E05C3">
        <w:rPr>
          <w:rFonts w:ascii="Arial" w:hAnsi="Arial" w:cs="Arial"/>
          <w:sz w:val="22"/>
          <w:szCs w:val="22"/>
          <w:u w:val="none"/>
        </w:rPr>
        <w:t>VN-Partnerschaft für die Förderung der Rechte von Menschen mit Behinderungen (UNPRPD)</w:t>
      </w:r>
      <w:bookmarkEnd w:id="29"/>
      <w:r>
        <w:rPr>
          <w:rFonts w:ascii="Arial" w:hAnsi="Arial" w:cs="Arial"/>
          <w:sz w:val="22"/>
          <w:szCs w:val="22"/>
          <w:u w:val="none"/>
        </w:rPr>
        <w:t>*</w:t>
      </w:r>
    </w:p>
    <w:p w:rsidR="002E05C3" w:rsidRDefault="00111F50" w:rsidP="00E9699E">
      <w:pPr>
        <w:spacing w:after="0" w:line="276" w:lineRule="auto"/>
        <w:jc w:val="left"/>
        <w:rPr>
          <w:rFonts w:ascii="Arial" w:hAnsi="Arial" w:cs="Arial"/>
          <w:sz w:val="22"/>
        </w:rPr>
      </w:pPr>
      <w:r w:rsidRPr="00AB3A6A">
        <w:rPr>
          <w:rFonts w:ascii="Arial" w:hAnsi="Arial" w:cs="Arial"/>
          <w:sz w:val="22"/>
        </w:rPr>
        <w:t>Seit dem 8. Juni 2011 existiert die VN-Partnerschaft für die Förderung der Rechte von Menschen mit Behinderungen (UN Partnership to Promote the Rights of Persons with Disabilities: UNPRPD) in Verbindung mit einem Mehr-Parteien-Treuhandfond (</w:t>
      </w:r>
      <w:r w:rsidRPr="002E05C3">
        <w:rPr>
          <w:rFonts w:ascii="Arial" w:hAnsi="Arial" w:cs="Arial"/>
          <w:sz w:val="22"/>
        </w:rPr>
        <w:t>UNPRPD MDTF</w:t>
      </w:r>
      <w:r w:rsidR="002E05C3">
        <w:rPr>
          <w:rFonts w:ascii="Arial" w:hAnsi="Arial" w:cs="Arial"/>
          <w:sz w:val="22"/>
        </w:rPr>
        <w:t>;</w:t>
      </w:r>
      <w:r w:rsidR="002E05C3" w:rsidRPr="002E05C3">
        <w:rPr>
          <w:rFonts w:ascii="Arial" w:hAnsi="Arial" w:cs="Arial"/>
          <w:sz w:val="22"/>
        </w:rPr>
        <w:t xml:space="preserve"> </w:t>
      </w:r>
      <w:r w:rsidR="002E05C3">
        <w:rPr>
          <w:rFonts w:ascii="Arial" w:hAnsi="Arial" w:cs="Arial"/>
          <w:sz w:val="22"/>
        </w:rPr>
        <w:t>Link zum UNPRPD MDTF:</w:t>
      </w:r>
      <w:r w:rsidR="002E05C3" w:rsidRPr="002E05C3">
        <w:t xml:space="preserve"> </w:t>
      </w:r>
      <w:hyperlink r:id="rId21" w:history="1">
        <w:r w:rsidR="002E05C3" w:rsidRPr="009B23A1">
          <w:rPr>
            <w:rStyle w:val="Hyperlink"/>
            <w:rFonts w:ascii="Arial" w:hAnsi="Arial" w:cs="Arial"/>
            <w:sz w:val="22"/>
          </w:rPr>
          <w:t>http://mptf.undp.org/factsheet/fund/RPD00</w:t>
        </w:r>
      </w:hyperlink>
      <w:r w:rsidR="002E05C3">
        <w:rPr>
          <w:rFonts w:ascii="Arial" w:hAnsi="Arial" w:cs="Arial"/>
          <w:sz w:val="22"/>
        </w:rPr>
        <w:t xml:space="preserve"> </w:t>
      </w:r>
      <w:r w:rsidRPr="00AB3A6A">
        <w:rPr>
          <w:rFonts w:ascii="Arial" w:hAnsi="Arial" w:cs="Arial"/>
          <w:sz w:val="22"/>
        </w:rPr>
        <w:t xml:space="preserve">). </w:t>
      </w:r>
    </w:p>
    <w:p w:rsidR="00445338" w:rsidRPr="00AB3A6A" w:rsidRDefault="00111F50" w:rsidP="00E9699E">
      <w:pPr>
        <w:spacing w:after="0" w:line="276" w:lineRule="auto"/>
        <w:jc w:val="left"/>
        <w:rPr>
          <w:rFonts w:ascii="Arial" w:hAnsi="Arial" w:cs="Arial"/>
          <w:sz w:val="22"/>
        </w:rPr>
      </w:pPr>
      <w:r w:rsidRPr="00AB3A6A">
        <w:rPr>
          <w:rFonts w:ascii="Arial" w:hAnsi="Arial" w:cs="Arial"/>
          <w:sz w:val="22"/>
        </w:rPr>
        <w:t>Darin schließen sich verschiedene Organisationen der Vereinten Nationen z</w:t>
      </w:r>
      <w:r w:rsidRPr="00AB3A6A">
        <w:rPr>
          <w:rFonts w:ascii="Arial" w:hAnsi="Arial" w:cs="Arial"/>
          <w:sz w:val="22"/>
        </w:rPr>
        <w:t>u</w:t>
      </w:r>
      <w:r w:rsidRPr="00AB3A6A">
        <w:rPr>
          <w:rFonts w:ascii="Arial" w:hAnsi="Arial" w:cs="Arial"/>
          <w:sz w:val="22"/>
        </w:rPr>
        <w:t>sammen (z. B. OHCHR, DESA, UNDP, UNICEF, WHO), um die Kompetenzen nationaler Interessenvertreter, insbesondere Regierungen und Behindertenorganisationen</w:t>
      </w:r>
      <w:r w:rsidR="00E15B64" w:rsidRPr="00AB3A6A">
        <w:rPr>
          <w:rFonts w:ascii="Arial" w:hAnsi="Arial" w:cs="Arial"/>
          <w:sz w:val="22"/>
        </w:rPr>
        <w:t>,</w:t>
      </w:r>
      <w:r w:rsidRPr="00AB3A6A">
        <w:rPr>
          <w:rFonts w:ascii="Arial" w:hAnsi="Arial" w:cs="Arial"/>
          <w:sz w:val="22"/>
        </w:rPr>
        <w:t xml:space="preserve"> für die wir</w:t>
      </w:r>
      <w:r w:rsidRPr="00AB3A6A">
        <w:rPr>
          <w:rFonts w:ascii="Arial" w:hAnsi="Arial" w:cs="Arial"/>
          <w:sz w:val="22"/>
        </w:rPr>
        <w:t>k</w:t>
      </w:r>
      <w:r w:rsidRPr="00AB3A6A">
        <w:rPr>
          <w:rFonts w:ascii="Arial" w:hAnsi="Arial" w:cs="Arial"/>
          <w:sz w:val="22"/>
        </w:rPr>
        <w:t>same Umsetzung der VN-BRK zu stärken. Der Treuhandfond UNPRPD MDTF, dessen Lau</w:t>
      </w:r>
      <w:r w:rsidRPr="00AB3A6A">
        <w:rPr>
          <w:rFonts w:ascii="Arial" w:hAnsi="Arial" w:cs="Arial"/>
          <w:sz w:val="22"/>
        </w:rPr>
        <w:t>f</w:t>
      </w:r>
      <w:r w:rsidRPr="00AB3A6A">
        <w:rPr>
          <w:rFonts w:ascii="Arial" w:hAnsi="Arial" w:cs="Arial"/>
          <w:sz w:val="22"/>
        </w:rPr>
        <w:t xml:space="preserve">zeit </w:t>
      </w:r>
      <w:r w:rsidR="00E15B64" w:rsidRPr="00AB3A6A">
        <w:rPr>
          <w:rFonts w:ascii="Arial" w:hAnsi="Arial" w:cs="Arial"/>
          <w:sz w:val="22"/>
        </w:rPr>
        <w:t xml:space="preserve">am </w:t>
      </w:r>
      <w:r w:rsidRPr="00AB3A6A">
        <w:rPr>
          <w:rFonts w:ascii="Arial" w:hAnsi="Arial" w:cs="Arial"/>
          <w:sz w:val="22"/>
        </w:rPr>
        <w:t xml:space="preserve">31. Mai 2016 </w:t>
      </w:r>
      <w:r w:rsidR="00E15B64" w:rsidRPr="00AB3A6A">
        <w:rPr>
          <w:rFonts w:ascii="Arial" w:hAnsi="Arial" w:cs="Arial"/>
          <w:sz w:val="22"/>
        </w:rPr>
        <w:t>endet</w:t>
      </w:r>
      <w:r w:rsidRPr="00AB3A6A">
        <w:rPr>
          <w:rFonts w:ascii="Arial" w:hAnsi="Arial" w:cs="Arial"/>
          <w:sz w:val="22"/>
        </w:rPr>
        <w:t xml:space="preserve">, soll die entsprechend notwendigen finanziellen Mittel </w:t>
      </w:r>
      <w:r w:rsidR="0025262B" w:rsidRPr="00AB3A6A">
        <w:rPr>
          <w:rFonts w:ascii="Arial" w:hAnsi="Arial" w:cs="Arial"/>
          <w:sz w:val="22"/>
        </w:rPr>
        <w:t>generieren.</w:t>
      </w:r>
      <w:r w:rsidRPr="00AB3A6A">
        <w:rPr>
          <w:rFonts w:ascii="Arial" w:hAnsi="Arial" w:cs="Arial"/>
          <w:sz w:val="22"/>
        </w:rPr>
        <w:t xml:space="preserve"> </w:t>
      </w:r>
    </w:p>
    <w:p w:rsidR="00BB0C28" w:rsidRPr="00AB3A6A" w:rsidRDefault="002E05C3" w:rsidP="00E9699E">
      <w:pPr>
        <w:spacing w:after="0" w:line="276" w:lineRule="auto"/>
        <w:jc w:val="left"/>
        <w:rPr>
          <w:rFonts w:ascii="Arial" w:hAnsi="Arial" w:cs="Arial"/>
          <w:sz w:val="22"/>
        </w:rPr>
      </w:pPr>
      <w:r>
        <w:rPr>
          <w:rFonts w:ascii="Arial" w:hAnsi="Arial" w:cs="Arial"/>
          <w:sz w:val="22"/>
        </w:rPr>
        <w:t>---------------------------------------------------------------------------------------------------------------------------</w:t>
      </w:r>
    </w:p>
    <w:p w:rsidR="00DA24E4" w:rsidRPr="002E05C3" w:rsidRDefault="002E05C3" w:rsidP="00E9699E">
      <w:pPr>
        <w:pStyle w:val="berschrift1"/>
        <w:spacing w:line="276" w:lineRule="auto"/>
        <w:jc w:val="left"/>
        <w:rPr>
          <w:rFonts w:ascii="Arial" w:hAnsi="Arial" w:cs="Arial"/>
          <w:sz w:val="22"/>
          <w:szCs w:val="22"/>
          <w:u w:val="none"/>
        </w:rPr>
      </w:pPr>
      <w:bookmarkStart w:id="30" w:name="_Toc328042163"/>
      <w:r>
        <w:rPr>
          <w:rFonts w:ascii="Arial" w:hAnsi="Arial" w:cs="Arial"/>
          <w:sz w:val="22"/>
          <w:szCs w:val="22"/>
          <w:u w:val="none"/>
        </w:rPr>
        <w:t>*</w:t>
      </w:r>
      <w:r w:rsidR="00DA24E4" w:rsidRPr="002E05C3">
        <w:rPr>
          <w:rFonts w:ascii="Arial" w:hAnsi="Arial" w:cs="Arial"/>
          <w:sz w:val="22"/>
          <w:szCs w:val="22"/>
          <w:u w:val="none"/>
        </w:rPr>
        <w:t>Zero Project Report 2012</w:t>
      </w:r>
      <w:bookmarkEnd w:id="30"/>
      <w:r>
        <w:rPr>
          <w:rFonts w:ascii="Arial" w:hAnsi="Arial" w:cs="Arial"/>
          <w:sz w:val="22"/>
          <w:szCs w:val="22"/>
          <w:u w:val="none"/>
        </w:rPr>
        <w:t>*</w:t>
      </w:r>
    </w:p>
    <w:p w:rsidR="00DA24E4" w:rsidRPr="00AB3A6A" w:rsidRDefault="00DA24E4" w:rsidP="00E9699E">
      <w:pPr>
        <w:spacing w:after="240" w:line="276" w:lineRule="auto"/>
        <w:jc w:val="left"/>
        <w:rPr>
          <w:rFonts w:ascii="Arial" w:hAnsi="Arial" w:cs="Arial"/>
          <w:sz w:val="22"/>
        </w:rPr>
      </w:pPr>
      <w:r w:rsidRPr="00AB3A6A">
        <w:rPr>
          <w:rFonts w:ascii="Arial" w:hAnsi="Arial" w:cs="Arial"/>
          <w:sz w:val="22"/>
        </w:rPr>
        <w:t xml:space="preserve">Die Autoren des „Zero Report“ nahmen den Internationalen Tag der Menschen mit Behinderungen am 3. Dezember 2011 zum Anlass, der Öffentlichkeit </w:t>
      </w:r>
      <w:r w:rsidR="00A31E88" w:rsidRPr="00AB3A6A">
        <w:rPr>
          <w:rFonts w:ascii="Arial" w:hAnsi="Arial" w:cs="Arial"/>
          <w:sz w:val="22"/>
        </w:rPr>
        <w:t>eine</w:t>
      </w:r>
      <w:r w:rsidRPr="00AB3A6A">
        <w:rPr>
          <w:rFonts w:ascii="Arial" w:hAnsi="Arial" w:cs="Arial"/>
          <w:sz w:val="22"/>
        </w:rPr>
        <w:t xml:space="preserve"> internationale Ve</w:t>
      </w:r>
      <w:r w:rsidRPr="00AB3A6A">
        <w:rPr>
          <w:rFonts w:ascii="Arial" w:hAnsi="Arial" w:cs="Arial"/>
          <w:sz w:val="22"/>
        </w:rPr>
        <w:t>r</w:t>
      </w:r>
      <w:r w:rsidRPr="00AB3A6A">
        <w:rPr>
          <w:rFonts w:ascii="Arial" w:hAnsi="Arial" w:cs="Arial"/>
          <w:sz w:val="22"/>
        </w:rPr>
        <w:t>gleichsstudie zur Umsetzung der VN-BRK zu präsentieren. Initiiert von der Österreichischen Essl Found</w:t>
      </w:r>
      <w:r w:rsidRPr="00AB3A6A">
        <w:rPr>
          <w:rFonts w:ascii="Arial" w:hAnsi="Arial" w:cs="Arial"/>
          <w:sz w:val="22"/>
        </w:rPr>
        <w:t>a</w:t>
      </w:r>
      <w:r w:rsidRPr="00AB3A6A">
        <w:rPr>
          <w:rFonts w:ascii="Arial" w:hAnsi="Arial" w:cs="Arial"/>
          <w:sz w:val="22"/>
        </w:rPr>
        <w:t>tion wurde der Bericht in Zusammenarbeit mit Aktivistinnen und Aktivisten der Behindertenrechtbewegung, mit Wissenschaftlern und Expertinnen von NGOs, Stiftungen und internationalen Organisationen erstellt. Ker</w:t>
      </w:r>
      <w:r w:rsidRPr="00AB3A6A">
        <w:rPr>
          <w:rFonts w:ascii="Arial" w:hAnsi="Arial" w:cs="Arial"/>
          <w:sz w:val="22"/>
        </w:rPr>
        <w:t>n</w:t>
      </w:r>
      <w:r w:rsidRPr="00AB3A6A">
        <w:rPr>
          <w:rFonts w:ascii="Arial" w:hAnsi="Arial" w:cs="Arial"/>
          <w:sz w:val="22"/>
        </w:rPr>
        <w:t>elemente des Berichts sind Indikatoren für soziale Inklusion von Menschen mit Behinderungen sowie Beispiele für Gute Praxis und Gute Politik. Der Bericht steht zum Download in verschiedenen Formaten zur Verfügung (englische Sprache)</w:t>
      </w:r>
      <w:r w:rsidR="002E05C3">
        <w:rPr>
          <w:rFonts w:ascii="Arial" w:hAnsi="Arial" w:cs="Arial"/>
          <w:sz w:val="22"/>
        </w:rPr>
        <w:t xml:space="preserve">: </w:t>
      </w:r>
      <w:hyperlink r:id="rId22" w:history="1">
        <w:r w:rsidR="002E05C3" w:rsidRPr="009B23A1">
          <w:rPr>
            <w:rStyle w:val="Hyperlink"/>
            <w:rFonts w:ascii="Arial" w:hAnsi="Arial" w:cs="Arial"/>
            <w:sz w:val="22"/>
          </w:rPr>
          <w:t>http://www.zeroproject.org/about/conference/</w:t>
        </w:r>
      </w:hyperlink>
      <w:r w:rsidR="002E05C3">
        <w:rPr>
          <w:rFonts w:ascii="Arial" w:hAnsi="Arial" w:cs="Arial"/>
          <w:sz w:val="22"/>
        </w:rPr>
        <w:t xml:space="preserve"> </w:t>
      </w:r>
      <w:r w:rsidRPr="00AB3A6A">
        <w:rPr>
          <w:rFonts w:ascii="Arial" w:hAnsi="Arial" w:cs="Arial"/>
          <w:sz w:val="22"/>
        </w:rPr>
        <w:t>.</w:t>
      </w:r>
      <w:r w:rsidR="000E3879" w:rsidRPr="00AB3A6A">
        <w:rPr>
          <w:rFonts w:ascii="Arial" w:hAnsi="Arial" w:cs="Arial"/>
          <w:sz w:val="22"/>
        </w:rPr>
        <w:t xml:space="preserve"> </w:t>
      </w:r>
    </w:p>
    <w:p w:rsidR="00BB0C28" w:rsidRPr="00AB3A6A" w:rsidRDefault="002E05C3" w:rsidP="00E9699E">
      <w:pPr>
        <w:spacing w:after="240" w:line="276" w:lineRule="auto"/>
        <w:jc w:val="left"/>
        <w:rPr>
          <w:rFonts w:ascii="Arial" w:hAnsi="Arial" w:cs="Arial"/>
          <w:sz w:val="22"/>
        </w:rPr>
      </w:pPr>
      <w:r>
        <w:rPr>
          <w:rFonts w:ascii="Arial" w:hAnsi="Arial" w:cs="Arial"/>
          <w:sz w:val="22"/>
        </w:rPr>
        <w:t>---------------------------------------------------------------------------------------------------------------------------</w:t>
      </w:r>
    </w:p>
    <w:p w:rsidR="007606AB" w:rsidRPr="002E05C3" w:rsidRDefault="002E05C3" w:rsidP="00E9699E">
      <w:pPr>
        <w:pStyle w:val="berschrift1"/>
        <w:spacing w:line="276" w:lineRule="auto"/>
        <w:jc w:val="left"/>
        <w:rPr>
          <w:rFonts w:ascii="Arial" w:hAnsi="Arial" w:cs="Arial"/>
          <w:sz w:val="22"/>
          <w:szCs w:val="22"/>
          <w:u w:val="none"/>
        </w:rPr>
      </w:pPr>
      <w:bookmarkStart w:id="31" w:name="_Toc328042164"/>
      <w:r>
        <w:rPr>
          <w:rFonts w:ascii="Arial" w:hAnsi="Arial" w:cs="Arial"/>
          <w:sz w:val="22"/>
          <w:szCs w:val="22"/>
          <w:u w:val="none"/>
        </w:rPr>
        <w:t>*</w:t>
      </w:r>
      <w:r w:rsidR="007606AB" w:rsidRPr="002E05C3">
        <w:rPr>
          <w:rFonts w:ascii="Arial" w:hAnsi="Arial" w:cs="Arial"/>
          <w:sz w:val="22"/>
          <w:szCs w:val="22"/>
          <w:u w:val="none"/>
        </w:rPr>
        <w:t>ISL, DPI &amp; IDA: Gemeinsamer Fragenkatalog zum Bericht Deutsc</w:t>
      </w:r>
      <w:r w:rsidR="007606AB" w:rsidRPr="002E05C3">
        <w:rPr>
          <w:rFonts w:ascii="Arial" w:hAnsi="Arial" w:cs="Arial"/>
          <w:sz w:val="22"/>
          <w:szCs w:val="22"/>
          <w:u w:val="none"/>
        </w:rPr>
        <w:t>h</w:t>
      </w:r>
      <w:r w:rsidR="007606AB" w:rsidRPr="002E05C3">
        <w:rPr>
          <w:rFonts w:ascii="Arial" w:hAnsi="Arial" w:cs="Arial"/>
          <w:sz w:val="22"/>
          <w:szCs w:val="22"/>
          <w:u w:val="none"/>
        </w:rPr>
        <w:t>lands an den VN-Menschen</w:t>
      </w:r>
      <w:r w:rsidR="007606AB" w:rsidRPr="002E05C3">
        <w:rPr>
          <w:rFonts w:ascii="Arial" w:hAnsi="Arial" w:cs="Arial"/>
          <w:sz w:val="22"/>
          <w:szCs w:val="22"/>
          <w:u w:val="none"/>
        </w:rPr>
        <w:softHyphen/>
        <w:t>rechts</w:t>
      </w:r>
      <w:r w:rsidR="00216D6D" w:rsidRPr="002E05C3">
        <w:rPr>
          <w:rFonts w:ascii="Arial" w:hAnsi="Arial" w:cs="Arial"/>
          <w:sz w:val="22"/>
          <w:szCs w:val="22"/>
          <w:u w:val="none"/>
        </w:rPr>
        <w:t>ausschuss</w:t>
      </w:r>
      <w:bookmarkEnd w:id="31"/>
      <w:r>
        <w:rPr>
          <w:rFonts w:ascii="Arial" w:hAnsi="Arial" w:cs="Arial"/>
          <w:sz w:val="22"/>
          <w:szCs w:val="22"/>
          <w:u w:val="none"/>
        </w:rPr>
        <w:t>*</w:t>
      </w:r>
    </w:p>
    <w:p w:rsidR="002E05C3" w:rsidRDefault="00F372F6" w:rsidP="00E9699E">
      <w:pPr>
        <w:autoSpaceDE w:val="0"/>
        <w:autoSpaceDN w:val="0"/>
        <w:adjustRightInd w:val="0"/>
        <w:spacing w:after="0" w:line="276" w:lineRule="auto"/>
        <w:jc w:val="left"/>
        <w:rPr>
          <w:rFonts w:ascii="Arial" w:hAnsi="Arial" w:cs="Arial"/>
          <w:sz w:val="22"/>
        </w:rPr>
      </w:pPr>
      <w:r w:rsidRPr="00AB3A6A">
        <w:rPr>
          <w:rFonts w:ascii="Arial" w:hAnsi="Arial" w:cs="Arial"/>
          <w:sz w:val="22"/>
        </w:rPr>
        <w:t xml:space="preserve">Im April 2011 </w:t>
      </w:r>
      <w:r w:rsidR="00EB436E" w:rsidRPr="00AB3A6A">
        <w:rPr>
          <w:rFonts w:ascii="Arial" w:hAnsi="Arial" w:cs="Arial"/>
          <w:sz w:val="22"/>
        </w:rPr>
        <w:t>legte</w:t>
      </w:r>
      <w:r w:rsidRPr="00AB3A6A">
        <w:rPr>
          <w:rFonts w:ascii="Arial" w:hAnsi="Arial" w:cs="Arial"/>
          <w:sz w:val="22"/>
        </w:rPr>
        <w:t xml:space="preserve"> Deutschland seinen 6. Bericht beim Menschenrechtsausschuss der Ve</w:t>
      </w:r>
      <w:r w:rsidRPr="00AB3A6A">
        <w:rPr>
          <w:rFonts w:ascii="Arial" w:hAnsi="Arial" w:cs="Arial"/>
          <w:sz w:val="22"/>
        </w:rPr>
        <w:t>r</w:t>
      </w:r>
      <w:r w:rsidRPr="00AB3A6A">
        <w:rPr>
          <w:rFonts w:ascii="Arial" w:hAnsi="Arial" w:cs="Arial"/>
          <w:sz w:val="22"/>
        </w:rPr>
        <w:t>einten Nationen</w:t>
      </w:r>
      <w:r w:rsidR="00EB436E" w:rsidRPr="00AB3A6A">
        <w:rPr>
          <w:rFonts w:ascii="Arial" w:hAnsi="Arial" w:cs="Arial"/>
          <w:sz w:val="22"/>
        </w:rPr>
        <w:t xml:space="preserve"> (HRC)</w:t>
      </w:r>
      <w:r w:rsidRPr="00AB3A6A">
        <w:rPr>
          <w:rFonts w:ascii="Arial" w:hAnsi="Arial" w:cs="Arial"/>
          <w:sz w:val="22"/>
        </w:rPr>
        <w:t xml:space="preserve"> </w:t>
      </w:r>
      <w:r w:rsidR="00EB436E" w:rsidRPr="00AB3A6A">
        <w:rPr>
          <w:rFonts w:ascii="Arial" w:hAnsi="Arial" w:cs="Arial"/>
          <w:sz w:val="22"/>
        </w:rPr>
        <w:t>vor</w:t>
      </w:r>
      <w:r w:rsidRPr="00AB3A6A">
        <w:rPr>
          <w:rFonts w:ascii="Arial" w:hAnsi="Arial" w:cs="Arial"/>
          <w:sz w:val="22"/>
        </w:rPr>
        <w:t>, der die Einhaltung von politischen und Bürgerrechten in den Blick</w:t>
      </w:r>
      <w:r w:rsidR="00EB436E" w:rsidRPr="00AB3A6A">
        <w:rPr>
          <w:rFonts w:ascii="Arial" w:hAnsi="Arial" w:cs="Arial"/>
          <w:sz w:val="22"/>
        </w:rPr>
        <w:t xml:space="preserve"> nimmt und in der </w:t>
      </w:r>
      <w:r w:rsidR="004625EF" w:rsidRPr="00AB3A6A">
        <w:rPr>
          <w:rFonts w:ascii="Arial" w:hAnsi="Arial" w:cs="Arial"/>
          <w:sz w:val="22"/>
        </w:rPr>
        <w:t>105.</w:t>
      </w:r>
      <w:r w:rsidR="00EB436E" w:rsidRPr="00AB3A6A">
        <w:rPr>
          <w:rFonts w:ascii="Arial" w:hAnsi="Arial" w:cs="Arial"/>
          <w:sz w:val="22"/>
        </w:rPr>
        <w:t xml:space="preserve"> </w:t>
      </w:r>
      <w:r w:rsidR="004625EF" w:rsidRPr="00AB3A6A">
        <w:rPr>
          <w:rFonts w:ascii="Arial" w:hAnsi="Arial" w:cs="Arial"/>
          <w:sz w:val="22"/>
        </w:rPr>
        <w:t>S</w:t>
      </w:r>
      <w:r w:rsidR="00EB436E" w:rsidRPr="00AB3A6A">
        <w:rPr>
          <w:rFonts w:ascii="Arial" w:hAnsi="Arial" w:cs="Arial"/>
          <w:sz w:val="22"/>
        </w:rPr>
        <w:t xml:space="preserve">itzung </w:t>
      </w:r>
      <w:r w:rsidR="004625EF" w:rsidRPr="00AB3A6A">
        <w:rPr>
          <w:rFonts w:ascii="Arial" w:hAnsi="Arial" w:cs="Arial"/>
          <w:sz w:val="22"/>
        </w:rPr>
        <w:t xml:space="preserve">des HRC </w:t>
      </w:r>
      <w:r w:rsidR="00EB436E" w:rsidRPr="00AB3A6A">
        <w:rPr>
          <w:rFonts w:ascii="Arial" w:hAnsi="Arial" w:cs="Arial"/>
          <w:sz w:val="22"/>
        </w:rPr>
        <w:t xml:space="preserve">im Juli 2012 besprochen werden soll. </w:t>
      </w:r>
      <w:r w:rsidR="00EB436E" w:rsidRPr="00AB3A6A">
        <w:rPr>
          <w:rFonts w:ascii="Arial" w:hAnsi="Arial" w:cs="Arial"/>
          <w:sz w:val="22"/>
        </w:rPr>
        <w:lastRenderedPageBreak/>
        <w:t xml:space="preserve">Gemeinsam haben </w:t>
      </w:r>
      <w:r w:rsidR="00816E33" w:rsidRPr="00AB3A6A">
        <w:rPr>
          <w:rFonts w:ascii="Arial" w:hAnsi="Arial" w:cs="Arial"/>
          <w:sz w:val="22"/>
        </w:rPr>
        <w:t>jetzt</w:t>
      </w:r>
      <w:r w:rsidR="00EB436E" w:rsidRPr="00AB3A6A">
        <w:rPr>
          <w:rFonts w:ascii="Arial" w:hAnsi="Arial" w:cs="Arial"/>
          <w:sz w:val="22"/>
        </w:rPr>
        <w:t xml:space="preserve"> die Interessenvertretung Selbstbestimmt Leben in Deutschland (ISL), Disabled Peoples‘ International (DPI) und die International Disability Alliance (IDA) einen Fragenkatalog beim HRC eingereicht, der die politischen und Bürgerrechte von Menschen mit Behinderungen in Deutschland in den Blick nimmt.</w:t>
      </w:r>
      <w:r w:rsidR="001C1477" w:rsidRPr="00AB3A6A">
        <w:rPr>
          <w:rFonts w:ascii="Arial" w:hAnsi="Arial" w:cs="Arial"/>
          <w:sz w:val="22"/>
        </w:rPr>
        <w:t xml:space="preserve"> Thematisiert werden</w:t>
      </w:r>
      <w:r w:rsidR="00816E33" w:rsidRPr="00AB3A6A">
        <w:rPr>
          <w:rFonts w:ascii="Arial" w:hAnsi="Arial" w:cs="Arial"/>
          <w:sz w:val="22"/>
        </w:rPr>
        <w:t xml:space="preserve"> insbesondere</w:t>
      </w:r>
      <w:r w:rsidR="001C1477" w:rsidRPr="00AB3A6A">
        <w:rPr>
          <w:rFonts w:ascii="Arial" w:hAnsi="Arial" w:cs="Arial"/>
          <w:sz w:val="22"/>
        </w:rPr>
        <w:t xml:space="preserve"> Gewalt (mit Bezug auf die Studie </w:t>
      </w:r>
      <w:r w:rsidR="001C1477" w:rsidRPr="002E05C3">
        <w:rPr>
          <w:rFonts w:ascii="Arial" w:hAnsi="Arial" w:cs="Arial"/>
          <w:sz w:val="22"/>
        </w:rPr>
        <w:t xml:space="preserve">„Lebenssituation und Belastungen von Frauen mit Beeinträchtigungen und Behinderungen in Deutschland“ </w:t>
      </w:r>
      <w:r w:rsidR="001C1477" w:rsidRPr="00AB3A6A">
        <w:rPr>
          <w:rFonts w:ascii="Arial" w:hAnsi="Arial" w:cs="Arial"/>
          <w:sz w:val="22"/>
        </w:rPr>
        <w:t>des BMFSFJ von 2011)</w:t>
      </w:r>
      <w:r w:rsidR="00816E33" w:rsidRPr="00AB3A6A">
        <w:rPr>
          <w:rFonts w:ascii="Arial" w:hAnsi="Arial" w:cs="Arial"/>
          <w:sz w:val="22"/>
        </w:rPr>
        <w:t>, Zwangssterilisation, Ausübung der Rechts- und Geschäftsfähigkeit sowie das Recht auf politische Teilhabe.</w:t>
      </w:r>
      <w:r w:rsidR="00131081" w:rsidRPr="00AB3A6A">
        <w:rPr>
          <w:rFonts w:ascii="Arial" w:hAnsi="Arial" w:cs="Arial"/>
          <w:sz w:val="22"/>
        </w:rPr>
        <w:t xml:space="preserve"> </w:t>
      </w:r>
    </w:p>
    <w:p w:rsidR="002E05C3" w:rsidRDefault="002E05C3" w:rsidP="00E9699E">
      <w:pPr>
        <w:autoSpaceDE w:val="0"/>
        <w:autoSpaceDN w:val="0"/>
        <w:adjustRightInd w:val="0"/>
        <w:spacing w:after="0" w:line="276" w:lineRule="auto"/>
        <w:jc w:val="left"/>
        <w:rPr>
          <w:rFonts w:ascii="Arial" w:hAnsi="Arial" w:cs="Arial"/>
          <w:sz w:val="22"/>
        </w:rPr>
      </w:pPr>
      <w:r>
        <w:rPr>
          <w:rFonts w:ascii="Arial" w:hAnsi="Arial" w:cs="Arial"/>
          <w:sz w:val="22"/>
        </w:rPr>
        <w:t>Link zur Studie:</w:t>
      </w:r>
      <w:r w:rsidRPr="002E05C3">
        <w:t xml:space="preserve"> </w:t>
      </w:r>
      <w:hyperlink r:id="rId23" w:history="1">
        <w:r w:rsidRPr="009B23A1">
          <w:rPr>
            <w:rStyle w:val="Hyperlink"/>
            <w:rFonts w:ascii="Arial" w:hAnsi="Arial" w:cs="Arial"/>
            <w:sz w:val="22"/>
          </w:rPr>
          <w:t>http://www.uni-bielefeld.de/IFF/for/for-gewf-fmb.html</w:t>
        </w:r>
      </w:hyperlink>
      <w:r>
        <w:rPr>
          <w:rFonts w:ascii="Arial" w:hAnsi="Arial" w:cs="Arial"/>
          <w:sz w:val="22"/>
        </w:rPr>
        <w:t xml:space="preserve"> </w:t>
      </w:r>
    </w:p>
    <w:p w:rsidR="00BB0C28" w:rsidRPr="00AB3A6A" w:rsidRDefault="00131081" w:rsidP="00E9699E">
      <w:pPr>
        <w:autoSpaceDE w:val="0"/>
        <w:autoSpaceDN w:val="0"/>
        <w:adjustRightInd w:val="0"/>
        <w:spacing w:after="0" w:line="276" w:lineRule="auto"/>
        <w:jc w:val="left"/>
        <w:rPr>
          <w:rFonts w:ascii="Arial" w:hAnsi="Arial" w:cs="Arial"/>
          <w:sz w:val="22"/>
        </w:rPr>
      </w:pPr>
      <w:r w:rsidRPr="00AB3A6A">
        <w:rPr>
          <w:rFonts w:ascii="Arial" w:hAnsi="Arial" w:cs="Arial"/>
          <w:sz w:val="22"/>
        </w:rPr>
        <w:t xml:space="preserve">Den Bericht Deutschlands sowie den gemeinsamen Fragenkatalog von ISL, DPI und IDA finden Sie </w:t>
      </w:r>
      <w:r w:rsidRPr="002E05C3">
        <w:rPr>
          <w:rFonts w:ascii="Arial" w:hAnsi="Arial" w:cs="Arial"/>
          <w:sz w:val="22"/>
        </w:rPr>
        <w:t>hier</w:t>
      </w:r>
      <w:r w:rsidR="002E05C3">
        <w:rPr>
          <w:rFonts w:ascii="Arial" w:hAnsi="Arial" w:cs="Arial"/>
          <w:sz w:val="22"/>
        </w:rPr>
        <w:t xml:space="preserve">: </w:t>
      </w:r>
      <w:hyperlink r:id="rId24" w:history="1">
        <w:r w:rsidR="002E05C3" w:rsidRPr="009B23A1">
          <w:rPr>
            <w:rStyle w:val="Hyperlink"/>
            <w:rFonts w:ascii="Arial" w:hAnsi="Arial" w:cs="Arial"/>
            <w:sz w:val="22"/>
          </w:rPr>
          <w:t>http://www2.ohchr.org/english/bodies/hrc/hrcs105.htm</w:t>
        </w:r>
      </w:hyperlink>
      <w:r w:rsidR="002E05C3">
        <w:rPr>
          <w:rFonts w:ascii="Arial" w:hAnsi="Arial" w:cs="Arial"/>
          <w:sz w:val="22"/>
        </w:rPr>
        <w:t xml:space="preserve"> </w:t>
      </w:r>
    </w:p>
    <w:p w:rsidR="002E05C3" w:rsidRDefault="002E05C3" w:rsidP="00E9699E">
      <w:pPr>
        <w:spacing w:after="0" w:line="276" w:lineRule="auto"/>
        <w:jc w:val="left"/>
        <w:rPr>
          <w:rFonts w:ascii="Arial" w:hAnsi="Arial" w:cs="Arial"/>
          <w:sz w:val="22"/>
        </w:rPr>
      </w:pPr>
    </w:p>
    <w:p w:rsidR="002E05C3" w:rsidRDefault="002E05C3" w:rsidP="00E9699E">
      <w:pPr>
        <w:spacing w:after="0" w:line="276" w:lineRule="auto"/>
        <w:jc w:val="left"/>
        <w:rPr>
          <w:rFonts w:ascii="Arial" w:hAnsi="Arial" w:cs="Arial"/>
          <w:sz w:val="22"/>
        </w:rPr>
      </w:pPr>
      <w:r>
        <w:rPr>
          <w:rFonts w:ascii="Arial" w:hAnsi="Arial" w:cs="Arial"/>
          <w:sz w:val="22"/>
        </w:rPr>
        <w:t>##########################################################################</w:t>
      </w:r>
    </w:p>
    <w:p w:rsidR="002E05C3" w:rsidRDefault="002E05C3" w:rsidP="00E9699E">
      <w:pPr>
        <w:spacing w:after="0" w:line="276" w:lineRule="auto"/>
        <w:jc w:val="left"/>
        <w:rPr>
          <w:rFonts w:ascii="Arial" w:hAnsi="Arial" w:cs="Arial"/>
          <w:sz w:val="22"/>
        </w:rPr>
      </w:pPr>
    </w:p>
    <w:p w:rsidR="00C36EE9" w:rsidRPr="00AB3A6A" w:rsidRDefault="00C36EE9" w:rsidP="00E9699E">
      <w:pPr>
        <w:spacing w:after="0" w:line="276" w:lineRule="auto"/>
        <w:jc w:val="left"/>
        <w:rPr>
          <w:rFonts w:ascii="Arial" w:hAnsi="Arial" w:cs="Arial"/>
          <w:sz w:val="22"/>
        </w:rPr>
      </w:pPr>
      <w:r w:rsidRPr="00AB3A6A">
        <w:rPr>
          <w:rFonts w:ascii="Arial" w:hAnsi="Arial" w:cs="Arial"/>
          <w:sz w:val="22"/>
        </w:rPr>
        <w:t xml:space="preserve">Wenn Sie </w:t>
      </w:r>
      <w:r w:rsidRPr="00AB3A6A">
        <w:rPr>
          <w:rFonts w:ascii="Arial" w:hAnsi="Arial" w:cs="Arial"/>
          <w:b/>
          <w:sz w:val="22"/>
        </w:rPr>
        <w:t>Fragen zum Newsletter</w:t>
      </w:r>
      <w:r w:rsidRPr="00AB3A6A">
        <w:rPr>
          <w:rFonts w:ascii="Arial" w:hAnsi="Arial" w:cs="Arial"/>
          <w:sz w:val="22"/>
        </w:rPr>
        <w:t xml:space="preserve"> haben, schicken Sie uns bitte eine E-Mail an: </w:t>
      </w:r>
    </w:p>
    <w:p w:rsidR="00C36EE9" w:rsidRPr="00AB3A6A" w:rsidRDefault="00C36EE9" w:rsidP="00E9699E">
      <w:pPr>
        <w:spacing w:after="0" w:line="276" w:lineRule="auto"/>
        <w:jc w:val="left"/>
        <w:rPr>
          <w:rFonts w:ascii="Arial" w:hAnsi="Arial" w:cs="Arial"/>
          <w:sz w:val="22"/>
        </w:rPr>
      </w:pPr>
      <w:hyperlink r:id="rId25" w:history="1">
        <w:r w:rsidRPr="00AB3A6A">
          <w:rPr>
            <w:rStyle w:val="Hyperlink"/>
            <w:rFonts w:ascii="Arial" w:hAnsi="Arial" w:cs="Arial"/>
            <w:sz w:val="22"/>
          </w:rPr>
          <w:t>kontakt@franziska-witzmann.de</w:t>
        </w:r>
      </w:hyperlink>
      <w:r w:rsidRPr="00AB3A6A">
        <w:rPr>
          <w:rFonts w:ascii="Arial" w:hAnsi="Arial" w:cs="Arial"/>
          <w:sz w:val="22"/>
        </w:rPr>
        <w:t>.</w:t>
      </w:r>
    </w:p>
    <w:p w:rsidR="00C36EE9" w:rsidRPr="00AB3A6A" w:rsidRDefault="00C36EE9" w:rsidP="00E9699E">
      <w:pPr>
        <w:spacing w:after="0" w:line="276" w:lineRule="auto"/>
        <w:jc w:val="left"/>
        <w:rPr>
          <w:rFonts w:ascii="Arial" w:hAnsi="Arial" w:cs="Arial"/>
          <w:sz w:val="22"/>
        </w:rPr>
      </w:pPr>
      <w:r w:rsidRPr="00AB3A6A">
        <w:rPr>
          <w:rFonts w:ascii="Arial" w:hAnsi="Arial" w:cs="Arial"/>
          <w:sz w:val="22"/>
        </w:rPr>
        <w:t xml:space="preserve">Wenn Sie diesen </w:t>
      </w:r>
      <w:r w:rsidRPr="00AB3A6A">
        <w:rPr>
          <w:rFonts w:ascii="Arial" w:hAnsi="Arial" w:cs="Arial"/>
          <w:b/>
          <w:sz w:val="22"/>
        </w:rPr>
        <w:t>Newsletter abonnieren</w:t>
      </w:r>
      <w:r w:rsidRPr="00AB3A6A">
        <w:rPr>
          <w:rFonts w:ascii="Arial" w:hAnsi="Arial" w:cs="Arial"/>
          <w:sz w:val="22"/>
        </w:rPr>
        <w:t xml:space="preserve"> möchten, senden Sie uns bitte eine E-Mail unter dem Betreff „Subskription Newsletter“ an: </w:t>
      </w:r>
      <w:hyperlink r:id="rId26" w:history="1">
        <w:r w:rsidRPr="00AB3A6A">
          <w:rPr>
            <w:rStyle w:val="Hyperlink"/>
            <w:rFonts w:ascii="Arial" w:hAnsi="Arial" w:cs="Arial"/>
            <w:sz w:val="22"/>
          </w:rPr>
          <w:t>Theresia.Degener@gmx.de</w:t>
        </w:r>
      </w:hyperlink>
      <w:r w:rsidRPr="00AB3A6A">
        <w:rPr>
          <w:rFonts w:ascii="Arial" w:hAnsi="Arial" w:cs="Arial"/>
          <w:sz w:val="22"/>
        </w:rPr>
        <w:t>. Bitte geben Sie außerdem Name und Pos</w:t>
      </w:r>
      <w:r w:rsidRPr="00AB3A6A">
        <w:rPr>
          <w:rFonts w:ascii="Arial" w:hAnsi="Arial" w:cs="Arial"/>
          <w:sz w:val="22"/>
        </w:rPr>
        <w:t>i</w:t>
      </w:r>
      <w:r w:rsidRPr="00AB3A6A">
        <w:rPr>
          <w:rFonts w:ascii="Arial" w:hAnsi="Arial" w:cs="Arial"/>
          <w:sz w:val="22"/>
        </w:rPr>
        <w:t>tion/Institution an.</w:t>
      </w:r>
    </w:p>
    <w:p w:rsidR="00C36EE9" w:rsidRPr="00AB3A6A" w:rsidRDefault="00C36EE9" w:rsidP="00E9699E">
      <w:pPr>
        <w:spacing w:after="0" w:line="276" w:lineRule="auto"/>
        <w:jc w:val="left"/>
        <w:rPr>
          <w:rFonts w:ascii="Arial" w:hAnsi="Arial" w:cs="Arial"/>
          <w:sz w:val="22"/>
        </w:rPr>
      </w:pPr>
      <w:r w:rsidRPr="00AB3A6A">
        <w:rPr>
          <w:rFonts w:ascii="Arial" w:hAnsi="Arial" w:cs="Arial"/>
          <w:sz w:val="22"/>
        </w:rPr>
        <w:t xml:space="preserve">Wenn Sie diesen </w:t>
      </w:r>
      <w:r w:rsidRPr="00AB3A6A">
        <w:rPr>
          <w:rFonts w:ascii="Arial" w:hAnsi="Arial" w:cs="Arial"/>
          <w:b/>
          <w:sz w:val="22"/>
        </w:rPr>
        <w:t>Newsletter abbestellen</w:t>
      </w:r>
      <w:r w:rsidRPr="00AB3A6A">
        <w:rPr>
          <w:rFonts w:ascii="Arial" w:hAnsi="Arial" w:cs="Arial"/>
          <w:sz w:val="22"/>
        </w:rPr>
        <w:t xml:space="preserve"> möchten, senden Sie uns bitte eine E-Mail unter dem B</w:t>
      </w:r>
      <w:r w:rsidRPr="00AB3A6A">
        <w:rPr>
          <w:rFonts w:ascii="Arial" w:hAnsi="Arial" w:cs="Arial"/>
          <w:sz w:val="22"/>
        </w:rPr>
        <w:t>e</w:t>
      </w:r>
      <w:r w:rsidRPr="00AB3A6A">
        <w:rPr>
          <w:rFonts w:ascii="Arial" w:hAnsi="Arial" w:cs="Arial"/>
          <w:sz w:val="22"/>
        </w:rPr>
        <w:t xml:space="preserve">treff „Kündigung Newsletter“ an: </w:t>
      </w:r>
      <w:hyperlink r:id="rId27" w:history="1">
        <w:r w:rsidRPr="00AB3A6A">
          <w:rPr>
            <w:rStyle w:val="Hyperlink"/>
            <w:rFonts w:ascii="Arial" w:hAnsi="Arial" w:cs="Arial"/>
            <w:sz w:val="22"/>
          </w:rPr>
          <w:t>Theresia.Degener@gmx.de</w:t>
        </w:r>
      </w:hyperlink>
    </w:p>
    <w:p w:rsidR="00C36EE9" w:rsidRDefault="00C36EE9" w:rsidP="00E9699E">
      <w:pPr>
        <w:widowControl w:val="0"/>
        <w:spacing w:after="0" w:line="276" w:lineRule="auto"/>
        <w:jc w:val="left"/>
        <w:rPr>
          <w:rFonts w:ascii="Arial" w:hAnsi="Arial" w:cs="Arial"/>
          <w:sz w:val="22"/>
        </w:rPr>
      </w:pPr>
    </w:p>
    <w:p w:rsidR="002E05C3" w:rsidRPr="002E05C3" w:rsidRDefault="002E05C3" w:rsidP="00E9699E">
      <w:pPr>
        <w:widowControl w:val="0"/>
        <w:spacing w:after="0" w:line="276" w:lineRule="auto"/>
        <w:jc w:val="left"/>
        <w:rPr>
          <w:rFonts w:ascii="Arial" w:hAnsi="Arial" w:cs="Arial"/>
          <w:sz w:val="22"/>
        </w:rPr>
      </w:pPr>
      <w:r>
        <w:rPr>
          <w:rFonts w:ascii="Arial" w:hAnsi="Arial" w:cs="Arial"/>
          <w:sz w:val="22"/>
        </w:rPr>
        <w:t>##########################################################################</w:t>
      </w:r>
    </w:p>
    <w:p w:rsidR="00C36EE9" w:rsidRPr="002E05C3" w:rsidRDefault="002E05C3" w:rsidP="00E9699E">
      <w:pPr>
        <w:pStyle w:val="berschrift1"/>
        <w:spacing w:line="276" w:lineRule="auto"/>
        <w:jc w:val="left"/>
        <w:rPr>
          <w:rFonts w:ascii="Arial" w:hAnsi="Arial" w:cs="Arial"/>
          <w:sz w:val="22"/>
          <w:szCs w:val="22"/>
          <w:u w:val="none"/>
        </w:rPr>
      </w:pPr>
      <w:bookmarkStart w:id="32" w:name="_Toc328042165"/>
      <w:r>
        <w:rPr>
          <w:rFonts w:ascii="Arial" w:hAnsi="Arial" w:cs="Arial"/>
          <w:sz w:val="22"/>
          <w:szCs w:val="22"/>
          <w:u w:val="none"/>
        </w:rPr>
        <w:t>*</w:t>
      </w:r>
      <w:r w:rsidR="00C36EE9" w:rsidRPr="002E05C3">
        <w:rPr>
          <w:rFonts w:ascii="Arial" w:hAnsi="Arial" w:cs="Arial"/>
          <w:sz w:val="22"/>
          <w:szCs w:val="22"/>
          <w:u w:val="none"/>
        </w:rPr>
        <w:t>Impressum</w:t>
      </w:r>
      <w:bookmarkEnd w:id="32"/>
      <w:r>
        <w:rPr>
          <w:rFonts w:ascii="Arial" w:hAnsi="Arial" w:cs="Arial"/>
          <w:sz w:val="22"/>
          <w:szCs w:val="22"/>
          <w:u w:val="none"/>
        </w:rPr>
        <w:t>*</w:t>
      </w:r>
    </w:p>
    <w:p w:rsidR="002E05C3" w:rsidRDefault="002E05C3" w:rsidP="002E05C3">
      <w:pPr>
        <w:widowControl w:val="0"/>
        <w:spacing w:after="0"/>
        <w:jc w:val="left"/>
        <w:rPr>
          <w:rFonts w:ascii="Arial" w:hAnsi="Arial" w:cs="Arial"/>
          <w:sz w:val="22"/>
        </w:rPr>
      </w:pPr>
      <w:r w:rsidRPr="00030AB8">
        <w:rPr>
          <w:rFonts w:ascii="Arial" w:hAnsi="Arial" w:cs="Arial"/>
          <w:sz w:val="22"/>
        </w:rPr>
        <w:t>Herausgeber:</w:t>
      </w:r>
      <w:r w:rsidRPr="00030AB8">
        <w:rPr>
          <w:rFonts w:ascii="Arial" w:hAnsi="Arial" w:cs="Arial"/>
          <w:sz w:val="22"/>
        </w:rPr>
        <w:tab/>
      </w:r>
    </w:p>
    <w:p w:rsidR="002E05C3" w:rsidRPr="00030AB8" w:rsidRDefault="002E05C3" w:rsidP="002E05C3">
      <w:pPr>
        <w:widowControl w:val="0"/>
        <w:spacing w:after="0"/>
        <w:jc w:val="left"/>
        <w:rPr>
          <w:rFonts w:ascii="Arial" w:hAnsi="Arial" w:cs="Arial"/>
          <w:sz w:val="22"/>
        </w:rPr>
      </w:pPr>
      <w:r w:rsidRPr="00030AB8">
        <w:rPr>
          <w:rFonts w:ascii="Arial" w:hAnsi="Arial" w:cs="Arial"/>
          <w:sz w:val="22"/>
        </w:rPr>
        <w:t>Prof. Dr. Theresia Degener</w:t>
      </w:r>
      <w:r w:rsidRPr="00030AB8">
        <w:rPr>
          <w:rFonts w:ascii="Arial" w:hAnsi="Arial" w:cs="Arial"/>
          <w:sz w:val="22"/>
        </w:rPr>
        <w:tab/>
      </w:r>
      <w:r w:rsidRPr="00030AB8">
        <w:rPr>
          <w:rFonts w:ascii="Arial" w:hAnsi="Arial" w:cs="Arial"/>
          <w:sz w:val="22"/>
        </w:rPr>
        <w:tab/>
      </w:r>
    </w:p>
    <w:p w:rsidR="002E05C3" w:rsidRPr="00030AB8" w:rsidRDefault="002E05C3" w:rsidP="002E05C3">
      <w:pPr>
        <w:widowControl w:val="0"/>
        <w:spacing w:after="0"/>
        <w:jc w:val="left"/>
        <w:rPr>
          <w:rFonts w:ascii="Arial" w:hAnsi="Arial" w:cs="Arial"/>
          <w:sz w:val="22"/>
        </w:rPr>
      </w:pPr>
      <w:r w:rsidRPr="00030AB8">
        <w:rPr>
          <w:rFonts w:ascii="Arial" w:hAnsi="Arial" w:cs="Arial"/>
          <w:sz w:val="22"/>
        </w:rPr>
        <w:t xml:space="preserve">Evangelische Fachhochschule </w:t>
      </w:r>
      <w:r>
        <w:rPr>
          <w:rFonts w:ascii="Arial" w:hAnsi="Arial" w:cs="Arial"/>
          <w:sz w:val="22"/>
        </w:rPr>
        <w:t>Rheinland</w:t>
      </w:r>
      <w:r w:rsidRPr="00030AB8">
        <w:rPr>
          <w:rFonts w:ascii="Arial" w:hAnsi="Arial" w:cs="Arial"/>
          <w:sz w:val="22"/>
        </w:rPr>
        <w:t>-Westfalen-Lippe</w:t>
      </w:r>
      <w:r w:rsidRPr="00030AB8">
        <w:rPr>
          <w:rFonts w:ascii="Arial" w:hAnsi="Arial" w:cs="Arial"/>
          <w:sz w:val="22"/>
        </w:rPr>
        <w:tab/>
      </w:r>
      <w:r w:rsidRPr="00030AB8">
        <w:rPr>
          <w:rFonts w:ascii="Arial" w:hAnsi="Arial" w:cs="Arial"/>
          <w:sz w:val="22"/>
        </w:rPr>
        <w:tab/>
      </w:r>
    </w:p>
    <w:p w:rsidR="002E05C3" w:rsidRPr="00302E8B" w:rsidRDefault="002E05C3" w:rsidP="002E05C3">
      <w:pPr>
        <w:widowControl w:val="0"/>
        <w:spacing w:after="0"/>
        <w:jc w:val="left"/>
        <w:rPr>
          <w:rFonts w:ascii="Arial" w:hAnsi="Arial" w:cs="Arial"/>
          <w:sz w:val="22"/>
          <w:lang w:val="sv-SE"/>
        </w:rPr>
      </w:pPr>
      <w:r w:rsidRPr="00302E8B">
        <w:rPr>
          <w:rFonts w:ascii="Arial" w:hAnsi="Arial" w:cs="Arial"/>
          <w:sz w:val="22"/>
          <w:lang w:val="sv-SE"/>
        </w:rPr>
        <w:t>Immanuel-Kant-Straße  18–20</w:t>
      </w:r>
      <w:r w:rsidRPr="00302E8B">
        <w:rPr>
          <w:rFonts w:ascii="Arial" w:hAnsi="Arial" w:cs="Arial"/>
          <w:sz w:val="22"/>
          <w:lang w:val="sv-SE"/>
        </w:rPr>
        <w:tab/>
      </w:r>
      <w:r w:rsidRPr="00302E8B">
        <w:rPr>
          <w:rFonts w:ascii="Arial" w:hAnsi="Arial" w:cs="Arial"/>
          <w:sz w:val="22"/>
          <w:lang w:val="sv-SE"/>
        </w:rPr>
        <w:tab/>
      </w:r>
    </w:p>
    <w:p w:rsidR="002E05C3" w:rsidRPr="00302E8B" w:rsidRDefault="002E05C3" w:rsidP="002E05C3">
      <w:pPr>
        <w:widowControl w:val="0"/>
        <w:spacing w:after="0"/>
        <w:jc w:val="left"/>
        <w:rPr>
          <w:rFonts w:ascii="Arial" w:hAnsi="Arial" w:cs="Arial"/>
          <w:sz w:val="22"/>
          <w:lang w:val="sv-SE"/>
        </w:rPr>
      </w:pPr>
      <w:r w:rsidRPr="00302E8B">
        <w:rPr>
          <w:rFonts w:ascii="Arial" w:hAnsi="Arial" w:cs="Arial"/>
          <w:sz w:val="22"/>
          <w:lang w:val="sv-SE"/>
        </w:rPr>
        <w:t xml:space="preserve">D-44803 Bochum </w:t>
      </w:r>
    </w:p>
    <w:p w:rsidR="002E05C3" w:rsidRPr="00302E8B" w:rsidRDefault="002E05C3" w:rsidP="002E05C3">
      <w:pPr>
        <w:widowControl w:val="0"/>
        <w:spacing w:after="0"/>
        <w:jc w:val="left"/>
        <w:rPr>
          <w:rFonts w:ascii="Arial" w:hAnsi="Arial" w:cs="Arial"/>
          <w:sz w:val="22"/>
          <w:lang w:val="sv-SE"/>
        </w:rPr>
      </w:pPr>
    </w:p>
    <w:p w:rsidR="002E05C3" w:rsidRPr="00302E8B" w:rsidRDefault="002E05C3" w:rsidP="002E05C3">
      <w:pPr>
        <w:widowControl w:val="0"/>
        <w:spacing w:after="0"/>
        <w:jc w:val="left"/>
        <w:rPr>
          <w:rFonts w:ascii="Arial" w:hAnsi="Arial" w:cs="Arial"/>
          <w:sz w:val="22"/>
          <w:lang w:val="sv-SE"/>
        </w:rPr>
      </w:pPr>
      <w:r w:rsidRPr="00302E8B">
        <w:rPr>
          <w:rFonts w:ascii="Arial" w:hAnsi="Arial" w:cs="Arial"/>
          <w:sz w:val="22"/>
          <w:lang w:val="sv-SE"/>
        </w:rPr>
        <w:t>V. i. S. d. P.:</w:t>
      </w:r>
      <w:r w:rsidRPr="00302E8B">
        <w:rPr>
          <w:rFonts w:ascii="Arial" w:hAnsi="Arial" w:cs="Arial"/>
          <w:sz w:val="22"/>
          <w:lang w:val="sv-SE"/>
        </w:rPr>
        <w:tab/>
      </w:r>
    </w:p>
    <w:p w:rsidR="002E05C3" w:rsidRPr="006B1A22" w:rsidRDefault="002E05C3" w:rsidP="002E05C3">
      <w:pPr>
        <w:widowControl w:val="0"/>
        <w:spacing w:after="0"/>
        <w:jc w:val="left"/>
        <w:rPr>
          <w:rFonts w:ascii="Arial" w:hAnsi="Arial" w:cs="Arial"/>
          <w:sz w:val="22"/>
          <w:lang w:val="en-US"/>
        </w:rPr>
      </w:pPr>
      <w:r w:rsidRPr="006B1A22">
        <w:rPr>
          <w:rFonts w:ascii="Arial" w:hAnsi="Arial" w:cs="Arial"/>
          <w:sz w:val="22"/>
          <w:lang w:val="en-US"/>
        </w:rPr>
        <w:t xml:space="preserve">Prof. Dr. Theresia Degener, </w:t>
      </w:r>
      <w:hyperlink r:id="rId28" w:history="1">
        <w:r w:rsidRPr="006B1A22">
          <w:rPr>
            <w:rStyle w:val="Hyperlink"/>
            <w:rFonts w:ascii="Arial" w:hAnsi="Arial" w:cs="Arial"/>
            <w:sz w:val="22"/>
            <w:lang w:val="en-US"/>
          </w:rPr>
          <w:t>Ther</w:t>
        </w:r>
        <w:r w:rsidRPr="006B1A22">
          <w:rPr>
            <w:rStyle w:val="Hyperlink"/>
            <w:rFonts w:ascii="Arial" w:hAnsi="Arial" w:cs="Arial"/>
            <w:sz w:val="22"/>
            <w:lang w:val="en-US"/>
          </w:rPr>
          <w:t>e</w:t>
        </w:r>
        <w:r w:rsidRPr="006B1A22">
          <w:rPr>
            <w:rStyle w:val="Hyperlink"/>
            <w:rFonts w:ascii="Arial" w:hAnsi="Arial" w:cs="Arial"/>
            <w:sz w:val="22"/>
            <w:lang w:val="en-US"/>
          </w:rPr>
          <w:t>sia.Degener@gmx.de</w:t>
        </w:r>
      </w:hyperlink>
      <w:r w:rsidRPr="006B1A22">
        <w:rPr>
          <w:rFonts w:ascii="Arial" w:hAnsi="Arial" w:cs="Arial"/>
          <w:sz w:val="22"/>
          <w:lang w:val="en-US"/>
        </w:rPr>
        <w:t xml:space="preserve"> </w:t>
      </w:r>
    </w:p>
    <w:p w:rsidR="002E05C3" w:rsidRPr="006B1A22" w:rsidRDefault="002E05C3" w:rsidP="002E05C3">
      <w:pPr>
        <w:widowControl w:val="0"/>
        <w:spacing w:after="0"/>
        <w:jc w:val="left"/>
        <w:rPr>
          <w:rFonts w:ascii="Arial" w:hAnsi="Arial" w:cs="Arial"/>
          <w:sz w:val="22"/>
          <w:lang w:val="en-US"/>
        </w:rPr>
      </w:pPr>
    </w:p>
    <w:p w:rsidR="002E05C3" w:rsidRDefault="002E05C3" w:rsidP="002E05C3">
      <w:pPr>
        <w:widowControl w:val="0"/>
        <w:spacing w:after="0"/>
        <w:jc w:val="left"/>
        <w:rPr>
          <w:rFonts w:ascii="Arial" w:hAnsi="Arial" w:cs="Arial"/>
          <w:sz w:val="22"/>
        </w:rPr>
      </w:pPr>
      <w:r w:rsidRPr="00030AB8">
        <w:rPr>
          <w:rFonts w:ascii="Arial" w:hAnsi="Arial" w:cs="Arial"/>
          <w:sz w:val="22"/>
        </w:rPr>
        <w:t>Redaktion:</w:t>
      </w:r>
      <w:r w:rsidRPr="00030AB8">
        <w:rPr>
          <w:rFonts w:ascii="Arial" w:hAnsi="Arial" w:cs="Arial"/>
          <w:sz w:val="22"/>
        </w:rPr>
        <w:tab/>
      </w:r>
    </w:p>
    <w:p w:rsidR="002E05C3" w:rsidRPr="00AB3A6A" w:rsidRDefault="002E05C3" w:rsidP="002E05C3">
      <w:pPr>
        <w:widowControl w:val="0"/>
        <w:spacing w:after="0" w:line="276" w:lineRule="auto"/>
        <w:jc w:val="left"/>
        <w:rPr>
          <w:rFonts w:ascii="Arial" w:hAnsi="Arial" w:cs="Arial"/>
          <w:sz w:val="22"/>
        </w:rPr>
      </w:pPr>
      <w:r w:rsidRPr="00AB3A6A">
        <w:rPr>
          <w:rFonts w:ascii="Arial" w:hAnsi="Arial" w:cs="Arial"/>
          <w:sz w:val="22"/>
        </w:rPr>
        <w:t>Emil Kissel</w:t>
      </w:r>
    </w:p>
    <w:p w:rsidR="002E05C3" w:rsidRPr="00AB3A6A" w:rsidRDefault="002E05C3" w:rsidP="002E05C3">
      <w:pPr>
        <w:widowControl w:val="0"/>
        <w:spacing w:after="0" w:line="276" w:lineRule="auto"/>
        <w:jc w:val="left"/>
        <w:rPr>
          <w:rFonts w:ascii="Arial" w:hAnsi="Arial" w:cs="Arial"/>
          <w:sz w:val="22"/>
        </w:rPr>
      </w:pPr>
      <w:r w:rsidRPr="00AB3A6A">
        <w:rPr>
          <w:rFonts w:ascii="Arial" w:hAnsi="Arial" w:cs="Arial"/>
          <w:sz w:val="22"/>
        </w:rPr>
        <w:t>Susanna Suelmann</w:t>
      </w:r>
    </w:p>
    <w:p w:rsidR="002E05C3" w:rsidRDefault="002E05C3" w:rsidP="002E05C3">
      <w:pPr>
        <w:widowControl w:val="0"/>
        <w:spacing w:after="0" w:line="276" w:lineRule="auto"/>
        <w:jc w:val="left"/>
        <w:rPr>
          <w:rFonts w:ascii="Arial" w:hAnsi="Arial" w:cs="Arial"/>
          <w:sz w:val="22"/>
        </w:rPr>
      </w:pPr>
      <w:r w:rsidRPr="00030AB8">
        <w:rPr>
          <w:rFonts w:ascii="Arial" w:hAnsi="Arial" w:cs="Arial"/>
          <w:sz w:val="22"/>
        </w:rPr>
        <w:t xml:space="preserve">Franziska Witzmann, </w:t>
      </w:r>
      <w:hyperlink r:id="rId29" w:history="1">
        <w:r w:rsidRPr="00030AB8">
          <w:rPr>
            <w:rStyle w:val="Hyperlink"/>
            <w:rFonts w:ascii="Arial" w:hAnsi="Arial" w:cs="Arial"/>
            <w:sz w:val="22"/>
          </w:rPr>
          <w:t>kontakt@franziska-witzmann.de</w:t>
        </w:r>
      </w:hyperlink>
    </w:p>
    <w:p w:rsidR="00C36EE9" w:rsidRPr="00AB3A6A" w:rsidRDefault="00C36EE9" w:rsidP="002E05C3">
      <w:pPr>
        <w:widowControl w:val="0"/>
        <w:spacing w:after="0" w:line="276" w:lineRule="auto"/>
        <w:jc w:val="left"/>
        <w:rPr>
          <w:rFonts w:ascii="Arial" w:hAnsi="Arial" w:cs="Arial"/>
          <w:sz w:val="22"/>
        </w:rPr>
      </w:pPr>
      <w:r w:rsidRPr="00AB3A6A">
        <w:rPr>
          <w:rFonts w:ascii="Arial" w:hAnsi="Arial" w:cs="Arial"/>
          <w:sz w:val="22"/>
        </w:rPr>
        <w:t xml:space="preserve"> </w:t>
      </w:r>
    </w:p>
    <w:p w:rsidR="002E05C3" w:rsidRPr="002E05C3" w:rsidRDefault="00C36EE9" w:rsidP="00E9699E">
      <w:pPr>
        <w:widowControl w:val="0"/>
        <w:spacing w:after="0" w:line="276" w:lineRule="auto"/>
        <w:jc w:val="left"/>
        <w:rPr>
          <w:rFonts w:ascii="Arial" w:hAnsi="Arial" w:cs="Arial"/>
          <w:sz w:val="22"/>
        </w:rPr>
      </w:pPr>
      <w:r w:rsidRPr="002E05C3">
        <w:rPr>
          <w:rFonts w:ascii="Arial" w:hAnsi="Arial" w:cs="Arial"/>
          <w:sz w:val="22"/>
        </w:rPr>
        <w:t xml:space="preserve">Rechtliche Hinweise: </w:t>
      </w:r>
    </w:p>
    <w:p w:rsidR="00C36EE9" w:rsidRPr="00AB3A6A" w:rsidRDefault="00C36EE9" w:rsidP="00E9699E">
      <w:pPr>
        <w:widowControl w:val="0"/>
        <w:spacing w:after="0" w:line="276" w:lineRule="auto"/>
        <w:jc w:val="left"/>
        <w:rPr>
          <w:rFonts w:ascii="Arial" w:hAnsi="Arial" w:cs="Arial"/>
          <w:sz w:val="22"/>
        </w:rPr>
      </w:pPr>
      <w:r w:rsidRPr="00AB3A6A">
        <w:rPr>
          <w:rFonts w:ascii="Arial" w:hAnsi="Arial" w:cs="Arial"/>
          <w:sz w:val="22"/>
        </w:rPr>
        <w:t>Der Newsletter von</w:t>
      </w:r>
      <w:r w:rsidR="00290557" w:rsidRPr="00AB3A6A">
        <w:rPr>
          <w:rFonts w:ascii="Arial" w:hAnsi="Arial" w:cs="Arial"/>
          <w:sz w:val="22"/>
        </w:rPr>
        <w:t xml:space="preserve"> </w:t>
      </w:r>
      <w:r w:rsidRPr="00AB3A6A">
        <w:rPr>
          <w:rFonts w:ascii="Arial" w:hAnsi="Arial" w:cs="Arial"/>
          <w:sz w:val="22"/>
        </w:rPr>
        <w:t xml:space="preserve">Theresia Degener ist urheberrechtlich geschützt. Das Copyright liegt bei Theresia Degener. </w:t>
      </w:r>
      <w:r w:rsidR="00290557" w:rsidRPr="00AB3A6A">
        <w:rPr>
          <w:rFonts w:ascii="Arial" w:hAnsi="Arial" w:cs="Arial"/>
          <w:sz w:val="22"/>
        </w:rPr>
        <w:t>Sie</w:t>
      </w:r>
      <w:r w:rsidRPr="00AB3A6A">
        <w:rPr>
          <w:rFonts w:ascii="Arial" w:hAnsi="Arial" w:cs="Arial"/>
          <w:sz w:val="22"/>
        </w:rPr>
        <w:t xml:space="preserve"> übernimmt keine Verantwortung für die Inhalte externer Websites, auf die vom Newsletter aus verlinkt wird. Ihre Daten behandeln wir vertraulich. Ihre Angaben we</w:t>
      </w:r>
      <w:r w:rsidRPr="00AB3A6A">
        <w:rPr>
          <w:rFonts w:ascii="Arial" w:hAnsi="Arial" w:cs="Arial"/>
          <w:sz w:val="22"/>
        </w:rPr>
        <w:t>r</w:t>
      </w:r>
      <w:r w:rsidRPr="00AB3A6A">
        <w:rPr>
          <w:rFonts w:ascii="Arial" w:hAnsi="Arial" w:cs="Arial"/>
          <w:sz w:val="22"/>
        </w:rPr>
        <w:t>den nicht an Dritte weitergegeben.</w:t>
      </w:r>
    </w:p>
    <w:sectPr w:rsidR="00C36EE9" w:rsidRPr="00AB3A6A" w:rsidSect="009A1D10">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7E9" w:rsidRDefault="004447E9" w:rsidP="001D6C6B">
      <w:pPr>
        <w:spacing w:after="0"/>
      </w:pPr>
      <w:r>
        <w:separator/>
      </w:r>
    </w:p>
  </w:endnote>
  <w:endnote w:type="continuationSeparator" w:id="0">
    <w:p w:rsidR="004447E9" w:rsidRDefault="004447E9"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7C4" w:rsidRDefault="005D57C4">
    <w:pPr>
      <w:pStyle w:val="Fuzeile"/>
      <w:jc w:val="right"/>
    </w:pPr>
    <w:r>
      <w:fldChar w:fldCharType="begin"/>
    </w:r>
    <w:r>
      <w:instrText xml:space="preserve"> PAGE   \* MERGEFORMAT </w:instrText>
    </w:r>
    <w:r>
      <w:fldChar w:fldCharType="separate"/>
    </w:r>
    <w:r w:rsidR="000F4EFC">
      <w:rPr>
        <w:noProof/>
      </w:rPr>
      <w:t>1</w:t>
    </w:r>
    <w:r>
      <w:fldChar w:fldCharType="end"/>
    </w:r>
  </w:p>
  <w:p w:rsidR="005D57C4" w:rsidRDefault="005D57C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7E9" w:rsidRDefault="004447E9" w:rsidP="001D6C6B">
      <w:pPr>
        <w:spacing w:after="0"/>
      </w:pPr>
      <w:r>
        <w:separator/>
      </w:r>
    </w:p>
  </w:footnote>
  <w:footnote w:type="continuationSeparator" w:id="0">
    <w:p w:rsidR="004447E9" w:rsidRDefault="004447E9"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6">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9">
    <w:nsid w:val="38787F93"/>
    <w:multiLevelType w:val="hybridMultilevel"/>
    <w:tmpl w:val="AF8AE936"/>
    <w:lvl w:ilvl="0" w:tplc="CE4E3C96">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0">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12">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18">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1">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16"/>
  </w:num>
  <w:num w:numId="2">
    <w:abstractNumId w:val="11"/>
  </w:num>
  <w:num w:numId="3">
    <w:abstractNumId w:val="20"/>
  </w:num>
  <w:num w:numId="4">
    <w:abstractNumId w:val="19"/>
  </w:num>
  <w:num w:numId="5">
    <w:abstractNumId w:val="1"/>
  </w:num>
  <w:num w:numId="6">
    <w:abstractNumId w:val="4"/>
  </w:num>
  <w:num w:numId="7">
    <w:abstractNumId w:val="14"/>
  </w:num>
  <w:num w:numId="8">
    <w:abstractNumId w:val="21"/>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0"/>
  </w:num>
  <w:num w:numId="12">
    <w:abstractNumId w:val="6"/>
  </w:num>
  <w:num w:numId="13">
    <w:abstractNumId w:val="15"/>
  </w:num>
  <w:num w:numId="14">
    <w:abstractNumId w:val="3"/>
  </w:num>
  <w:num w:numId="15">
    <w:abstractNumId w:val="18"/>
  </w:num>
  <w:num w:numId="16">
    <w:abstractNumId w:val="12"/>
  </w:num>
  <w:num w:numId="17">
    <w:abstractNumId w:val="10"/>
  </w:num>
  <w:num w:numId="18">
    <w:abstractNumId w:val="2"/>
  </w:num>
  <w:num w:numId="19">
    <w:abstractNumId w:val="13"/>
  </w:num>
  <w:num w:numId="20">
    <w:abstractNumId w:val="8"/>
  </w:num>
  <w:num w:numId="21">
    <w:abstractNumId w:val="17"/>
  </w:num>
  <w:num w:numId="22">
    <w:abstractNumId w:val="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0A0C"/>
    <w:rsid w:val="000056E2"/>
    <w:rsid w:val="00005EF2"/>
    <w:rsid w:val="00012202"/>
    <w:rsid w:val="00014A99"/>
    <w:rsid w:val="000151D3"/>
    <w:rsid w:val="00020DE8"/>
    <w:rsid w:val="00020EEC"/>
    <w:rsid w:val="00022D5A"/>
    <w:rsid w:val="00024362"/>
    <w:rsid w:val="0002500B"/>
    <w:rsid w:val="00025412"/>
    <w:rsid w:val="000266A9"/>
    <w:rsid w:val="00026DB5"/>
    <w:rsid w:val="00030AB8"/>
    <w:rsid w:val="0003309E"/>
    <w:rsid w:val="00034300"/>
    <w:rsid w:val="00034488"/>
    <w:rsid w:val="000344EE"/>
    <w:rsid w:val="00035C64"/>
    <w:rsid w:val="00036520"/>
    <w:rsid w:val="00046DB5"/>
    <w:rsid w:val="0004745B"/>
    <w:rsid w:val="00050DC5"/>
    <w:rsid w:val="00051712"/>
    <w:rsid w:val="000519BE"/>
    <w:rsid w:val="000522EC"/>
    <w:rsid w:val="00052E70"/>
    <w:rsid w:val="0005329F"/>
    <w:rsid w:val="00055C7F"/>
    <w:rsid w:val="00056A6A"/>
    <w:rsid w:val="00057756"/>
    <w:rsid w:val="00057F6D"/>
    <w:rsid w:val="00063BEC"/>
    <w:rsid w:val="00070B10"/>
    <w:rsid w:val="00072AA1"/>
    <w:rsid w:val="0007523E"/>
    <w:rsid w:val="00076AD8"/>
    <w:rsid w:val="00081DD1"/>
    <w:rsid w:val="00083F9D"/>
    <w:rsid w:val="00085E56"/>
    <w:rsid w:val="00087095"/>
    <w:rsid w:val="000872A7"/>
    <w:rsid w:val="000916F6"/>
    <w:rsid w:val="00092587"/>
    <w:rsid w:val="00093B67"/>
    <w:rsid w:val="00097004"/>
    <w:rsid w:val="00097DA8"/>
    <w:rsid w:val="000A227B"/>
    <w:rsid w:val="000A3812"/>
    <w:rsid w:val="000A4038"/>
    <w:rsid w:val="000A51F1"/>
    <w:rsid w:val="000A5525"/>
    <w:rsid w:val="000B644C"/>
    <w:rsid w:val="000B7FC3"/>
    <w:rsid w:val="000C1141"/>
    <w:rsid w:val="000C1C84"/>
    <w:rsid w:val="000C243F"/>
    <w:rsid w:val="000C39DF"/>
    <w:rsid w:val="000C496D"/>
    <w:rsid w:val="000D6246"/>
    <w:rsid w:val="000D703F"/>
    <w:rsid w:val="000E3093"/>
    <w:rsid w:val="000E3879"/>
    <w:rsid w:val="000F2991"/>
    <w:rsid w:val="000F4EFC"/>
    <w:rsid w:val="000F6DCC"/>
    <w:rsid w:val="000F7B10"/>
    <w:rsid w:val="001063DB"/>
    <w:rsid w:val="00111F50"/>
    <w:rsid w:val="0011269A"/>
    <w:rsid w:val="001153B6"/>
    <w:rsid w:val="00115979"/>
    <w:rsid w:val="00121C02"/>
    <w:rsid w:val="0012383E"/>
    <w:rsid w:val="00123B78"/>
    <w:rsid w:val="00125CFE"/>
    <w:rsid w:val="00131081"/>
    <w:rsid w:val="00131710"/>
    <w:rsid w:val="001343E6"/>
    <w:rsid w:val="00134CE1"/>
    <w:rsid w:val="00140742"/>
    <w:rsid w:val="00142C27"/>
    <w:rsid w:val="00145714"/>
    <w:rsid w:val="0015085D"/>
    <w:rsid w:val="001548E2"/>
    <w:rsid w:val="00155927"/>
    <w:rsid w:val="00157170"/>
    <w:rsid w:val="00163A33"/>
    <w:rsid w:val="00166F60"/>
    <w:rsid w:val="00171525"/>
    <w:rsid w:val="00171996"/>
    <w:rsid w:val="00172D9A"/>
    <w:rsid w:val="00173C52"/>
    <w:rsid w:val="00173F47"/>
    <w:rsid w:val="00175E08"/>
    <w:rsid w:val="00180B63"/>
    <w:rsid w:val="00180DC5"/>
    <w:rsid w:val="00183D72"/>
    <w:rsid w:val="0018408D"/>
    <w:rsid w:val="001875AB"/>
    <w:rsid w:val="00192ACE"/>
    <w:rsid w:val="00194EC8"/>
    <w:rsid w:val="001950E4"/>
    <w:rsid w:val="00195AA2"/>
    <w:rsid w:val="001962EE"/>
    <w:rsid w:val="001A2123"/>
    <w:rsid w:val="001A3EBE"/>
    <w:rsid w:val="001B116C"/>
    <w:rsid w:val="001B47CC"/>
    <w:rsid w:val="001B5D07"/>
    <w:rsid w:val="001B69FB"/>
    <w:rsid w:val="001B7B67"/>
    <w:rsid w:val="001C1477"/>
    <w:rsid w:val="001C2CE3"/>
    <w:rsid w:val="001C705E"/>
    <w:rsid w:val="001C7E74"/>
    <w:rsid w:val="001D1698"/>
    <w:rsid w:val="001D5EA8"/>
    <w:rsid w:val="001D6C6B"/>
    <w:rsid w:val="001E17FC"/>
    <w:rsid w:val="001E2AA4"/>
    <w:rsid w:val="001E73B8"/>
    <w:rsid w:val="001E7E01"/>
    <w:rsid w:val="001F575D"/>
    <w:rsid w:val="00205D74"/>
    <w:rsid w:val="00213CB5"/>
    <w:rsid w:val="00213DAC"/>
    <w:rsid w:val="00216D6D"/>
    <w:rsid w:val="00220C87"/>
    <w:rsid w:val="0022233E"/>
    <w:rsid w:val="002241AB"/>
    <w:rsid w:val="00224936"/>
    <w:rsid w:val="00225B25"/>
    <w:rsid w:val="0023092F"/>
    <w:rsid w:val="00232281"/>
    <w:rsid w:val="00236EF8"/>
    <w:rsid w:val="00237B7D"/>
    <w:rsid w:val="002429CC"/>
    <w:rsid w:val="00242FAB"/>
    <w:rsid w:val="00244301"/>
    <w:rsid w:val="00245E58"/>
    <w:rsid w:val="0025262B"/>
    <w:rsid w:val="002614FF"/>
    <w:rsid w:val="00262441"/>
    <w:rsid w:val="0026401B"/>
    <w:rsid w:val="00267E94"/>
    <w:rsid w:val="002752AB"/>
    <w:rsid w:val="00275982"/>
    <w:rsid w:val="00276087"/>
    <w:rsid w:val="00285ACC"/>
    <w:rsid w:val="00290557"/>
    <w:rsid w:val="00290FFC"/>
    <w:rsid w:val="00297D4C"/>
    <w:rsid w:val="002A1559"/>
    <w:rsid w:val="002A6A63"/>
    <w:rsid w:val="002B3667"/>
    <w:rsid w:val="002B467F"/>
    <w:rsid w:val="002B75EC"/>
    <w:rsid w:val="002B77A4"/>
    <w:rsid w:val="002C6B8B"/>
    <w:rsid w:val="002C6FB7"/>
    <w:rsid w:val="002D121B"/>
    <w:rsid w:val="002D38C9"/>
    <w:rsid w:val="002D5145"/>
    <w:rsid w:val="002D6492"/>
    <w:rsid w:val="002D73F9"/>
    <w:rsid w:val="002E05C3"/>
    <w:rsid w:val="002E1C32"/>
    <w:rsid w:val="002E6ACD"/>
    <w:rsid w:val="002F05B8"/>
    <w:rsid w:val="002F0C52"/>
    <w:rsid w:val="0030113B"/>
    <w:rsid w:val="00301D3B"/>
    <w:rsid w:val="00302E8B"/>
    <w:rsid w:val="003032B5"/>
    <w:rsid w:val="003059E7"/>
    <w:rsid w:val="003122A6"/>
    <w:rsid w:val="00313FC5"/>
    <w:rsid w:val="003150E7"/>
    <w:rsid w:val="0031604C"/>
    <w:rsid w:val="0031660F"/>
    <w:rsid w:val="003167D0"/>
    <w:rsid w:val="0032189B"/>
    <w:rsid w:val="003248A4"/>
    <w:rsid w:val="0032582D"/>
    <w:rsid w:val="0032642F"/>
    <w:rsid w:val="00336300"/>
    <w:rsid w:val="00344EEA"/>
    <w:rsid w:val="00351FA7"/>
    <w:rsid w:val="00354A2D"/>
    <w:rsid w:val="00355AB1"/>
    <w:rsid w:val="00356AD7"/>
    <w:rsid w:val="00360283"/>
    <w:rsid w:val="00361397"/>
    <w:rsid w:val="003656CB"/>
    <w:rsid w:val="0037103C"/>
    <w:rsid w:val="003718ED"/>
    <w:rsid w:val="00380599"/>
    <w:rsid w:val="00385AFC"/>
    <w:rsid w:val="003910AF"/>
    <w:rsid w:val="00397304"/>
    <w:rsid w:val="003A07CE"/>
    <w:rsid w:val="003A4CDB"/>
    <w:rsid w:val="003B012A"/>
    <w:rsid w:val="003B1E3D"/>
    <w:rsid w:val="003C6E5B"/>
    <w:rsid w:val="003D0C33"/>
    <w:rsid w:val="003D1B10"/>
    <w:rsid w:val="003D2C36"/>
    <w:rsid w:val="003D49AE"/>
    <w:rsid w:val="003E4CCB"/>
    <w:rsid w:val="003F0E09"/>
    <w:rsid w:val="003F124D"/>
    <w:rsid w:val="003F742F"/>
    <w:rsid w:val="004012DD"/>
    <w:rsid w:val="00402B0D"/>
    <w:rsid w:val="0040512C"/>
    <w:rsid w:val="004139EE"/>
    <w:rsid w:val="00421DA6"/>
    <w:rsid w:val="0043153C"/>
    <w:rsid w:val="004435CE"/>
    <w:rsid w:val="004447E9"/>
    <w:rsid w:val="00445338"/>
    <w:rsid w:val="00445B8B"/>
    <w:rsid w:val="00452836"/>
    <w:rsid w:val="0045394C"/>
    <w:rsid w:val="00453BF6"/>
    <w:rsid w:val="00453E2A"/>
    <w:rsid w:val="00455523"/>
    <w:rsid w:val="00457A56"/>
    <w:rsid w:val="00461CF4"/>
    <w:rsid w:val="004625EF"/>
    <w:rsid w:val="00471EB9"/>
    <w:rsid w:val="00473EDA"/>
    <w:rsid w:val="00474137"/>
    <w:rsid w:val="00474402"/>
    <w:rsid w:val="00474A83"/>
    <w:rsid w:val="004773C7"/>
    <w:rsid w:val="00480C34"/>
    <w:rsid w:val="004816C7"/>
    <w:rsid w:val="00483082"/>
    <w:rsid w:val="0049052F"/>
    <w:rsid w:val="004A0B2A"/>
    <w:rsid w:val="004A4194"/>
    <w:rsid w:val="004A7FF1"/>
    <w:rsid w:val="004B1D45"/>
    <w:rsid w:val="004B4375"/>
    <w:rsid w:val="004B5ADC"/>
    <w:rsid w:val="004B6099"/>
    <w:rsid w:val="004B6F10"/>
    <w:rsid w:val="004D0076"/>
    <w:rsid w:val="004D0CE5"/>
    <w:rsid w:val="004D20B0"/>
    <w:rsid w:val="004D496A"/>
    <w:rsid w:val="004D4D55"/>
    <w:rsid w:val="004D78AF"/>
    <w:rsid w:val="004E298C"/>
    <w:rsid w:val="004E7627"/>
    <w:rsid w:val="004F3A0D"/>
    <w:rsid w:val="004F4350"/>
    <w:rsid w:val="004F4E1C"/>
    <w:rsid w:val="005031E7"/>
    <w:rsid w:val="00503521"/>
    <w:rsid w:val="00503A95"/>
    <w:rsid w:val="0050599C"/>
    <w:rsid w:val="00506979"/>
    <w:rsid w:val="00507146"/>
    <w:rsid w:val="00514081"/>
    <w:rsid w:val="00516B15"/>
    <w:rsid w:val="005203D6"/>
    <w:rsid w:val="00525A05"/>
    <w:rsid w:val="00525FD6"/>
    <w:rsid w:val="005264E3"/>
    <w:rsid w:val="00530328"/>
    <w:rsid w:val="0053582F"/>
    <w:rsid w:val="00545880"/>
    <w:rsid w:val="0054744F"/>
    <w:rsid w:val="005503E4"/>
    <w:rsid w:val="00552919"/>
    <w:rsid w:val="005663B7"/>
    <w:rsid w:val="00566E12"/>
    <w:rsid w:val="005724B6"/>
    <w:rsid w:val="005725A2"/>
    <w:rsid w:val="00572D38"/>
    <w:rsid w:val="00574417"/>
    <w:rsid w:val="00580FA5"/>
    <w:rsid w:val="00581B0A"/>
    <w:rsid w:val="00582670"/>
    <w:rsid w:val="005826F9"/>
    <w:rsid w:val="00583363"/>
    <w:rsid w:val="00586C22"/>
    <w:rsid w:val="0059038B"/>
    <w:rsid w:val="00590948"/>
    <w:rsid w:val="00590F3E"/>
    <w:rsid w:val="005918E1"/>
    <w:rsid w:val="00593794"/>
    <w:rsid w:val="00594ABC"/>
    <w:rsid w:val="0059504A"/>
    <w:rsid w:val="005A12AF"/>
    <w:rsid w:val="005A2C5B"/>
    <w:rsid w:val="005A3245"/>
    <w:rsid w:val="005A3AD7"/>
    <w:rsid w:val="005A3B57"/>
    <w:rsid w:val="005B1556"/>
    <w:rsid w:val="005B26D5"/>
    <w:rsid w:val="005B431C"/>
    <w:rsid w:val="005B77F2"/>
    <w:rsid w:val="005C67EF"/>
    <w:rsid w:val="005D3508"/>
    <w:rsid w:val="005D57C4"/>
    <w:rsid w:val="005E4EE3"/>
    <w:rsid w:val="005F03CF"/>
    <w:rsid w:val="005F2EF4"/>
    <w:rsid w:val="005F5615"/>
    <w:rsid w:val="005F6385"/>
    <w:rsid w:val="006018A4"/>
    <w:rsid w:val="00601DE0"/>
    <w:rsid w:val="006030CC"/>
    <w:rsid w:val="00605C3A"/>
    <w:rsid w:val="00611E8C"/>
    <w:rsid w:val="00612007"/>
    <w:rsid w:val="00614904"/>
    <w:rsid w:val="0062301B"/>
    <w:rsid w:val="0062377E"/>
    <w:rsid w:val="00624994"/>
    <w:rsid w:val="00624EE6"/>
    <w:rsid w:val="00625562"/>
    <w:rsid w:val="006263FE"/>
    <w:rsid w:val="00630236"/>
    <w:rsid w:val="006309BB"/>
    <w:rsid w:val="006316F0"/>
    <w:rsid w:val="006328A1"/>
    <w:rsid w:val="00642297"/>
    <w:rsid w:val="006464A7"/>
    <w:rsid w:val="00651BEA"/>
    <w:rsid w:val="00653001"/>
    <w:rsid w:val="00653D1A"/>
    <w:rsid w:val="006629BE"/>
    <w:rsid w:val="00664921"/>
    <w:rsid w:val="00666C71"/>
    <w:rsid w:val="0067275A"/>
    <w:rsid w:val="00673C7D"/>
    <w:rsid w:val="00675435"/>
    <w:rsid w:val="006760F9"/>
    <w:rsid w:val="00680129"/>
    <w:rsid w:val="00680E57"/>
    <w:rsid w:val="00681397"/>
    <w:rsid w:val="0068204D"/>
    <w:rsid w:val="00685510"/>
    <w:rsid w:val="006913CA"/>
    <w:rsid w:val="0069318F"/>
    <w:rsid w:val="006A01F9"/>
    <w:rsid w:val="006A131C"/>
    <w:rsid w:val="006A5EA1"/>
    <w:rsid w:val="006B1A22"/>
    <w:rsid w:val="006B1B88"/>
    <w:rsid w:val="006B47DA"/>
    <w:rsid w:val="006B6128"/>
    <w:rsid w:val="006B670D"/>
    <w:rsid w:val="006B6876"/>
    <w:rsid w:val="006C4C80"/>
    <w:rsid w:val="006C63E3"/>
    <w:rsid w:val="006C6881"/>
    <w:rsid w:val="006D0A51"/>
    <w:rsid w:val="006D2B72"/>
    <w:rsid w:val="006E7D37"/>
    <w:rsid w:val="006F1321"/>
    <w:rsid w:val="006F1B72"/>
    <w:rsid w:val="006F41A5"/>
    <w:rsid w:val="006F5BD8"/>
    <w:rsid w:val="006F6D85"/>
    <w:rsid w:val="007010DE"/>
    <w:rsid w:val="007051D8"/>
    <w:rsid w:val="00705A97"/>
    <w:rsid w:val="00705F40"/>
    <w:rsid w:val="00710A59"/>
    <w:rsid w:val="00710A6C"/>
    <w:rsid w:val="007116B4"/>
    <w:rsid w:val="0071189A"/>
    <w:rsid w:val="00711E3D"/>
    <w:rsid w:val="00717C8A"/>
    <w:rsid w:val="00720095"/>
    <w:rsid w:val="00724252"/>
    <w:rsid w:val="00731DC4"/>
    <w:rsid w:val="00732A87"/>
    <w:rsid w:val="007337C5"/>
    <w:rsid w:val="0073432B"/>
    <w:rsid w:val="00734392"/>
    <w:rsid w:val="007347E3"/>
    <w:rsid w:val="0074020B"/>
    <w:rsid w:val="007462DF"/>
    <w:rsid w:val="00751568"/>
    <w:rsid w:val="0075533C"/>
    <w:rsid w:val="00755F1E"/>
    <w:rsid w:val="00756247"/>
    <w:rsid w:val="007606AB"/>
    <w:rsid w:val="00760F99"/>
    <w:rsid w:val="0076120A"/>
    <w:rsid w:val="00763C29"/>
    <w:rsid w:val="007643D4"/>
    <w:rsid w:val="00767FCA"/>
    <w:rsid w:val="00770DFC"/>
    <w:rsid w:val="00776871"/>
    <w:rsid w:val="00776A10"/>
    <w:rsid w:val="007771E6"/>
    <w:rsid w:val="0078004A"/>
    <w:rsid w:val="0078123B"/>
    <w:rsid w:val="0078735C"/>
    <w:rsid w:val="00790BAA"/>
    <w:rsid w:val="007977A2"/>
    <w:rsid w:val="007A1931"/>
    <w:rsid w:val="007B2C8A"/>
    <w:rsid w:val="007B55DF"/>
    <w:rsid w:val="007B7408"/>
    <w:rsid w:val="007B7EAB"/>
    <w:rsid w:val="007C01B5"/>
    <w:rsid w:val="007D294A"/>
    <w:rsid w:val="007D3659"/>
    <w:rsid w:val="007D6017"/>
    <w:rsid w:val="007D739D"/>
    <w:rsid w:val="007E0E82"/>
    <w:rsid w:val="007F230A"/>
    <w:rsid w:val="007F2695"/>
    <w:rsid w:val="007F41A4"/>
    <w:rsid w:val="00800D70"/>
    <w:rsid w:val="00800FED"/>
    <w:rsid w:val="00804B94"/>
    <w:rsid w:val="00812206"/>
    <w:rsid w:val="008122B9"/>
    <w:rsid w:val="008130EE"/>
    <w:rsid w:val="00816E33"/>
    <w:rsid w:val="00820711"/>
    <w:rsid w:val="00824806"/>
    <w:rsid w:val="00824BD0"/>
    <w:rsid w:val="00825FD7"/>
    <w:rsid w:val="00826888"/>
    <w:rsid w:val="00837C18"/>
    <w:rsid w:val="0084334D"/>
    <w:rsid w:val="00845ED1"/>
    <w:rsid w:val="008478A7"/>
    <w:rsid w:val="008511E3"/>
    <w:rsid w:val="008535A5"/>
    <w:rsid w:val="0086241B"/>
    <w:rsid w:val="00876344"/>
    <w:rsid w:val="00881AA6"/>
    <w:rsid w:val="0088354D"/>
    <w:rsid w:val="00887625"/>
    <w:rsid w:val="008A2616"/>
    <w:rsid w:val="008A3604"/>
    <w:rsid w:val="008A5886"/>
    <w:rsid w:val="008A6A29"/>
    <w:rsid w:val="008B2135"/>
    <w:rsid w:val="008B28CC"/>
    <w:rsid w:val="008B2ECC"/>
    <w:rsid w:val="008B63C9"/>
    <w:rsid w:val="008C10D4"/>
    <w:rsid w:val="008C4A7E"/>
    <w:rsid w:val="008D0270"/>
    <w:rsid w:val="008D12D0"/>
    <w:rsid w:val="008D2030"/>
    <w:rsid w:val="008D2108"/>
    <w:rsid w:val="008D4FFD"/>
    <w:rsid w:val="008E0035"/>
    <w:rsid w:val="008E0504"/>
    <w:rsid w:val="008E5CB4"/>
    <w:rsid w:val="008F29D8"/>
    <w:rsid w:val="008F3139"/>
    <w:rsid w:val="008F5F10"/>
    <w:rsid w:val="00901750"/>
    <w:rsid w:val="009029CA"/>
    <w:rsid w:val="00903825"/>
    <w:rsid w:val="0090400F"/>
    <w:rsid w:val="00907346"/>
    <w:rsid w:val="00914888"/>
    <w:rsid w:val="009178EF"/>
    <w:rsid w:val="00921BC1"/>
    <w:rsid w:val="00923199"/>
    <w:rsid w:val="009258C5"/>
    <w:rsid w:val="0092765D"/>
    <w:rsid w:val="00927C14"/>
    <w:rsid w:val="00927E32"/>
    <w:rsid w:val="00930EC4"/>
    <w:rsid w:val="009311B8"/>
    <w:rsid w:val="009314D1"/>
    <w:rsid w:val="0093181D"/>
    <w:rsid w:val="0093317E"/>
    <w:rsid w:val="00933EE9"/>
    <w:rsid w:val="0093479B"/>
    <w:rsid w:val="00936508"/>
    <w:rsid w:val="00940245"/>
    <w:rsid w:val="0094036D"/>
    <w:rsid w:val="0095787C"/>
    <w:rsid w:val="0096021F"/>
    <w:rsid w:val="00962E97"/>
    <w:rsid w:val="00965416"/>
    <w:rsid w:val="009747E1"/>
    <w:rsid w:val="009751BA"/>
    <w:rsid w:val="009771F3"/>
    <w:rsid w:val="0097798D"/>
    <w:rsid w:val="00980AED"/>
    <w:rsid w:val="00980F9C"/>
    <w:rsid w:val="00981F0F"/>
    <w:rsid w:val="00982951"/>
    <w:rsid w:val="00982C2C"/>
    <w:rsid w:val="0099194F"/>
    <w:rsid w:val="00993F62"/>
    <w:rsid w:val="009A15DF"/>
    <w:rsid w:val="009A1C11"/>
    <w:rsid w:val="009A1CA2"/>
    <w:rsid w:val="009A1D10"/>
    <w:rsid w:val="009A1EDA"/>
    <w:rsid w:val="009A1F74"/>
    <w:rsid w:val="009A384F"/>
    <w:rsid w:val="009A4CD2"/>
    <w:rsid w:val="009B23A1"/>
    <w:rsid w:val="009B6564"/>
    <w:rsid w:val="009B6818"/>
    <w:rsid w:val="009C2452"/>
    <w:rsid w:val="009D183D"/>
    <w:rsid w:val="009D465D"/>
    <w:rsid w:val="009D58DA"/>
    <w:rsid w:val="009D66D0"/>
    <w:rsid w:val="009E34FD"/>
    <w:rsid w:val="009E7517"/>
    <w:rsid w:val="009F0747"/>
    <w:rsid w:val="009F08B2"/>
    <w:rsid w:val="009F09CE"/>
    <w:rsid w:val="009F3864"/>
    <w:rsid w:val="009F3FB4"/>
    <w:rsid w:val="009F41A3"/>
    <w:rsid w:val="009F6156"/>
    <w:rsid w:val="009F62BD"/>
    <w:rsid w:val="00A02ABD"/>
    <w:rsid w:val="00A040A9"/>
    <w:rsid w:val="00A07AC9"/>
    <w:rsid w:val="00A126EB"/>
    <w:rsid w:val="00A13114"/>
    <w:rsid w:val="00A131C0"/>
    <w:rsid w:val="00A16270"/>
    <w:rsid w:val="00A17279"/>
    <w:rsid w:val="00A2179F"/>
    <w:rsid w:val="00A22251"/>
    <w:rsid w:val="00A25414"/>
    <w:rsid w:val="00A26678"/>
    <w:rsid w:val="00A26781"/>
    <w:rsid w:val="00A31E88"/>
    <w:rsid w:val="00A379E6"/>
    <w:rsid w:val="00A408CC"/>
    <w:rsid w:val="00A419EA"/>
    <w:rsid w:val="00A4341A"/>
    <w:rsid w:val="00A46F79"/>
    <w:rsid w:val="00A565E7"/>
    <w:rsid w:val="00A70D5B"/>
    <w:rsid w:val="00A717B9"/>
    <w:rsid w:val="00A72746"/>
    <w:rsid w:val="00A72FE7"/>
    <w:rsid w:val="00A80189"/>
    <w:rsid w:val="00A81086"/>
    <w:rsid w:val="00A81467"/>
    <w:rsid w:val="00A81BDA"/>
    <w:rsid w:val="00A830EC"/>
    <w:rsid w:val="00A852BD"/>
    <w:rsid w:val="00A866D5"/>
    <w:rsid w:val="00A96768"/>
    <w:rsid w:val="00A96B2D"/>
    <w:rsid w:val="00A96EBD"/>
    <w:rsid w:val="00A973C9"/>
    <w:rsid w:val="00AA08C7"/>
    <w:rsid w:val="00AA29FD"/>
    <w:rsid w:val="00AA2A63"/>
    <w:rsid w:val="00AA4C47"/>
    <w:rsid w:val="00AA6A19"/>
    <w:rsid w:val="00AA6A58"/>
    <w:rsid w:val="00AA6E08"/>
    <w:rsid w:val="00AB0AB5"/>
    <w:rsid w:val="00AB0E59"/>
    <w:rsid w:val="00AB1BE5"/>
    <w:rsid w:val="00AB3A6A"/>
    <w:rsid w:val="00AB5B60"/>
    <w:rsid w:val="00AB6417"/>
    <w:rsid w:val="00AC0ABA"/>
    <w:rsid w:val="00AC6610"/>
    <w:rsid w:val="00AC6D1E"/>
    <w:rsid w:val="00AD091C"/>
    <w:rsid w:val="00AD5CC3"/>
    <w:rsid w:val="00AD7767"/>
    <w:rsid w:val="00AD7DC5"/>
    <w:rsid w:val="00AE2847"/>
    <w:rsid w:val="00AE7EDF"/>
    <w:rsid w:val="00AF0577"/>
    <w:rsid w:val="00AF2882"/>
    <w:rsid w:val="00AF4480"/>
    <w:rsid w:val="00AF77BB"/>
    <w:rsid w:val="00B0205D"/>
    <w:rsid w:val="00B02BDF"/>
    <w:rsid w:val="00B02C90"/>
    <w:rsid w:val="00B077B9"/>
    <w:rsid w:val="00B1144F"/>
    <w:rsid w:val="00B11B21"/>
    <w:rsid w:val="00B132F1"/>
    <w:rsid w:val="00B13836"/>
    <w:rsid w:val="00B21378"/>
    <w:rsid w:val="00B26150"/>
    <w:rsid w:val="00B3151A"/>
    <w:rsid w:val="00B335C5"/>
    <w:rsid w:val="00B34FD8"/>
    <w:rsid w:val="00B36F3F"/>
    <w:rsid w:val="00B43FD5"/>
    <w:rsid w:val="00B47346"/>
    <w:rsid w:val="00B54476"/>
    <w:rsid w:val="00B545CC"/>
    <w:rsid w:val="00B56E23"/>
    <w:rsid w:val="00B6092D"/>
    <w:rsid w:val="00B67045"/>
    <w:rsid w:val="00B70E4B"/>
    <w:rsid w:val="00B717FA"/>
    <w:rsid w:val="00B72634"/>
    <w:rsid w:val="00B77008"/>
    <w:rsid w:val="00B820AC"/>
    <w:rsid w:val="00B834B6"/>
    <w:rsid w:val="00B864A4"/>
    <w:rsid w:val="00B8762A"/>
    <w:rsid w:val="00B95816"/>
    <w:rsid w:val="00B97506"/>
    <w:rsid w:val="00B9764E"/>
    <w:rsid w:val="00BA274D"/>
    <w:rsid w:val="00BA3819"/>
    <w:rsid w:val="00BA526B"/>
    <w:rsid w:val="00BA74BB"/>
    <w:rsid w:val="00BB00B4"/>
    <w:rsid w:val="00BB0C28"/>
    <w:rsid w:val="00BB1A82"/>
    <w:rsid w:val="00BB2D91"/>
    <w:rsid w:val="00BB49E4"/>
    <w:rsid w:val="00BB5D1E"/>
    <w:rsid w:val="00BB7740"/>
    <w:rsid w:val="00BC090C"/>
    <w:rsid w:val="00BC38C7"/>
    <w:rsid w:val="00BC6F69"/>
    <w:rsid w:val="00BD7B41"/>
    <w:rsid w:val="00BE1AF3"/>
    <w:rsid w:val="00BE1DE6"/>
    <w:rsid w:val="00BE381E"/>
    <w:rsid w:val="00BE4D39"/>
    <w:rsid w:val="00BE5AF0"/>
    <w:rsid w:val="00BF1A31"/>
    <w:rsid w:val="00BF38C4"/>
    <w:rsid w:val="00BF4F9E"/>
    <w:rsid w:val="00BF51C3"/>
    <w:rsid w:val="00C070F2"/>
    <w:rsid w:val="00C1437E"/>
    <w:rsid w:val="00C14A15"/>
    <w:rsid w:val="00C168F4"/>
    <w:rsid w:val="00C2555F"/>
    <w:rsid w:val="00C25999"/>
    <w:rsid w:val="00C33BDC"/>
    <w:rsid w:val="00C341B4"/>
    <w:rsid w:val="00C34C15"/>
    <w:rsid w:val="00C36EE9"/>
    <w:rsid w:val="00C3789B"/>
    <w:rsid w:val="00C379CE"/>
    <w:rsid w:val="00C41DDC"/>
    <w:rsid w:val="00C4280C"/>
    <w:rsid w:val="00C43737"/>
    <w:rsid w:val="00C45A37"/>
    <w:rsid w:val="00C45EC0"/>
    <w:rsid w:val="00C47FE8"/>
    <w:rsid w:val="00C5269D"/>
    <w:rsid w:val="00C53F85"/>
    <w:rsid w:val="00C543E6"/>
    <w:rsid w:val="00C54CAC"/>
    <w:rsid w:val="00C574EA"/>
    <w:rsid w:val="00C5753F"/>
    <w:rsid w:val="00C6176F"/>
    <w:rsid w:val="00C61E4D"/>
    <w:rsid w:val="00C64C4B"/>
    <w:rsid w:val="00C67858"/>
    <w:rsid w:val="00C72221"/>
    <w:rsid w:val="00C73334"/>
    <w:rsid w:val="00C75ACE"/>
    <w:rsid w:val="00C76B9F"/>
    <w:rsid w:val="00C8315C"/>
    <w:rsid w:val="00C83C65"/>
    <w:rsid w:val="00C9704D"/>
    <w:rsid w:val="00CA0AAA"/>
    <w:rsid w:val="00CA3B8B"/>
    <w:rsid w:val="00CA62FE"/>
    <w:rsid w:val="00CA6EAC"/>
    <w:rsid w:val="00CB027D"/>
    <w:rsid w:val="00CB0CE6"/>
    <w:rsid w:val="00CB262C"/>
    <w:rsid w:val="00CB2697"/>
    <w:rsid w:val="00CB26EA"/>
    <w:rsid w:val="00CB3EEC"/>
    <w:rsid w:val="00CC1321"/>
    <w:rsid w:val="00CC50F2"/>
    <w:rsid w:val="00CC7CEA"/>
    <w:rsid w:val="00CE6777"/>
    <w:rsid w:val="00CF220C"/>
    <w:rsid w:val="00CF5A16"/>
    <w:rsid w:val="00D009A9"/>
    <w:rsid w:val="00D057C7"/>
    <w:rsid w:val="00D06A18"/>
    <w:rsid w:val="00D12F5A"/>
    <w:rsid w:val="00D14EA5"/>
    <w:rsid w:val="00D150B9"/>
    <w:rsid w:val="00D20ECC"/>
    <w:rsid w:val="00D260E9"/>
    <w:rsid w:val="00D271DE"/>
    <w:rsid w:val="00D33FD3"/>
    <w:rsid w:val="00D36004"/>
    <w:rsid w:val="00D41E93"/>
    <w:rsid w:val="00D428E6"/>
    <w:rsid w:val="00D51FC6"/>
    <w:rsid w:val="00D5210C"/>
    <w:rsid w:val="00D5626B"/>
    <w:rsid w:val="00D6020C"/>
    <w:rsid w:val="00D63AE1"/>
    <w:rsid w:val="00D67D98"/>
    <w:rsid w:val="00D71756"/>
    <w:rsid w:val="00D73125"/>
    <w:rsid w:val="00D760A6"/>
    <w:rsid w:val="00D85CCA"/>
    <w:rsid w:val="00D873DA"/>
    <w:rsid w:val="00D92E6D"/>
    <w:rsid w:val="00DA24E4"/>
    <w:rsid w:val="00DA26A9"/>
    <w:rsid w:val="00DA2FF9"/>
    <w:rsid w:val="00DA5D8B"/>
    <w:rsid w:val="00DB1EA2"/>
    <w:rsid w:val="00DB293C"/>
    <w:rsid w:val="00DC4F6D"/>
    <w:rsid w:val="00DC764D"/>
    <w:rsid w:val="00DD1584"/>
    <w:rsid w:val="00DD41EF"/>
    <w:rsid w:val="00DD4F76"/>
    <w:rsid w:val="00DE3FFD"/>
    <w:rsid w:val="00DE4AC9"/>
    <w:rsid w:val="00DF7A02"/>
    <w:rsid w:val="00E006D8"/>
    <w:rsid w:val="00E00A70"/>
    <w:rsid w:val="00E03216"/>
    <w:rsid w:val="00E054CE"/>
    <w:rsid w:val="00E0566F"/>
    <w:rsid w:val="00E0712C"/>
    <w:rsid w:val="00E07D0E"/>
    <w:rsid w:val="00E10F5D"/>
    <w:rsid w:val="00E150F5"/>
    <w:rsid w:val="00E15B64"/>
    <w:rsid w:val="00E217DE"/>
    <w:rsid w:val="00E31DD7"/>
    <w:rsid w:val="00E335EF"/>
    <w:rsid w:val="00E33C0A"/>
    <w:rsid w:val="00E438FA"/>
    <w:rsid w:val="00E43967"/>
    <w:rsid w:val="00E46761"/>
    <w:rsid w:val="00E50559"/>
    <w:rsid w:val="00E51BBA"/>
    <w:rsid w:val="00E5269B"/>
    <w:rsid w:val="00E62C2A"/>
    <w:rsid w:val="00E66BE7"/>
    <w:rsid w:val="00E71A2A"/>
    <w:rsid w:val="00E8162E"/>
    <w:rsid w:val="00E82143"/>
    <w:rsid w:val="00E82275"/>
    <w:rsid w:val="00E85329"/>
    <w:rsid w:val="00E95741"/>
    <w:rsid w:val="00E95E9E"/>
    <w:rsid w:val="00E96913"/>
    <w:rsid w:val="00E9699E"/>
    <w:rsid w:val="00E977F2"/>
    <w:rsid w:val="00EA2E0B"/>
    <w:rsid w:val="00EA359E"/>
    <w:rsid w:val="00EA5259"/>
    <w:rsid w:val="00EA60BA"/>
    <w:rsid w:val="00EB436E"/>
    <w:rsid w:val="00EB68C4"/>
    <w:rsid w:val="00EB6EDA"/>
    <w:rsid w:val="00EB7F3F"/>
    <w:rsid w:val="00EC1522"/>
    <w:rsid w:val="00EC1B11"/>
    <w:rsid w:val="00EC32F4"/>
    <w:rsid w:val="00EC47B4"/>
    <w:rsid w:val="00EC5D86"/>
    <w:rsid w:val="00ED331E"/>
    <w:rsid w:val="00ED6DDA"/>
    <w:rsid w:val="00EF2743"/>
    <w:rsid w:val="00EF3FE2"/>
    <w:rsid w:val="00EF41E7"/>
    <w:rsid w:val="00F00419"/>
    <w:rsid w:val="00F057FD"/>
    <w:rsid w:val="00F0722E"/>
    <w:rsid w:val="00F1798D"/>
    <w:rsid w:val="00F2083E"/>
    <w:rsid w:val="00F21184"/>
    <w:rsid w:val="00F21AF2"/>
    <w:rsid w:val="00F23569"/>
    <w:rsid w:val="00F311A5"/>
    <w:rsid w:val="00F328D7"/>
    <w:rsid w:val="00F372F6"/>
    <w:rsid w:val="00F417EE"/>
    <w:rsid w:val="00F45CB1"/>
    <w:rsid w:val="00F60956"/>
    <w:rsid w:val="00F60A1C"/>
    <w:rsid w:val="00F62E5A"/>
    <w:rsid w:val="00F679A4"/>
    <w:rsid w:val="00F70B37"/>
    <w:rsid w:val="00F7483A"/>
    <w:rsid w:val="00F80144"/>
    <w:rsid w:val="00F8185E"/>
    <w:rsid w:val="00F8378E"/>
    <w:rsid w:val="00F853C5"/>
    <w:rsid w:val="00F86147"/>
    <w:rsid w:val="00F91877"/>
    <w:rsid w:val="00F928A5"/>
    <w:rsid w:val="00F958C4"/>
    <w:rsid w:val="00FA0D17"/>
    <w:rsid w:val="00FA24CA"/>
    <w:rsid w:val="00FA4776"/>
    <w:rsid w:val="00FA4AE9"/>
    <w:rsid w:val="00FA5DBB"/>
    <w:rsid w:val="00FC0479"/>
    <w:rsid w:val="00FC18F6"/>
    <w:rsid w:val="00FC1A9B"/>
    <w:rsid w:val="00FC2593"/>
    <w:rsid w:val="00FC6DB4"/>
    <w:rsid w:val="00FC7337"/>
    <w:rsid w:val="00FD0491"/>
    <w:rsid w:val="00FD388C"/>
    <w:rsid w:val="00FD60C3"/>
    <w:rsid w:val="00FD7142"/>
    <w:rsid w:val="00FE3340"/>
    <w:rsid w:val="00FE3830"/>
    <w:rsid w:val="00FE7C64"/>
    <w:rsid w:val="00FF0764"/>
    <w:rsid w:val="00FF0821"/>
    <w:rsid w:val="00FF111E"/>
    <w:rsid w:val="00FF2BF8"/>
    <w:rsid w:val="00FF4F75"/>
    <w:rsid w:val="00FF6A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bCs/>
      <w:sz w:val="28"/>
      <w:szCs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bCs/>
      <w:color w:val="4F81BD"/>
      <w:sz w:val="28"/>
    </w:rPr>
  </w:style>
  <w:style w:type="character" w:customStyle="1" w:styleId="schmalesLeerzeichen">
    <w:name w:val="schmales Leerzeichen"/>
    <w:basedOn w:val="Absatz-Standardschriftart"/>
    <w:uiPriority w:val="99"/>
    <w:rsid w:val="00DF7A02"/>
    <w:rPr>
      <w:rFonts w:ascii="Times New Roman" w:hAnsi="Times New Roman" w:cs="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96"/>
      <w:szCs w:val="52"/>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szCs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Cs w:val="24"/>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iCs/>
      <w:sz w:val="24"/>
      <w:szCs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bCs/>
      <w:iCs/>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szCs w:val="20"/>
    </w:rPr>
  </w:style>
  <w:style w:type="character" w:styleId="Funotenzeichen">
    <w:name w:val="footnote reference"/>
    <w:basedOn w:val="Absatz-Standardschriftart"/>
    <w:uiPriority w:val="99"/>
    <w:semiHidden/>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szCs w:val="16"/>
    </w:rPr>
  </w:style>
  <w:style w:type="paragraph" w:styleId="Kommentartext">
    <w:name w:val="annotation text"/>
    <w:basedOn w:val="Standard"/>
    <w:link w:val="KommentartextZchn"/>
    <w:uiPriority w:val="99"/>
    <w:rsid w:val="00AA08C7"/>
    <w:rPr>
      <w:sz w:val="20"/>
      <w:szCs w:val="20"/>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szCs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bCs/>
      <w:sz w:val="20"/>
      <w:szCs w:val="20"/>
    </w:rPr>
  </w:style>
  <w:style w:type="paragraph" w:styleId="Sprechblasentext">
    <w:name w:val="Balloon Text"/>
    <w:basedOn w:val="Standard"/>
    <w:link w:val="SprechblasentextZchn"/>
    <w:uiPriority w:val="99"/>
    <w:semiHidden/>
    <w:rsid w:val="00AA08C7"/>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A08C7"/>
    <w:rPr>
      <w:rFonts w:ascii="Tahoma" w:hAnsi="Tahoma" w:cs="Tahoma"/>
      <w:sz w:val="16"/>
      <w:szCs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szCs w:val="21"/>
    </w:rPr>
  </w:style>
  <w:style w:type="character" w:styleId="Fett">
    <w:name w:val="Strong"/>
    <w:basedOn w:val="Absatz-Standardschriftart"/>
    <w:uiPriority w:val="22"/>
    <w:qFormat/>
    <w:rsid w:val="00B834B6"/>
    <w:rPr>
      <w:rFonts w:cs="Times New Roman"/>
      <w:b/>
      <w:bCs/>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basedOn w:val="Absatz-Standardschriftart"/>
    <w:uiPriority w:val="99"/>
    <w:rsid w:val="004A0B2A"/>
    <w:rPr>
      <w:rFonts w:ascii="Arial" w:hAnsi="Arial" w:cs="Arial"/>
      <w:color w:val="000000"/>
      <w:sz w:val="24"/>
      <w:szCs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basedOn w:val="Absatz-Standardschriftart"/>
    <w:uiPriority w:val="99"/>
    <w:rsid w:val="000519BE"/>
    <w:rPr>
      <w:rFonts w:ascii="Arial" w:hAnsi="Arial" w:cs="Arial"/>
      <w:b/>
      <w:bCs/>
      <w:color w:val="336699"/>
      <w:sz w:val="23"/>
      <w:szCs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bCs/>
      <w:sz w:val="28"/>
      <w:szCs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bCs/>
      <w:color w:val="4F81BD"/>
      <w:sz w:val="28"/>
    </w:rPr>
  </w:style>
  <w:style w:type="character" w:customStyle="1" w:styleId="schmalesLeerzeichen">
    <w:name w:val="schmales Leerzeichen"/>
    <w:basedOn w:val="Absatz-Standardschriftart"/>
    <w:uiPriority w:val="99"/>
    <w:rsid w:val="00DF7A02"/>
    <w:rPr>
      <w:rFonts w:ascii="Times New Roman" w:hAnsi="Times New Roman" w:cs="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96"/>
      <w:szCs w:val="52"/>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szCs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Cs w:val="24"/>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iCs/>
      <w:sz w:val="24"/>
      <w:szCs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bCs/>
      <w:iCs/>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szCs w:val="20"/>
    </w:rPr>
  </w:style>
  <w:style w:type="character" w:styleId="Funotenzeichen">
    <w:name w:val="footnote reference"/>
    <w:basedOn w:val="Absatz-Standardschriftart"/>
    <w:uiPriority w:val="99"/>
    <w:semiHidden/>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szCs w:val="16"/>
    </w:rPr>
  </w:style>
  <w:style w:type="paragraph" w:styleId="Kommentartext">
    <w:name w:val="annotation text"/>
    <w:basedOn w:val="Standard"/>
    <w:link w:val="KommentartextZchn"/>
    <w:uiPriority w:val="99"/>
    <w:rsid w:val="00AA08C7"/>
    <w:rPr>
      <w:sz w:val="20"/>
      <w:szCs w:val="20"/>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szCs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bCs/>
      <w:sz w:val="20"/>
      <w:szCs w:val="20"/>
    </w:rPr>
  </w:style>
  <w:style w:type="paragraph" w:styleId="Sprechblasentext">
    <w:name w:val="Balloon Text"/>
    <w:basedOn w:val="Standard"/>
    <w:link w:val="SprechblasentextZchn"/>
    <w:uiPriority w:val="99"/>
    <w:semiHidden/>
    <w:rsid w:val="00AA08C7"/>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A08C7"/>
    <w:rPr>
      <w:rFonts w:ascii="Tahoma" w:hAnsi="Tahoma" w:cs="Tahoma"/>
      <w:sz w:val="16"/>
      <w:szCs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szCs w:val="21"/>
    </w:rPr>
  </w:style>
  <w:style w:type="character" w:styleId="Fett">
    <w:name w:val="Strong"/>
    <w:basedOn w:val="Absatz-Standardschriftart"/>
    <w:uiPriority w:val="22"/>
    <w:qFormat/>
    <w:rsid w:val="00B834B6"/>
    <w:rPr>
      <w:rFonts w:cs="Times New Roman"/>
      <w:b/>
      <w:bCs/>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basedOn w:val="Absatz-Standardschriftart"/>
    <w:uiPriority w:val="99"/>
    <w:rsid w:val="004A0B2A"/>
    <w:rPr>
      <w:rFonts w:ascii="Arial" w:hAnsi="Arial" w:cs="Arial"/>
      <w:color w:val="000000"/>
      <w:sz w:val="24"/>
      <w:szCs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basedOn w:val="Absatz-Standardschriftart"/>
    <w:uiPriority w:val="99"/>
    <w:rsid w:val="000519BE"/>
    <w:rPr>
      <w:rFonts w:ascii="Arial" w:hAnsi="Arial" w:cs="Arial"/>
      <w:b/>
      <w:bCs/>
      <w:color w:val="336699"/>
      <w:sz w:val="23"/>
      <w:szCs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408026">
      <w:marLeft w:val="0"/>
      <w:marRight w:val="0"/>
      <w:marTop w:val="0"/>
      <w:marBottom w:val="0"/>
      <w:divBdr>
        <w:top w:val="none" w:sz="0" w:space="0" w:color="auto"/>
        <w:left w:val="none" w:sz="0" w:space="0" w:color="auto"/>
        <w:bottom w:val="none" w:sz="0" w:space="0" w:color="auto"/>
        <w:right w:val="none" w:sz="0" w:space="0" w:color="auto"/>
      </w:divBdr>
      <w:divsChild>
        <w:div w:id="1742408029">
          <w:marLeft w:val="0"/>
          <w:marRight w:val="0"/>
          <w:marTop w:val="0"/>
          <w:marBottom w:val="0"/>
          <w:divBdr>
            <w:top w:val="none" w:sz="0" w:space="0" w:color="auto"/>
            <w:left w:val="none" w:sz="0" w:space="0" w:color="auto"/>
            <w:bottom w:val="none" w:sz="0" w:space="0" w:color="auto"/>
            <w:right w:val="none" w:sz="0" w:space="0" w:color="auto"/>
          </w:divBdr>
          <w:divsChild>
            <w:div w:id="1742408030">
              <w:marLeft w:val="0"/>
              <w:marRight w:val="0"/>
              <w:marTop w:val="0"/>
              <w:marBottom w:val="0"/>
              <w:divBdr>
                <w:top w:val="none" w:sz="0" w:space="0" w:color="auto"/>
                <w:left w:val="none" w:sz="0" w:space="0" w:color="auto"/>
                <w:bottom w:val="dashed" w:sz="6" w:space="0" w:color="D6D6D6"/>
                <w:right w:val="none" w:sz="0" w:space="0" w:color="auto"/>
              </w:divBdr>
              <w:divsChild>
                <w:div w:id="1742408040">
                  <w:marLeft w:val="0"/>
                  <w:marRight w:val="0"/>
                  <w:marTop w:val="0"/>
                  <w:marBottom w:val="0"/>
                  <w:divBdr>
                    <w:top w:val="none" w:sz="0" w:space="0" w:color="auto"/>
                    <w:left w:val="none" w:sz="0" w:space="0" w:color="auto"/>
                    <w:bottom w:val="none" w:sz="0" w:space="0" w:color="auto"/>
                    <w:right w:val="none" w:sz="0" w:space="0" w:color="auto"/>
                  </w:divBdr>
                  <w:divsChild>
                    <w:div w:id="1742408165">
                      <w:marLeft w:val="3630"/>
                      <w:marRight w:val="-14400"/>
                      <w:marTop w:val="0"/>
                      <w:marBottom w:val="0"/>
                      <w:divBdr>
                        <w:top w:val="none" w:sz="0" w:space="0" w:color="auto"/>
                        <w:left w:val="none" w:sz="0" w:space="0" w:color="auto"/>
                        <w:bottom w:val="none" w:sz="0" w:space="0" w:color="auto"/>
                        <w:right w:val="none" w:sz="0" w:space="0" w:color="auto"/>
                      </w:divBdr>
                      <w:divsChild>
                        <w:div w:id="1742408032">
                          <w:marLeft w:val="0"/>
                          <w:marRight w:val="0"/>
                          <w:marTop w:val="0"/>
                          <w:marBottom w:val="0"/>
                          <w:divBdr>
                            <w:top w:val="none" w:sz="0" w:space="0" w:color="auto"/>
                            <w:left w:val="none" w:sz="0" w:space="0" w:color="auto"/>
                            <w:bottom w:val="none" w:sz="0" w:space="0" w:color="auto"/>
                            <w:right w:val="none" w:sz="0" w:space="0" w:color="auto"/>
                          </w:divBdr>
                          <w:divsChild>
                            <w:div w:id="1742408034">
                              <w:marLeft w:val="0"/>
                              <w:marRight w:val="0"/>
                              <w:marTop w:val="0"/>
                              <w:marBottom w:val="0"/>
                              <w:divBdr>
                                <w:top w:val="none" w:sz="0" w:space="0" w:color="auto"/>
                                <w:left w:val="none" w:sz="0" w:space="0" w:color="auto"/>
                                <w:bottom w:val="none" w:sz="0" w:space="0" w:color="auto"/>
                                <w:right w:val="none" w:sz="0" w:space="0" w:color="auto"/>
                              </w:divBdr>
                              <w:divsChild>
                                <w:div w:id="1742408164">
                                  <w:marLeft w:val="0"/>
                                  <w:marRight w:val="0"/>
                                  <w:marTop w:val="0"/>
                                  <w:marBottom w:val="240"/>
                                  <w:divBdr>
                                    <w:top w:val="none" w:sz="0" w:space="0" w:color="auto"/>
                                    <w:left w:val="none" w:sz="0" w:space="0" w:color="auto"/>
                                    <w:bottom w:val="none" w:sz="0" w:space="0" w:color="auto"/>
                                    <w:right w:val="none" w:sz="0" w:space="0" w:color="auto"/>
                                  </w:divBdr>
                                  <w:divsChild>
                                    <w:div w:id="1742408038">
                                      <w:marLeft w:val="0"/>
                                      <w:marRight w:val="0"/>
                                      <w:marTop w:val="0"/>
                                      <w:marBottom w:val="0"/>
                                      <w:divBdr>
                                        <w:top w:val="none" w:sz="0" w:space="0" w:color="auto"/>
                                        <w:left w:val="none" w:sz="0" w:space="0" w:color="auto"/>
                                        <w:bottom w:val="none" w:sz="0" w:space="0" w:color="auto"/>
                                        <w:right w:val="none" w:sz="0" w:space="0" w:color="auto"/>
                                      </w:divBdr>
                                    </w:div>
                                    <w:div w:id="174240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408031">
      <w:marLeft w:val="0"/>
      <w:marRight w:val="0"/>
      <w:marTop w:val="0"/>
      <w:marBottom w:val="0"/>
      <w:divBdr>
        <w:top w:val="none" w:sz="0" w:space="0" w:color="auto"/>
        <w:left w:val="none" w:sz="0" w:space="0" w:color="auto"/>
        <w:bottom w:val="none" w:sz="0" w:space="0" w:color="auto"/>
        <w:right w:val="none" w:sz="0" w:space="0" w:color="auto"/>
      </w:divBdr>
      <w:divsChild>
        <w:div w:id="1742408037">
          <w:marLeft w:val="1397"/>
          <w:marRight w:val="0"/>
          <w:marTop w:val="460"/>
          <w:marBottom w:val="0"/>
          <w:divBdr>
            <w:top w:val="none" w:sz="0" w:space="0" w:color="auto"/>
            <w:left w:val="none" w:sz="0" w:space="0" w:color="auto"/>
            <w:bottom w:val="none" w:sz="0" w:space="0" w:color="auto"/>
            <w:right w:val="none" w:sz="0" w:space="0" w:color="auto"/>
          </w:divBdr>
        </w:div>
      </w:divsChild>
    </w:div>
    <w:div w:id="1742408033">
      <w:marLeft w:val="0"/>
      <w:marRight w:val="0"/>
      <w:marTop w:val="0"/>
      <w:marBottom w:val="0"/>
      <w:divBdr>
        <w:top w:val="none" w:sz="0" w:space="0" w:color="auto"/>
        <w:left w:val="none" w:sz="0" w:space="0" w:color="auto"/>
        <w:bottom w:val="none" w:sz="0" w:space="0" w:color="auto"/>
        <w:right w:val="none" w:sz="0" w:space="0" w:color="auto"/>
      </w:divBdr>
    </w:div>
    <w:div w:id="1742408035">
      <w:marLeft w:val="0"/>
      <w:marRight w:val="0"/>
      <w:marTop w:val="0"/>
      <w:marBottom w:val="0"/>
      <w:divBdr>
        <w:top w:val="none" w:sz="0" w:space="0" w:color="auto"/>
        <w:left w:val="none" w:sz="0" w:space="0" w:color="auto"/>
        <w:bottom w:val="none" w:sz="0" w:space="0" w:color="auto"/>
        <w:right w:val="none" w:sz="0" w:space="0" w:color="auto"/>
      </w:divBdr>
    </w:div>
    <w:div w:id="1742408036">
      <w:marLeft w:val="0"/>
      <w:marRight w:val="0"/>
      <w:marTop w:val="0"/>
      <w:marBottom w:val="0"/>
      <w:divBdr>
        <w:top w:val="none" w:sz="0" w:space="0" w:color="auto"/>
        <w:left w:val="none" w:sz="0" w:space="0" w:color="auto"/>
        <w:bottom w:val="none" w:sz="0" w:space="0" w:color="auto"/>
        <w:right w:val="none" w:sz="0" w:space="0" w:color="auto"/>
      </w:divBdr>
    </w:div>
    <w:div w:id="1742408043">
      <w:marLeft w:val="0"/>
      <w:marRight w:val="0"/>
      <w:marTop w:val="0"/>
      <w:marBottom w:val="0"/>
      <w:divBdr>
        <w:top w:val="none" w:sz="0" w:space="0" w:color="auto"/>
        <w:left w:val="none" w:sz="0" w:space="0" w:color="auto"/>
        <w:bottom w:val="none" w:sz="0" w:space="0" w:color="auto"/>
        <w:right w:val="none" w:sz="0" w:space="0" w:color="auto"/>
      </w:divBdr>
      <w:divsChild>
        <w:div w:id="1742408039">
          <w:marLeft w:val="1397"/>
          <w:marRight w:val="0"/>
          <w:marTop w:val="460"/>
          <w:marBottom w:val="0"/>
          <w:divBdr>
            <w:top w:val="none" w:sz="0" w:space="0" w:color="auto"/>
            <w:left w:val="none" w:sz="0" w:space="0" w:color="auto"/>
            <w:bottom w:val="none" w:sz="0" w:space="0" w:color="auto"/>
            <w:right w:val="none" w:sz="0" w:space="0" w:color="auto"/>
          </w:divBdr>
        </w:div>
      </w:divsChild>
    </w:div>
    <w:div w:id="1742408047">
      <w:marLeft w:val="0"/>
      <w:marRight w:val="0"/>
      <w:marTop w:val="0"/>
      <w:marBottom w:val="0"/>
      <w:divBdr>
        <w:top w:val="none" w:sz="0" w:space="0" w:color="auto"/>
        <w:left w:val="none" w:sz="0" w:space="0" w:color="auto"/>
        <w:bottom w:val="none" w:sz="0" w:space="0" w:color="auto"/>
        <w:right w:val="none" w:sz="0" w:space="0" w:color="auto"/>
      </w:divBdr>
    </w:div>
    <w:div w:id="1742408049">
      <w:marLeft w:val="0"/>
      <w:marRight w:val="0"/>
      <w:marTop w:val="0"/>
      <w:marBottom w:val="0"/>
      <w:divBdr>
        <w:top w:val="none" w:sz="0" w:space="0" w:color="auto"/>
        <w:left w:val="none" w:sz="0" w:space="0" w:color="auto"/>
        <w:bottom w:val="none" w:sz="0" w:space="0" w:color="auto"/>
        <w:right w:val="none" w:sz="0" w:space="0" w:color="auto"/>
      </w:divBdr>
      <w:divsChild>
        <w:div w:id="1742408119">
          <w:marLeft w:val="0"/>
          <w:marRight w:val="0"/>
          <w:marTop w:val="0"/>
          <w:marBottom w:val="0"/>
          <w:divBdr>
            <w:top w:val="none" w:sz="0" w:space="0" w:color="auto"/>
            <w:left w:val="none" w:sz="0" w:space="0" w:color="auto"/>
            <w:bottom w:val="none" w:sz="0" w:space="0" w:color="auto"/>
            <w:right w:val="none" w:sz="0" w:space="0" w:color="auto"/>
          </w:divBdr>
          <w:divsChild>
            <w:div w:id="1742408124">
              <w:marLeft w:val="0"/>
              <w:marRight w:val="0"/>
              <w:marTop w:val="0"/>
              <w:marBottom w:val="0"/>
              <w:divBdr>
                <w:top w:val="none" w:sz="0" w:space="0" w:color="auto"/>
                <w:left w:val="none" w:sz="0" w:space="0" w:color="auto"/>
                <w:bottom w:val="none" w:sz="0" w:space="0" w:color="auto"/>
                <w:right w:val="none" w:sz="0" w:space="0" w:color="auto"/>
              </w:divBdr>
              <w:divsChild>
                <w:div w:id="1742408084">
                  <w:marLeft w:val="0"/>
                  <w:marRight w:val="0"/>
                  <w:marTop w:val="0"/>
                  <w:marBottom w:val="0"/>
                  <w:divBdr>
                    <w:top w:val="none" w:sz="0" w:space="0" w:color="auto"/>
                    <w:left w:val="none" w:sz="0" w:space="0" w:color="auto"/>
                    <w:bottom w:val="none" w:sz="0" w:space="0" w:color="auto"/>
                    <w:right w:val="none" w:sz="0" w:space="0" w:color="auto"/>
                  </w:divBdr>
                  <w:divsChild>
                    <w:div w:id="1742408116">
                      <w:marLeft w:val="0"/>
                      <w:marRight w:val="0"/>
                      <w:marTop w:val="0"/>
                      <w:marBottom w:val="0"/>
                      <w:divBdr>
                        <w:top w:val="none" w:sz="0" w:space="0" w:color="auto"/>
                        <w:left w:val="none" w:sz="0" w:space="0" w:color="auto"/>
                        <w:bottom w:val="none" w:sz="0" w:space="0" w:color="auto"/>
                        <w:right w:val="none" w:sz="0" w:space="0" w:color="auto"/>
                      </w:divBdr>
                      <w:divsChild>
                        <w:div w:id="1742408138">
                          <w:marLeft w:val="0"/>
                          <w:marRight w:val="0"/>
                          <w:marTop w:val="0"/>
                          <w:marBottom w:val="0"/>
                          <w:divBdr>
                            <w:top w:val="none" w:sz="0" w:space="0" w:color="auto"/>
                            <w:left w:val="none" w:sz="0" w:space="0" w:color="auto"/>
                            <w:bottom w:val="none" w:sz="0" w:space="0" w:color="auto"/>
                            <w:right w:val="none" w:sz="0" w:space="0" w:color="auto"/>
                          </w:divBdr>
                          <w:divsChild>
                            <w:div w:id="1742408141">
                              <w:marLeft w:val="0"/>
                              <w:marRight w:val="0"/>
                              <w:marTop w:val="0"/>
                              <w:marBottom w:val="0"/>
                              <w:divBdr>
                                <w:top w:val="none" w:sz="0" w:space="0" w:color="auto"/>
                                <w:left w:val="none" w:sz="0" w:space="0" w:color="auto"/>
                                <w:bottom w:val="none" w:sz="0" w:space="0" w:color="auto"/>
                                <w:right w:val="none" w:sz="0" w:space="0" w:color="auto"/>
                              </w:divBdr>
                              <w:divsChild>
                                <w:div w:id="17424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408051">
      <w:marLeft w:val="0"/>
      <w:marRight w:val="0"/>
      <w:marTop w:val="0"/>
      <w:marBottom w:val="0"/>
      <w:divBdr>
        <w:top w:val="none" w:sz="0" w:space="0" w:color="auto"/>
        <w:left w:val="none" w:sz="0" w:space="0" w:color="auto"/>
        <w:bottom w:val="none" w:sz="0" w:space="0" w:color="auto"/>
        <w:right w:val="none" w:sz="0" w:space="0" w:color="auto"/>
      </w:divBdr>
      <w:divsChild>
        <w:div w:id="1742408074">
          <w:marLeft w:val="720"/>
          <w:marRight w:val="720"/>
          <w:marTop w:val="100"/>
          <w:marBottom w:val="100"/>
          <w:divBdr>
            <w:top w:val="none" w:sz="0" w:space="0" w:color="auto"/>
            <w:left w:val="none" w:sz="0" w:space="0" w:color="auto"/>
            <w:bottom w:val="none" w:sz="0" w:space="0" w:color="auto"/>
            <w:right w:val="none" w:sz="0" w:space="0" w:color="auto"/>
          </w:divBdr>
          <w:divsChild>
            <w:div w:id="174240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052">
      <w:marLeft w:val="0"/>
      <w:marRight w:val="0"/>
      <w:marTop w:val="0"/>
      <w:marBottom w:val="0"/>
      <w:divBdr>
        <w:top w:val="none" w:sz="0" w:space="0" w:color="auto"/>
        <w:left w:val="none" w:sz="0" w:space="0" w:color="auto"/>
        <w:bottom w:val="none" w:sz="0" w:space="0" w:color="auto"/>
        <w:right w:val="none" w:sz="0" w:space="0" w:color="auto"/>
      </w:divBdr>
      <w:divsChild>
        <w:div w:id="1742408092">
          <w:marLeft w:val="720"/>
          <w:marRight w:val="720"/>
          <w:marTop w:val="100"/>
          <w:marBottom w:val="100"/>
          <w:divBdr>
            <w:top w:val="none" w:sz="0" w:space="0" w:color="auto"/>
            <w:left w:val="none" w:sz="0" w:space="0" w:color="auto"/>
            <w:bottom w:val="none" w:sz="0" w:space="0" w:color="auto"/>
            <w:right w:val="none" w:sz="0" w:space="0" w:color="auto"/>
          </w:divBdr>
          <w:divsChild>
            <w:div w:id="17424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055">
      <w:marLeft w:val="0"/>
      <w:marRight w:val="0"/>
      <w:marTop w:val="0"/>
      <w:marBottom w:val="0"/>
      <w:divBdr>
        <w:top w:val="none" w:sz="0" w:space="0" w:color="auto"/>
        <w:left w:val="none" w:sz="0" w:space="0" w:color="auto"/>
        <w:bottom w:val="none" w:sz="0" w:space="0" w:color="auto"/>
        <w:right w:val="none" w:sz="0" w:space="0" w:color="auto"/>
      </w:divBdr>
    </w:div>
    <w:div w:id="1742408059">
      <w:marLeft w:val="0"/>
      <w:marRight w:val="0"/>
      <w:marTop w:val="0"/>
      <w:marBottom w:val="0"/>
      <w:divBdr>
        <w:top w:val="none" w:sz="0" w:space="0" w:color="auto"/>
        <w:left w:val="none" w:sz="0" w:space="0" w:color="auto"/>
        <w:bottom w:val="none" w:sz="0" w:space="0" w:color="auto"/>
        <w:right w:val="none" w:sz="0" w:space="0" w:color="auto"/>
      </w:divBdr>
      <w:divsChild>
        <w:div w:id="1742408077">
          <w:marLeft w:val="720"/>
          <w:marRight w:val="720"/>
          <w:marTop w:val="100"/>
          <w:marBottom w:val="100"/>
          <w:divBdr>
            <w:top w:val="none" w:sz="0" w:space="0" w:color="auto"/>
            <w:left w:val="none" w:sz="0" w:space="0" w:color="auto"/>
            <w:bottom w:val="none" w:sz="0" w:space="0" w:color="auto"/>
            <w:right w:val="none" w:sz="0" w:space="0" w:color="auto"/>
          </w:divBdr>
          <w:divsChild>
            <w:div w:id="17424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060">
      <w:marLeft w:val="0"/>
      <w:marRight w:val="0"/>
      <w:marTop w:val="0"/>
      <w:marBottom w:val="0"/>
      <w:divBdr>
        <w:top w:val="none" w:sz="0" w:space="0" w:color="auto"/>
        <w:left w:val="none" w:sz="0" w:space="0" w:color="auto"/>
        <w:bottom w:val="none" w:sz="0" w:space="0" w:color="auto"/>
        <w:right w:val="none" w:sz="0" w:space="0" w:color="auto"/>
      </w:divBdr>
      <w:divsChild>
        <w:div w:id="1742408073">
          <w:marLeft w:val="0"/>
          <w:marRight w:val="0"/>
          <w:marTop w:val="0"/>
          <w:marBottom w:val="0"/>
          <w:divBdr>
            <w:top w:val="single" w:sz="4" w:space="0" w:color="3399CC"/>
            <w:left w:val="single" w:sz="4" w:space="0" w:color="3399CC"/>
            <w:bottom w:val="single" w:sz="4" w:space="0" w:color="3399CC"/>
            <w:right w:val="single" w:sz="4" w:space="0" w:color="3399CC"/>
          </w:divBdr>
          <w:divsChild>
            <w:div w:id="1742408102">
              <w:marLeft w:val="0"/>
              <w:marRight w:val="0"/>
              <w:marTop w:val="0"/>
              <w:marBottom w:val="0"/>
              <w:divBdr>
                <w:top w:val="none" w:sz="0" w:space="0" w:color="auto"/>
                <w:left w:val="none" w:sz="0" w:space="0" w:color="auto"/>
                <w:bottom w:val="none" w:sz="0" w:space="0" w:color="auto"/>
                <w:right w:val="none" w:sz="0" w:space="0" w:color="auto"/>
              </w:divBdr>
              <w:divsChild>
                <w:div w:id="1742408080">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1742408063">
      <w:marLeft w:val="0"/>
      <w:marRight w:val="0"/>
      <w:marTop w:val="0"/>
      <w:marBottom w:val="0"/>
      <w:divBdr>
        <w:top w:val="none" w:sz="0" w:space="0" w:color="auto"/>
        <w:left w:val="none" w:sz="0" w:space="0" w:color="auto"/>
        <w:bottom w:val="none" w:sz="0" w:space="0" w:color="auto"/>
        <w:right w:val="none" w:sz="0" w:space="0" w:color="auto"/>
      </w:divBdr>
      <w:divsChild>
        <w:div w:id="1742408148">
          <w:marLeft w:val="720"/>
          <w:marRight w:val="720"/>
          <w:marTop w:val="100"/>
          <w:marBottom w:val="100"/>
          <w:divBdr>
            <w:top w:val="none" w:sz="0" w:space="0" w:color="auto"/>
            <w:left w:val="none" w:sz="0" w:space="0" w:color="auto"/>
            <w:bottom w:val="none" w:sz="0" w:space="0" w:color="auto"/>
            <w:right w:val="none" w:sz="0" w:space="0" w:color="auto"/>
          </w:divBdr>
          <w:divsChild>
            <w:div w:id="174240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071">
      <w:marLeft w:val="0"/>
      <w:marRight w:val="0"/>
      <w:marTop w:val="0"/>
      <w:marBottom w:val="0"/>
      <w:divBdr>
        <w:top w:val="none" w:sz="0" w:space="0" w:color="auto"/>
        <w:left w:val="none" w:sz="0" w:space="0" w:color="auto"/>
        <w:bottom w:val="none" w:sz="0" w:space="0" w:color="auto"/>
        <w:right w:val="none" w:sz="0" w:space="0" w:color="auto"/>
      </w:divBdr>
      <w:divsChild>
        <w:div w:id="1742408056">
          <w:marLeft w:val="720"/>
          <w:marRight w:val="720"/>
          <w:marTop w:val="100"/>
          <w:marBottom w:val="100"/>
          <w:divBdr>
            <w:top w:val="none" w:sz="0" w:space="0" w:color="auto"/>
            <w:left w:val="none" w:sz="0" w:space="0" w:color="auto"/>
            <w:bottom w:val="none" w:sz="0" w:space="0" w:color="auto"/>
            <w:right w:val="none" w:sz="0" w:space="0" w:color="auto"/>
          </w:divBdr>
          <w:divsChild>
            <w:div w:id="17424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076">
      <w:marLeft w:val="0"/>
      <w:marRight w:val="0"/>
      <w:marTop w:val="0"/>
      <w:marBottom w:val="0"/>
      <w:divBdr>
        <w:top w:val="none" w:sz="0" w:space="0" w:color="auto"/>
        <w:left w:val="none" w:sz="0" w:space="0" w:color="auto"/>
        <w:bottom w:val="none" w:sz="0" w:space="0" w:color="auto"/>
        <w:right w:val="none" w:sz="0" w:space="0" w:color="auto"/>
      </w:divBdr>
      <w:divsChild>
        <w:div w:id="1742408159">
          <w:marLeft w:val="720"/>
          <w:marRight w:val="720"/>
          <w:marTop w:val="100"/>
          <w:marBottom w:val="100"/>
          <w:divBdr>
            <w:top w:val="none" w:sz="0" w:space="0" w:color="auto"/>
            <w:left w:val="none" w:sz="0" w:space="0" w:color="auto"/>
            <w:bottom w:val="none" w:sz="0" w:space="0" w:color="auto"/>
            <w:right w:val="none" w:sz="0" w:space="0" w:color="auto"/>
          </w:divBdr>
          <w:divsChild>
            <w:div w:id="17424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079">
      <w:marLeft w:val="0"/>
      <w:marRight w:val="0"/>
      <w:marTop w:val="0"/>
      <w:marBottom w:val="0"/>
      <w:divBdr>
        <w:top w:val="none" w:sz="0" w:space="0" w:color="auto"/>
        <w:left w:val="none" w:sz="0" w:space="0" w:color="auto"/>
        <w:bottom w:val="none" w:sz="0" w:space="0" w:color="auto"/>
        <w:right w:val="none" w:sz="0" w:space="0" w:color="auto"/>
      </w:divBdr>
      <w:divsChild>
        <w:div w:id="1742408046">
          <w:marLeft w:val="547"/>
          <w:marRight w:val="0"/>
          <w:marTop w:val="134"/>
          <w:marBottom w:val="0"/>
          <w:divBdr>
            <w:top w:val="none" w:sz="0" w:space="0" w:color="auto"/>
            <w:left w:val="none" w:sz="0" w:space="0" w:color="auto"/>
            <w:bottom w:val="none" w:sz="0" w:space="0" w:color="auto"/>
            <w:right w:val="none" w:sz="0" w:space="0" w:color="auto"/>
          </w:divBdr>
        </w:div>
        <w:div w:id="1742408112">
          <w:marLeft w:val="547"/>
          <w:marRight w:val="0"/>
          <w:marTop w:val="134"/>
          <w:marBottom w:val="0"/>
          <w:divBdr>
            <w:top w:val="none" w:sz="0" w:space="0" w:color="auto"/>
            <w:left w:val="none" w:sz="0" w:space="0" w:color="auto"/>
            <w:bottom w:val="none" w:sz="0" w:space="0" w:color="auto"/>
            <w:right w:val="none" w:sz="0" w:space="0" w:color="auto"/>
          </w:divBdr>
        </w:div>
        <w:div w:id="1742408114">
          <w:marLeft w:val="547"/>
          <w:marRight w:val="0"/>
          <w:marTop w:val="134"/>
          <w:marBottom w:val="0"/>
          <w:divBdr>
            <w:top w:val="none" w:sz="0" w:space="0" w:color="auto"/>
            <w:left w:val="none" w:sz="0" w:space="0" w:color="auto"/>
            <w:bottom w:val="none" w:sz="0" w:space="0" w:color="auto"/>
            <w:right w:val="none" w:sz="0" w:space="0" w:color="auto"/>
          </w:divBdr>
        </w:div>
      </w:divsChild>
    </w:div>
    <w:div w:id="1742408082">
      <w:marLeft w:val="0"/>
      <w:marRight w:val="0"/>
      <w:marTop w:val="0"/>
      <w:marBottom w:val="0"/>
      <w:divBdr>
        <w:top w:val="none" w:sz="0" w:space="0" w:color="auto"/>
        <w:left w:val="none" w:sz="0" w:space="0" w:color="auto"/>
        <w:bottom w:val="none" w:sz="0" w:space="0" w:color="auto"/>
        <w:right w:val="none" w:sz="0" w:space="0" w:color="auto"/>
      </w:divBdr>
    </w:div>
    <w:div w:id="1742408086">
      <w:marLeft w:val="0"/>
      <w:marRight w:val="0"/>
      <w:marTop w:val="0"/>
      <w:marBottom w:val="0"/>
      <w:divBdr>
        <w:top w:val="none" w:sz="0" w:space="0" w:color="auto"/>
        <w:left w:val="none" w:sz="0" w:space="0" w:color="auto"/>
        <w:bottom w:val="none" w:sz="0" w:space="0" w:color="auto"/>
        <w:right w:val="none" w:sz="0" w:space="0" w:color="auto"/>
      </w:divBdr>
      <w:divsChild>
        <w:div w:id="1742408123">
          <w:marLeft w:val="0"/>
          <w:marRight w:val="0"/>
          <w:marTop w:val="0"/>
          <w:marBottom w:val="0"/>
          <w:divBdr>
            <w:top w:val="none" w:sz="0" w:space="0" w:color="auto"/>
            <w:left w:val="none" w:sz="0" w:space="0" w:color="auto"/>
            <w:bottom w:val="none" w:sz="0" w:space="0" w:color="auto"/>
            <w:right w:val="none" w:sz="0" w:space="0" w:color="auto"/>
          </w:divBdr>
          <w:divsChild>
            <w:div w:id="1742408087">
              <w:marLeft w:val="0"/>
              <w:marRight w:val="0"/>
              <w:marTop w:val="0"/>
              <w:marBottom w:val="0"/>
              <w:divBdr>
                <w:top w:val="none" w:sz="0" w:space="0" w:color="auto"/>
                <w:left w:val="none" w:sz="0" w:space="0" w:color="auto"/>
                <w:bottom w:val="none" w:sz="0" w:space="0" w:color="auto"/>
                <w:right w:val="none" w:sz="0" w:space="0" w:color="auto"/>
              </w:divBdr>
              <w:divsChild>
                <w:div w:id="1742408107">
                  <w:marLeft w:val="0"/>
                  <w:marRight w:val="0"/>
                  <w:marTop w:val="0"/>
                  <w:marBottom w:val="0"/>
                  <w:divBdr>
                    <w:top w:val="none" w:sz="0" w:space="0" w:color="auto"/>
                    <w:left w:val="none" w:sz="0" w:space="0" w:color="auto"/>
                    <w:bottom w:val="none" w:sz="0" w:space="0" w:color="auto"/>
                    <w:right w:val="none" w:sz="0" w:space="0" w:color="auto"/>
                  </w:divBdr>
                  <w:divsChild>
                    <w:div w:id="1742408061">
                      <w:marLeft w:val="0"/>
                      <w:marRight w:val="0"/>
                      <w:marTop w:val="0"/>
                      <w:marBottom w:val="0"/>
                      <w:divBdr>
                        <w:top w:val="none" w:sz="0" w:space="0" w:color="auto"/>
                        <w:left w:val="none" w:sz="0" w:space="0" w:color="auto"/>
                        <w:bottom w:val="none" w:sz="0" w:space="0" w:color="auto"/>
                        <w:right w:val="none" w:sz="0" w:space="0" w:color="auto"/>
                      </w:divBdr>
                      <w:divsChild>
                        <w:div w:id="1742408088">
                          <w:marLeft w:val="0"/>
                          <w:marRight w:val="0"/>
                          <w:marTop w:val="0"/>
                          <w:marBottom w:val="0"/>
                          <w:divBdr>
                            <w:top w:val="none" w:sz="0" w:space="0" w:color="auto"/>
                            <w:left w:val="none" w:sz="0" w:space="0" w:color="auto"/>
                            <w:bottom w:val="none" w:sz="0" w:space="0" w:color="auto"/>
                            <w:right w:val="none" w:sz="0" w:space="0" w:color="auto"/>
                          </w:divBdr>
                          <w:divsChild>
                            <w:div w:id="1742408054">
                              <w:marLeft w:val="0"/>
                              <w:marRight w:val="0"/>
                              <w:marTop w:val="0"/>
                              <w:marBottom w:val="0"/>
                              <w:divBdr>
                                <w:top w:val="none" w:sz="0" w:space="0" w:color="auto"/>
                                <w:left w:val="none" w:sz="0" w:space="0" w:color="auto"/>
                                <w:bottom w:val="none" w:sz="0" w:space="0" w:color="auto"/>
                                <w:right w:val="none" w:sz="0" w:space="0" w:color="auto"/>
                              </w:divBdr>
                              <w:divsChild>
                                <w:div w:id="1742408134">
                                  <w:marLeft w:val="0"/>
                                  <w:marRight w:val="0"/>
                                  <w:marTop w:val="0"/>
                                  <w:marBottom w:val="0"/>
                                  <w:divBdr>
                                    <w:top w:val="none" w:sz="0" w:space="0" w:color="auto"/>
                                    <w:left w:val="none" w:sz="0" w:space="0" w:color="auto"/>
                                    <w:bottom w:val="none" w:sz="0" w:space="0" w:color="auto"/>
                                    <w:right w:val="none" w:sz="0" w:space="0" w:color="auto"/>
                                  </w:divBdr>
                                  <w:divsChild>
                                    <w:div w:id="174240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408091">
      <w:marLeft w:val="0"/>
      <w:marRight w:val="0"/>
      <w:marTop w:val="0"/>
      <w:marBottom w:val="0"/>
      <w:divBdr>
        <w:top w:val="none" w:sz="0" w:space="0" w:color="auto"/>
        <w:left w:val="none" w:sz="0" w:space="0" w:color="auto"/>
        <w:bottom w:val="none" w:sz="0" w:space="0" w:color="auto"/>
        <w:right w:val="none" w:sz="0" w:space="0" w:color="auto"/>
      </w:divBdr>
      <w:divsChild>
        <w:div w:id="1742408132">
          <w:marLeft w:val="0"/>
          <w:marRight w:val="0"/>
          <w:marTop w:val="0"/>
          <w:marBottom w:val="0"/>
          <w:divBdr>
            <w:top w:val="none" w:sz="0" w:space="0" w:color="auto"/>
            <w:left w:val="none" w:sz="0" w:space="0" w:color="auto"/>
            <w:bottom w:val="none" w:sz="0" w:space="0" w:color="auto"/>
            <w:right w:val="none" w:sz="0" w:space="0" w:color="auto"/>
          </w:divBdr>
          <w:divsChild>
            <w:div w:id="1742408066">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1742408093">
      <w:marLeft w:val="0"/>
      <w:marRight w:val="0"/>
      <w:marTop w:val="0"/>
      <w:marBottom w:val="0"/>
      <w:divBdr>
        <w:top w:val="none" w:sz="0" w:space="0" w:color="auto"/>
        <w:left w:val="none" w:sz="0" w:space="0" w:color="auto"/>
        <w:bottom w:val="none" w:sz="0" w:space="0" w:color="auto"/>
        <w:right w:val="none" w:sz="0" w:space="0" w:color="auto"/>
      </w:divBdr>
    </w:div>
    <w:div w:id="1742408099">
      <w:marLeft w:val="0"/>
      <w:marRight w:val="0"/>
      <w:marTop w:val="0"/>
      <w:marBottom w:val="0"/>
      <w:divBdr>
        <w:top w:val="none" w:sz="0" w:space="0" w:color="auto"/>
        <w:left w:val="none" w:sz="0" w:space="0" w:color="auto"/>
        <w:bottom w:val="none" w:sz="0" w:space="0" w:color="auto"/>
        <w:right w:val="none" w:sz="0" w:space="0" w:color="auto"/>
      </w:divBdr>
    </w:div>
    <w:div w:id="1742408101">
      <w:marLeft w:val="0"/>
      <w:marRight w:val="0"/>
      <w:marTop w:val="0"/>
      <w:marBottom w:val="0"/>
      <w:divBdr>
        <w:top w:val="none" w:sz="0" w:space="0" w:color="auto"/>
        <w:left w:val="none" w:sz="0" w:space="0" w:color="auto"/>
        <w:bottom w:val="none" w:sz="0" w:space="0" w:color="auto"/>
        <w:right w:val="none" w:sz="0" w:space="0" w:color="auto"/>
      </w:divBdr>
      <w:divsChild>
        <w:div w:id="1742408153">
          <w:marLeft w:val="720"/>
          <w:marRight w:val="720"/>
          <w:marTop w:val="100"/>
          <w:marBottom w:val="100"/>
          <w:divBdr>
            <w:top w:val="none" w:sz="0" w:space="0" w:color="auto"/>
            <w:left w:val="none" w:sz="0" w:space="0" w:color="auto"/>
            <w:bottom w:val="none" w:sz="0" w:space="0" w:color="auto"/>
            <w:right w:val="none" w:sz="0" w:space="0" w:color="auto"/>
          </w:divBdr>
          <w:divsChild>
            <w:div w:id="174240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103">
      <w:marLeft w:val="0"/>
      <w:marRight w:val="0"/>
      <w:marTop w:val="0"/>
      <w:marBottom w:val="0"/>
      <w:divBdr>
        <w:top w:val="none" w:sz="0" w:space="0" w:color="auto"/>
        <w:left w:val="none" w:sz="0" w:space="0" w:color="auto"/>
        <w:bottom w:val="none" w:sz="0" w:space="0" w:color="auto"/>
        <w:right w:val="none" w:sz="0" w:space="0" w:color="auto"/>
      </w:divBdr>
      <w:divsChild>
        <w:div w:id="1742408117">
          <w:marLeft w:val="0"/>
          <w:marRight w:val="0"/>
          <w:marTop w:val="0"/>
          <w:marBottom w:val="0"/>
          <w:divBdr>
            <w:top w:val="single" w:sz="4" w:space="13" w:color="BC7957"/>
            <w:left w:val="single" w:sz="4" w:space="0" w:color="BC7957"/>
            <w:bottom w:val="single" w:sz="4" w:space="13" w:color="BC7957"/>
            <w:right w:val="single" w:sz="4" w:space="0" w:color="BC7957"/>
          </w:divBdr>
          <w:divsChild>
            <w:div w:id="1742408120">
              <w:marLeft w:val="250"/>
              <w:marRight w:val="250"/>
              <w:marTop w:val="0"/>
              <w:marBottom w:val="0"/>
              <w:divBdr>
                <w:top w:val="none" w:sz="0" w:space="0" w:color="auto"/>
                <w:left w:val="none" w:sz="0" w:space="0" w:color="auto"/>
                <w:bottom w:val="none" w:sz="0" w:space="0" w:color="auto"/>
                <w:right w:val="none" w:sz="0" w:space="0" w:color="auto"/>
              </w:divBdr>
              <w:divsChild>
                <w:div w:id="1742408158">
                  <w:marLeft w:val="0"/>
                  <w:marRight w:val="0"/>
                  <w:marTop w:val="0"/>
                  <w:marBottom w:val="0"/>
                  <w:divBdr>
                    <w:top w:val="none" w:sz="0" w:space="0" w:color="auto"/>
                    <w:left w:val="none" w:sz="0" w:space="0" w:color="auto"/>
                    <w:bottom w:val="none" w:sz="0" w:space="0" w:color="auto"/>
                    <w:right w:val="none" w:sz="0" w:space="0" w:color="auto"/>
                  </w:divBdr>
                  <w:divsChild>
                    <w:div w:id="17424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408106">
      <w:marLeft w:val="0"/>
      <w:marRight w:val="0"/>
      <w:marTop w:val="0"/>
      <w:marBottom w:val="0"/>
      <w:divBdr>
        <w:top w:val="none" w:sz="0" w:space="0" w:color="auto"/>
        <w:left w:val="none" w:sz="0" w:space="0" w:color="auto"/>
        <w:bottom w:val="none" w:sz="0" w:space="0" w:color="auto"/>
        <w:right w:val="none" w:sz="0" w:space="0" w:color="auto"/>
      </w:divBdr>
      <w:divsChild>
        <w:div w:id="1742408050">
          <w:marLeft w:val="0"/>
          <w:marRight w:val="0"/>
          <w:marTop w:val="0"/>
          <w:marBottom w:val="0"/>
          <w:divBdr>
            <w:top w:val="single" w:sz="4" w:space="13" w:color="BC7957"/>
            <w:left w:val="single" w:sz="4" w:space="0" w:color="BC7957"/>
            <w:bottom w:val="single" w:sz="4" w:space="13" w:color="BC7957"/>
            <w:right w:val="single" w:sz="4" w:space="0" w:color="BC7957"/>
          </w:divBdr>
          <w:divsChild>
            <w:div w:id="1742408098">
              <w:marLeft w:val="250"/>
              <w:marRight w:val="250"/>
              <w:marTop w:val="0"/>
              <w:marBottom w:val="0"/>
              <w:divBdr>
                <w:top w:val="none" w:sz="0" w:space="0" w:color="auto"/>
                <w:left w:val="none" w:sz="0" w:space="0" w:color="auto"/>
                <w:bottom w:val="none" w:sz="0" w:space="0" w:color="auto"/>
                <w:right w:val="none" w:sz="0" w:space="0" w:color="auto"/>
              </w:divBdr>
              <w:divsChild>
                <w:div w:id="1742408085">
                  <w:marLeft w:val="0"/>
                  <w:marRight w:val="0"/>
                  <w:marTop w:val="0"/>
                  <w:marBottom w:val="0"/>
                  <w:divBdr>
                    <w:top w:val="none" w:sz="0" w:space="0" w:color="auto"/>
                    <w:left w:val="none" w:sz="0" w:space="0" w:color="auto"/>
                    <w:bottom w:val="none" w:sz="0" w:space="0" w:color="auto"/>
                    <w:right w:val="none" w:sz="0" w:space="0" w:color="auto"/>
                  </w:divBdr>
                  <w:divsChild>
                    <w:div w:id="1742408075">
                      <w:marLeft w:val="0"/>
                      <w:marRight w:val="0"/>
                      <w:marTop w:val="0"/>
                      <w:marBottom w:val="0"/>
                      <w:divBdr>
                        <w:top w:val="none" w:sz="0" w:space="0" w:color="auto"/>
                        <w:left w:val="none" w:sz="0" w:space="0" w:color="auto"/>
                        <w:bottom w:val="none" w:sz="0" w:space="0" w:color="auto"/>
                        <w:right w:val="none" w:sz="0" w:space="0" w:color="auto"/>
                      </w:divBdr>
                    </w:div>
                    <w:div w:id="1742408081">
                      <w:marLeft w:val="0"/>
                      <w:marRight w:val="0"/>
                      <w:marTop w:val="0"/>
                      <w:marBottom w:val="0"/>
                      <w:divBdr>
                        <w:top w:val="none" w:sz="0" w:space="0" w:color="auto"/>
                        <w:left w:val="none" w:sz="0" w:space="0" w:color="auto"/>
                        <w:bottom w:val="none" w:sz="0" w:space="0" w:color="auto"/>
                        <w:right w:val="none" w:sz="0" w:space="0" w:color="auto"/>
                      </w:divBdr>
                      <w:divsChild>
                        <w:div w:id="1742408115">
                          <w:marLeft w:val="0"/>
                          <w:marRight w:val="0"/>
                          <w:marTop w:val="0"/>
                          <w:marBottom w:val="0"/>
                          <w:divBdr>
                            <w:top w:val="none" w:sz="0" w:space="0" w:color="auto"/>
                            <w:left w:val="none" w:sz="0" w:space="0" w:color="auto"/>
                            <w:bottom w:val="none" w:sz="0" w:space="0" w:color="auto"/>
                            <w:right w:val="none" w:sz="0" w:space="0" w:color="auto"/>
                          </w:divBdr>
                          <w:divsChild>
                            <w:div w:id="1742408053">
                              <w:marLeft w:val="0"/>
                              <w:marRight w:val="0"/>
                              <w:marTop w:val="0"/>
                              <w:marBottom w:val="0"/>
                              <w:divBdr>
                                <w:top w:val="none" w:sz="0" w:space="0" w:color="auto"/>
                                <w:left w:val="none" w:sz="0" w:space="0" w:color="auto"/>
                                <w:bottom w:val="none" w:sz="0" w:space="0" w:color="auto"/>
                                <w:right w:val="none" w:sz="0" w:space="0" w:color="auto"/>
                              </w:divBdr>
                            </w:div>
                            <w:div w:id="1742408096">
                              <w:marLeft w:val="0"/>
                              <w:marRight w:val="0"/>
                              <w:marTop w:val="63"/>
                              <w:marBottom w:val="0"/>
                              <w:divBdr>
                                <w:top w:val="none" w:sz="0" w:space="0" w:color="auto"/>
                                <w:left w:val="none" w:sz="0" w:space="0" w:color="auto"/>
                                <w:bottom w:val="none" w:sz="0" w:space="0" w:color="auto"/>
                                <w:right w:val="none" w:sz="0" w:space="0" w:color="auto"/>
                              </w:divBdr>
                              <w:divsChild>
                                <w:div w:id="1742408135">
                                  <w:marLeft w:val="0"/>
                                  <w:marRight w:val="0"/>
                                  <w:marTop w:val="0"/>
                                  <w:marBottom w:val="0"/>
                                  <w:divBdr>
                                    <w:top w:val="none" w:sz="0" w:space="0" w:color="auto"/>
                                    <w:left w:val="none" w:sz="0" w:space="0" w:color="auto"/>
                                    <w:bottom w:val="none" w:sz="0" w:space="0" w:color="auto"/>
                                    <w:right w:val="none" w:sz="0" w:space="0" w:color="auto"/>
                                  </w:divBdr>
                                  <w:divsChild>
                                    <w:div w:id="1742408113">
                                      <w:marLeft w:val="0"/>
                                      <w:marRight w:val="0"/>
                                      <w:marTop w:val="63"/>
                                      <w:marBottom w:val="0"/>
                                      <w:divBdr>
                                        <w:top w:val="none" w:sz="0" w:space="0" w:color="auto"/>
                                        <w:left w:val="none" w:sz="0" w:space="0" w:color="auto"/>
                                        <w:bottom w:val="none" w:sz="0" w:space="0" w:color="auto"/>
                                        <w:right w:val="none" w:sz="0" w:space="0" w:color="auto"/>
                                      </w:divBdr>
                                    </w:div>
                                    <w:div w:id="1742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408109">
      <w:marLeft w:val="0"/>
      <w:marRight w:val="0"/>
      <w:marTop w:val="0"/>
      <w:marBottom w:val="0"/>
      <w:divBdr>
        <w:top w:val="none" w:sz="0" w:space="0" w:color="auto"/>
        <w:left w:val="none" w:sz="0" w:space="0" w:color="auto"/>
        <w:bottom w:val="none" w:sz="0" w:space="0" w:color="auto"/>
        <w:right w:val="none" w:sz="0" w:space="0" w:color="auto"/>
      </w:divBdr>
    </w:div>
    <w:div w:id="1742408110">
      <w:marLeft w:val="0"/>
      <w:marRight w:val="0"/>
      <w:marTop w:val="0"/>
      <w:marBottom w:val="0"/>
      <w:divBdr>
        <w:top w:val="none" w:sz="0" w:space="0" w:color="auto"/>
        <w:left w:val="none" w:sz="0" w:space="0" w:color="auto"/>
        <w:bottom w:val="none" w:sz="0" w:space="0" w:color="auto"/>
        <w:right w:val="none" w:sz="0" w:space="0" w:color="auto"/>
      </w:divBdr>
    </w:div>
    <w:div w:id="1742408121">
      <w:marLeft w:val="0"/>
      <w:marRight w:val="0"/>
      <w:marTop w:val="0"/>
      <w:marBottom w:val="0"/>
      <w:divBdr>
        <w:top w:val="none" w:sz="0" w:space="0" w:color="auto"/>
        <w:left w:val="none" w:sz="0" w:space="0" w:color="auto"/>
        <w:bottom w:val="none" w:sz="0" w:space="0" w:color="auto"/>
        <w:right w:val="none" w:sz="0" w:space="0" w:color="auto"/>
      </w:divBdr>
      <w:divsChild>
        <w:div w:id="1742408129">
          <w:marLeft w:val="720"/>
          <w:marRight w:val="720"/>
          <w:marTop w:val="100"/>
          <w:marBottom w:val="100"/>
          <w:divBdr>
            <w:top w:val="none" w:sz="0" w:space="0" w:color="auto"/>
            <w:left w:val="none" w:sz="0" w:space="0" w:color="auto"/>
            <w:bottom w:val="none" w:sz="0" w:space="0" w:color="auto"/>
            <w:right w:val="none" w:sz="0" w:space="0" w:color="auto"/>
          </w:divBdr>
          <w:divsChild>
            <w:div w:id="17424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122">
      <w:marLeft w:val="0"/>
      <w:marRight w:val="0"/>
      <w:marTop w:val="0"/>
      <w:marBottom w:val="0"/>
      <w:divBdr>
        <w:top w:val="none" w:sz="0" w:space="0" w:color="auto"/>
        <w:left w:val="none" w:sz="0" w:space="0" w:color="auto"/>
        <w:bottom w:val="none" w:sz="0" w:space="0" w:color="auto"/>
        <w:right w:val="none" w:sz="0" w:space="0" w:color="auto"/>
      </w:divBdr>
    </w:div>
    <w:div w:id="1742408126">
      <w:marLeft w:val="0"/>
      <w:marRight w:val="0"/>
      <w:marTop w:val="0"/>
      <w:marBottom w:val="0"/>
      <w:divBdr>
        <w:top w:val="none" w:sz="0" w:space="0" w:color="auto"/>
        <w:left w:val="none" w:sz="0" w:space="0" w:color="auto"/>
        <w:bottom w:val="none" w:sz="0" w:space="0" w:color="auto"/>
        <w:right w:val="none" w:sz="0" w:space="0" w:color="auto"/>
      </w:divBdr>
      <w:divsChild>
        <w:div w:id="1742408105">
          <w:marLeft w:val="0"/>
          <w:marRight w:val="0"/>
          <w:marTop w:val="0"/>
          <w:marBottom w:val="0"/>
          <w:divBdr>
            <w:top w:val="single" w:sz="4" w:space="0" w:color="333333"/>
            <w:left w:val="single" w:sz="4" w:space="0" w:color="333333"/>
            <w:bottom w:val="single" w:sz="4" w:space="0" w:color="333333"/>
            <w:right w:val="single" w:sz="4" w:space="0" w:color="333333"/>
          </w:divBdr>
          <w:divsChild>
            <w:div w:id="1742408072">
              <w:marLeft w:val="0"/>
              <w:marRight w:val="0"/>
              <w:marTop w:val="0"/>
              <w:marBottom w:val="0"/>
              <w:divBdr>
                <w:top w:val="none" w:sz="0" w:space="0" w:color="auto"/>
                <w:left w:val="none" w:sz="0" w:space="0" w:color="auto"/>
                <w:bottom w:val="none" w:sz="0" w:space="0" w:color="auto"/>
                <w:right w:val="none" w:sz="0" w:space="0" w:color="auto"/>
              </w:divBdr>
              <w:divsChild>
                <w:div w:id="1742408111">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1742408127">
      <w:marLeft w:val="0"/>
      <w:marRight w:val="0"/>
      <w:marTop w:val="0"/>
      <w:marBottom w:val="0"/>
      <w:divBdr>
        <w:top w:val="none" w:sz="0" w:space="0" w:color="auto"/>
        <w:left w:val="none" w:sz="0" w:space="0" w:color="auto"/>
        <w:bottom w:val="none" w:sz="0" w:space="0" w:color="auto"/>
        <w:right w:val="none" w:sz="0" w:space="0" w:color="auto"/>
      </w:divBdr>
    </w:div>
    <w:div w:id="1742408130">
      <w:marLeft w:val="0"/>
      <w:marRight w:val="0"/>
      <w:marTop w:val="0"/>
      <w:marBottom w:val="0"/>
      <w:divBdr>
        <w:top w:val="none" w:sz="0" w:space="0" w:color="auto"/>
        <w:left w:val="none" w:sz="0" w:space="0" w:color="auto"/>
        <w:bottom w:val="none" w:sz="0" w:space="0" w:color="auto"/>
        <w:right w:val="none" w:sz="0" w:space="0" w:color="auto"/>
      </w:divBdr>
      <w:divsChild>
        <w:div w:id="1742408069">
          <w:marLeft w:val="720"/>
          <w:marRight w:val="720"/>
          <w:marTop w:val="100"/>
          <w:marBottom w:val="100"/>
          <w:divBdr>
            <w:top w:val="none" w:sz="0" w:space="0" w:color="auto"/>
            <w:left w:val="none" w:sz="0" w:space="0" w:color="auto"/>
            <w:bottom w:val="none" w:sz="0" w:space="0" w:color="auto"/>
            <w:right w:val="none" w:sz="0" w:space="0" w:color="auto"/>
          </w:divBdr>
          <w:divsChild>
            <w:div w:id="17424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137">
      <w:marLeft w:val="0"/>
      <w:marRight w:val="0"/>
      <w:marTop w:val="0"/>
      <w:marBottom w:val="0"/>
      <w:divBdr>
        <w:top w:val="none" w:sz="0" w:space="0" w:color="auto"/>
        <w:left w:val="none" w:sz="0" w:space="0" w:color="auto"/>
        <w:bottom w:val="none" w:sz="0" w:space="0" w:color="auto"/>
        <w:right w:val="none" w:sz="0" w:space="0" w:color="auto"/>
      </w:divBdr>
      <w:divsChild>
        <w:div w:id="1742408133">
          <w:marLeft w:val="720"/>
          <w:marRight w:val="720"/>
          <w:marTop w:val="100"/>
          <w:marBottom w:val="100"/>
          <w:divBdr>
            <w:top w:val="none" w:sz="0" w:space="0" w:color="auto"/>
            <w:left w:val="none" w:sz="0" w:space="0" w:color="auto"/>
            <w:bottom w:val="none" w:sz="0" w:space="0" w:color="auto"/>
            <w:right w:val="none" w:sz="0" w:space="0" w:color="auto"/>
          </w:divBdr>
          <w:divsChild>
            <w:div w:id="17424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144">
      <w:marLeft w:val="0"/>
      <w:marRight w:val="0"/>
      <w:marTop w:val="0"/>
      <w:marBottom w:val="0"/>
      <w:divBdr>
        <w:top w:val="none" w:sz="0" w:space="0" w:color="auto"/>
        <w:left w:val="none" w:sz="0" w:space="0" w:color="auto"/>
        <w:bottom w:val="none" w:sz="0" w:space="0" w:color="auto"/>
        <w:right w:val="none" w:sz="0" w:space="0" w:color="auto"/>
      </w:divBdr>
      <w:divsChild>
        <w:div w:id="1742408094">
          <w:marLeft w:val="0"/>
          <w:marRight w:val="0"/>
          <w:marTop w:val="0"/>
          <w:marBottom w:val="0"/>
          <w:divBdr>
            <w:top w:val="none" w:sz="0" w:space="0" w:color="auto"/>
            <w:left w:val="none" w:sz="0" w:space="0" w:color="auto"/>
            <w:bottom w:val="none" w:sz="0" w:space="0" w:color="auto"/>
            <w:right w:val="none" w:sz="0" w:space="0" w:color="auto"/>
          </w:divBdr>
          <w:divsChild>
            <w:div w:id="1742408089">
              <w:marLeft w:val="0"/>
              <w:marRight w:val="0"/>
              <w:marTop w:val="0"/>
              <w:marBottom w:val="0"/>
              <w:divBdr>
                <w:top w:val="none" w:sz="0" w:space="0" w:color="auto"/>
                <w:left w:val="none" w:sz="0" w:space="0" w:color="auto"/>
                <w:bottom w:val="none" w:sz="0" w:space="0" w:color="auto"/>
                <w:right w:val="none" w:sz="0" w:space="0" w:color="auto"/>
              </w:divBdr>
              <w:divsChild>
                <w:div w:id="1742408070">
                  <w:marLeft w:val="0"/>
                  <w:marRight w:val="0"/>
                  <w:marTop w:val="0"/>
                  <w:marBottom w:val="0"/>
                  <w:divBdr>
                    <w:top w:val="none" w:sz="0" w:space="0" w:color="auto"/>
                    <w:left w:val="none" w:sz="0" w:space="0" w:color="auto"/>
                    <w:bottom w:val="none" w:sz="0" w:space="0" w:color="auto"/>
                    <w:right w:val="none" w:sz="0" w:space="0" w:color="auto"/>
                  </w:divBdr>
                  <w:divsChild>
                    <w:div w:id="1742408100">
                      <w:marLeft w:val="0"/>
                      <w:marRight w:val="0"/>
                      <w:marTop w:val="0"/>
                      <w:marBottom w:val="0"/>
                      <w:divBdr>
                        <w:top w:val="none" w:sz="0" w:space="0" w:color="auto"/>
                        <w:left w:val="none" w:sz="0" w:space="0" w:color="auto"/>
                        <w:bottom w:val="none" w:sz="0" w:space="0" w:color="auto"/>
                        <w:right w:val="none" w:sz="0" w:space="0" w:color="auto"/>
                      </w:divBdr>
                      <w:divsChild>
                        <w:div w:id="174240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408145">
      <w:marLeft w:val="0"/>
      <w:marRight w:val="0"/>
      <w:marTop w:val="0"/>
      <w:marBottom w:val="0"/>
      <w:divBdr>
        <w:top w:val="none" w:sz="0" w:space="0" w:color="auto"/>
        <w:left w:val="none" w:sz="0" w:space="0" w:color="auto"/>
        <w:bottom w:val="none" w:sz="0" w:space="0" w:color="auto"/>
        <w:right w:val="none" w:sz="0" w:space="0" w:color="auto"/>
      </w:divBdr>
      <w:divsChild>
        <w:div w:id="1742408139">
          <w:marLeft w:val="720"/>
          <w:marRight w:val="720"/>
          <w:marTop w:val="100"/>
          <w:marBottom w:val="100"/>
          <w:divBdr>
            <w:top w:val="none" w:sz="0" w:space="0" w:color="auto"/>
            <w:left w:val="none" w:sz="0" w:space="0" w:color="auto"/>
            <w:bottom w:val="none" w:sz="0" w:space="0" w:color="auto"/>
            <w:right w:val="none" w:sz="0" w:space="0" w:color="auto"/>
          </w:divBdr>
          <w:divsChild>
            <w:div w:id="174240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149">
      <w:marLeft w:val="0"/>
      <w:marRight w:val="0"/>
      <w:marTop w:val="0"/>
      <w:marBottom w:val="0"/>
      <w:divBdr>
        <w:top w:val="none" w:sz="0" w:space="0" w:color="auto"/>
        <w:left w:val="none" w:sz="0" w:space="0" w:color="auto"/>
        <w:bottom w:val="none" w:sz="0" w:space="0" w:color="auto"/>
        <w:right w:val="none" w:sz="0" w:space="0" w:color="auto"/>
      </w:divBdr>
    </w:div>
    <w:div w:id="1742408150">
      <w:marLeft w:val="0"/>
      <w:marRight w:val="0"/>
      <w:marTop w:val="0"/>
      <w:marBottom w:val="0"/>
      <w:divBdr>
        <w:top w:val="none" w:sz="0" w:space="0" w:color="auto"/>
        <w:left w:val="none" w:sz="0" w:space="0" w:color="auto"/>
        <w:bottom w:val="none" w:sz="0" w:space="0" w:color="auto"/>
        <w:right w:val="none" w:sz="0" w:space="0" w:color="auto"/>
      </w:divBdr>
    </w:div>
    <w:div w:id="1742408152">
      <w:marLeft w:val="0"/>
      <w:marRight w:val="0"/>
      <w:marTop w:val="0"/>
      <w:marBottom w:val="0"/>
      <w:divBdr>
        <w:top w:val="none" w:sz="0" w:space="0" w:color="auto"/>
        <w:left w:val="none" w:sz="0" w:space="0" w:color="auto"/>
        <w:bottom w:val="none" w:sz="0" w:space="0" w:color="auto"/>
        <w:right w:val="none" w:sz="0" w:space="0" w:color="auto"/>
      </w:divBdr>
      <w:divsChild>
        <w:div w:id="1742408125">
          <w:marLeft w:val="0"/>
          <w:marRight w:val="0"/>
          <w:marTop w:val="0"/>
          <w:marBottom w:val="0"/>
          <w:divBdr>
            <w:top w:val="single" w:sz="4" w:space="13" w:color="BC7957"/>
            <w:left w:val="single" w:sz="4" w:space="0" w:color="BC7957"/>
            <w:bottom w:val="single" w:sz="4" w:space="13" w:color="BC7957"/>
            <w:right w:val="single" w:sz="4" w:space="0" w:color="BC7957"/>
          </w:divBdr>
          <w:divsChild>
            <w:div w:id="1742408142">
              <w:marLeft w:val="250"/>
              <w:marRight w:val="250"/>
              <w:marTop w:val="0"/>
              <w:marBottom w:val="0"/>
              <w:divBdr>
                <w:top w:val="none" w:sz="0" w:space="0" w:color="auto"/>
                <w:left w:val="none" w:sz="0" w:space="0" w:color="auto"/>
                <w:bottom w:val="none" w:sz="0" w:space="0" w:color="auto"/>
                <w:right w:val="none" w:sz="0" w:space="0" w:color="auto"/>
              </w:divBdr>
              <w:divsChild>
                <w:div w:id="1742408068">
                  <w:marLeft w:val="0"/>
                  <w:marRight w:val="0"/>
                  <w:marTop w:val="0"/>
                  <w:marBottom w:val="0"/>
                  <w:divBdr>
                    <w:top w:val="none" w:sz="0" w:space="0" w:color="auto"/>
                    <w:left w:val="none" w:sz="0" w:space="0" w:color="auto"/>
                    <w:bottom w:val="none" w:sz="0" w:space="0" w:color="auto"/>
                    <w:right w:val="none" w:sz="0" w:space="0" w:color="auto"/>
                  </w:divBdr>
                  <w:divsChild>
                    <w:div w:id="1742408083">
                      <w:marLeft w:val="0"/>
                      <w:marRight w:val="0"/>
                      <w:marTop w:val="0"/>
                      <w:marBottom w:val="0"/>
                      <w:divBdr>
                        <w:top w:val="none" w:sz="0" w:space="0" w:color="auto"/>
                        <w:left w:val="none" w:sz="0" w:space="0" w:color="auto"/>
                        <w:bottom w:val="none" w:sz="0" w:space="0" w:color="auto"/>
                        <w:right w:val="none" w:sz="0" w:space="0" w:color="auto"/>
                      </w:divBdr>
                      <w:divsChild>
                        <w:div w:id="1742408097">
                          <w:marLeft w:val="0"/>
                          <w:marRight w:val="0"/>
                          <w:marTop w:val="0"/>
                          <w:marBottom w:val="0"/>
                          <w:divBdr>
                            <w:top w:val="none" w:sz="0" w:space="0" w:color="auto"/>
                            <w:left w:val="none" w:sz="0" w:space="0" w:color="auto"/>
                            <w:bottom w:val="none" w:sz="0" w:space="0" w:color="auto"/>
                            <w:right w:val="none" w:sz="0" w:space="0" w:color="auto"/>
                          </w:divBdr>
                          <w:divsChild>
                            <w:div w:id="1742408057">
                              <w:marLeft w:val="0"/>
                              <w:marRight w:val="0"/>
                              <w:marTop w:val="63"/>
                              <w:marBottom w:val="0"/>
                              <w:divBdr>
                                <w:top w:val="none" w:sz="0" w:space="0" w:color="auto"/>
                                <w:left w:val="none" w:sz="0" w:space="0" w:color="auto"/>
                                <w:bottom w:val="none" w:sz="0" w:space="0" w:color="auto"/>
                                <w:right w:val="none" w:sz="0" w:space="0" w:color="auto"/>
                              </w:divBdr>
                              <w:divsChild>
                                <w:div w:id="1742408131">
                                  <w:marLeft w:val="0"/>
                                  <w:marRight w:val="0"/>
                                  <w:marTop w:val="0"/>
                                  <w:marBottom w:val="0"/>
                                  <w:divBdr>
                                    <w:top w:val="none" w:sz="0" w:space="0" w:color="auto"/>
                                    <w:left w:val="none" w:sz="0" w:space="0" w:color="auto"/>
                                    <w:bottom w:val="none" w:sz="0" w:space="0" w:color="auto"/>
                                    <w:right w:val="none" w:sz="0" w:space="0" w:color="auto"/>
                                  </w:divBdr>
                                  <w:divsChild>
                                    <w:div w:id="1742408147">
                                      <w:marLeft w:val="0"/>
                                      <w:marRight w:val="0"/>
                                      <w:marTop w:val="63"/>
                                      <w:marBottom w:val="0"/>
                                      <w:divBdr>
                                        <w:top w:val="none" w:sz="0" w:space="0" w:color="auto"/>
                                        <w:left w:val="none" w:sz="0" w:space="0" w:color="auto"/>
                                        <w:bottom w:val="none" w:sz="0" w:space="0" w:color="auto"/>
                                        <w:right w:val="none" w:sz="0" w:space="0" w:color="auto"/>
                                      </w:divBdr>
                                    </w:div>
                                    <w:div w:id="174240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408154">
      <w:marLeft w:val="0"/>
      <w:marRight w:val="0"/>
      <w:marTop w:val="0"/>
      <w:marBottom w:val="0"/>
      <w:divBdr>
        <w:top w:val="none" w:sz="0" w:space="0" w:color="auto"/>
        <w:left w:val="none" w:sz="0" w:space="0" w:color="auto"/>
        <w:bottom w:val="none" w:sz="0" w:space="0" w:color="auto"/>
        <w:right w:val="none" w:sz="0" w:space="0" w:color="auto"/>
      </w:divBdr>
    </w:div>
    <w:div w:id="1742408155">
      <w:marLeft w:val="0"/>
      <w:marRight w:val="0"/>
      <w:marTop w:val="0"/>
      <w:marBottom w:val="0"/>
      <w:divBdr>
        <w:top w:val="none" w:sz="0" w:space="0" w:color="auto"/>
        <w:left w:val="none" w:sz="0" w:space="0" w:color="auto"/>
        <w:bottom w:val="none" w:sz="0" w:space="0" w:color="auto"/>
        <w:right w:val="none" w:sz="0" w:space="0" w:color="auto"/>
      </w:divBdr>
      <w:divsChild>
        <w:div w:id="1742408067">
          <w:marLeft w:val="720"/>
          <w:marRight w:val="720"/>
          <w:marTop w:val="100"/>
          <w:marBottom w:val="100"/>
          <w:divBdr>
            <w:top w:val="none" w:sz="0" w:space="0" w:color="auto"/>
            <w:left w:val="none" w:sz="0" w:space="0" w:color="auto"/>
            <w:bottom w:val="none" w:sz="0" w:space="0" w:color="auto"/>
            <w:right w:val="none" w:sz="0" w:space="0" w:color="auto"/>
          </w:divBdr>
          <w:divsChild>
            <w:div w:id="17424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157">
      <w:marLeft w:val="0"/>
      <w:marRight w:val="0"/>
      <w:marTop w:val="0"/>
      <w:marBottom w:val="0"/>
      <w:divBdr>
        <w:top w:val="none" w:sz="0" w:space="0" w:color="auto"/>
        <w:left w:val="none" w:sz="0" w:space="0" w:color="auto"/>
        <w:bottom w:val="none" w:sz="0" w:space="0" w:color="auto"/>
        <w:right w:val="none" w:sz="0" w:space="0" w:color="auto"/>
      </w:divBdr>
    </w:div>
    <w:div w:id="1742408160">
      <w:marLeft w:val="0"/>
      <w:marRight w:val="0"/>
      <w:marTop w:val="0"/>
      <w:marBottom w:val="0"/>
      <w:divBdr>
        <w:top w:val="none" w:sz="0" w:space="0" w:color="auto"/>
        <w:left w:val="none" w:sz="0" w:space="0" w:color="auto"/>
        <w:bottom w:val="none" w:sz="0" w:space="0" w:color="auto"/>
        <w:right w:val="none" w:sz="0" w:space="0" w:color="auto"/>
      </w:divBdr>
    </w:div>
    <w:div w:id="1742408161">
      <w:marLeft w:val="0"/>
      <w:marRight w:val="0"/>
      <w:marTop w:val="0"/>
      <w:marBottom w:val="0"/>
      <w:divBdr>
        <w:top w:val="none" w:sz="0" w:space="0" w:color="auto"/>
        <w:left w:val="none" w:sz="0" w:space="0" w:color="auto"/>
        <w:bottom w:val="none" w:sz="0" w:space="0" w:color="auto"/>
        <w:right w:val="none" w:sz="0" w:space="0" w:color="auto"/>
      </w:divBdr>
    </w:div>
    <w:div w:id="1742408163">
      <w:marLeft w:val="0"/>
      <w:marRight w:val="0"/>
      <w:marTop w:val="0"/>
      <w:marBottom w:val="0"/>
      <w:divBdr>
        <w:top w:val="none" w:sz="0" w:space="0" w:color="auto"/>
        <w:left w:val="none" w:sz="0" w:space="0" w:color="auto"/>
        <w:bottom w:val="none" w:sz="0" w:space="0" w:color="auto"/>
        <w:right w:val="none" w:sz="0" w:space="0" w:color="auto"/>
      </w:divBdr>
      <w:divsChild>
        <w:div w:id="1742408028">
          <w:marLeft w:val="0"/>
          <w:marRight w:val="0"/>
          <w:marTop w:val="0"/>
          <w:marBottom w:val="0"/>
          <w:divBdr>
            <w:top w:val="none" w:sz="0" w:space="0" w:color="auto"/>
            <w:left w:val="none" w:sz="0" w:space="0" w:color="auto"/>
            <w:bottom w:val="none" w:sz="0" w:space="0" w:color="auto"/>
            <w:right w:val="none" w:sz="0" w:space="0" w:color="auto"/>
          </w:divBdr>
          <w:divsChild>
            <w:div w:id="1742408162">
              <w:marLeft w:val="0"/>
              <w:marRight w:val="0"/>
              <w:marTop w:val="0"/>
              <w:marBottom w:val="0"/>
              <w:divBdr>
                <w:top w:val="none" w:sz="0" w:space="0" w:color="auto"/>
                <w:left w:val="none" w:sz="0" w:space="0" w:color="auto"/>
                <w:bottom w:val="none" w:sz="0" w:space="0" w:color="auto"/>
                <w:right w:val="none" w:sz="0" w:space="0" w:color="auto"/>
              </w:divBdr>
              <w:divsChild>
                <w:div w:id="1742408027">
                  <w:marLeft w:val="0"/>
                  <w:marRight w:val="0"/>
                  <w:marTop w:val="0"/>
                  <w:marBottom w:val="0"/>
                  <w:divBdr>
                    <w:top w:val="none" w:sz="0" w:space="0" w:color="auto"/>
                    <w:left w:val="none" w:sz="0" w:space="0" w:color="auto"/>
                    <w:bottom w:val="none" w:sz="0" w:space="0" w:color="auto"/>
                    <w:right w:val="none" w:sz="0" w:space="0" w:color="auto"/>
                  </w:divBdr>
                  <w:divsChild>
                    <w:div w:id="1742408041">
                      <w:marLeft w:val="0"/>
                      <w:marRight w:val="0"/>
                      <w:marTop w:val="0"/>
                      <w:marBottom w:val="0"/>
                      <w:divBdr>
                        <w:top w:val="none" w:sz="0" w:space="0" w:color="auto"/>
                        <w:left w:val="none" w:sz="0" w:space="0" w:color="auto"/>
                        <w:bottom w:val="none" w:sz="0" w:space="0" w:color="auto"/>
                        <w:right w:val="none" w:sz="0" w:space="0" w:color="auto"/>
                      </w:divBdr>
                      <w:divsChild>
                        <w:div w:id="1742408025">
                          <w:marLeft w:val="0"/>
                          <w:marRight w:val="0"/>
                          <w:marTop w:val="0"/>
                          <w:marBottom w:val="0"/>
                          <w:divBdr>
                            <w:top w:val="none" w:sz="0" w:space="0" w:color="auto"/>
                            <w:left w:val="none" w:sz="0" w:space="0" w:color="auto"/>
                            <w:bottom w:val="none" w:sz="0" w:space="0" w:color="auto"/>
                            <w:right w:val="none" w:sz="0" w:space="0" w:color="auto"/>
                          </w:divBdr>
                          <w:divsChild>
                            <w:div w:id="17424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4081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itut-fuer-menschenrechte.de/de/menschenrechtsinstrumente/vereinte-nationen/menschenrechtsabkommen/behindertenrechtskonvention-crpd.html#c1911" TargetMode="External"/><Relationship Id="rId13" Type="http://schemas.openxmlformats.org/officeDocument/2006/relationships/hyperlink" Target="http://www.ohchr.org/EN/HRBodies/CRPD/Pages/Session7.aspx" TargetMode="External"/><Relationship Id="rId18" Type="http://schemas.openxmlformats.org/officeDocument/2006/relationships/hyperlink" Target="http://www.ohchr.org/EN/Issues/Disability/Pages/ThematicStudies.aspx" TargetMode="External"/><Relationship Id="rId26" Type="http://schemas.openxmlformats.org/officeDocument/2006/relationships/hyperlink" Target="mailto:Theresia.Degener@gmx.de" TargetMode="External"/><Relationship Id="rId3" Type="http://schemas.microsoft.com/office/2007/relationships/stylesWithEffects" Target="stylesWithEffects.xml"/><Relationship Id="rId21" Type="http://schemas.openxmlformats.org/officeDocument/2006/relationships/hyperlink" Target="http://mptf.undp.org/factsheet/fund/RPD00" TargetMode="External"/><Relationship Id="rId7" Type="http://schemas.openxmlformats.org/officeDocument/2006/relationships/endnotes" Target="endnotes.xml"/><Relationship Id="rId12" Type="http://schemas.openxmlformats.org/officeDocument/2006/relationships/hyperlink" Target="http://www.ohchr.org/EN/HRBodies/CRPD/Pages/Session7.aspx" TargetMode="External"/><Relationship Id="rId17" Type="http://schemas.openxmlformats.org/officeDocument/2006/relationships/hyperlink" Target="http://www.ohchr.org/EN/HRBodies/CRPD/Pages/Sessions.aspx" TargetMode="External"/><Relationship Id="rId25" Type="http://schemas.openxmlformats.org/officeDocument/2006/relationships/hyperlink" Target="mailto:kontakt@franziska-witzmann.de" TargetMode="External"/><Relationship Id="rId2" Type="http://schemas.openxmlformats.org/officeDocument/2006/relationships/styles" Target="styles.xml"/><Relationship Id="rId16" Type="http://schemas.openxmlformats.org/officeDocument/2006/relationships/hyperlink" Target="http://www.ohchr.org/EN/HRBodies/CRPD/Pages/Jurisprudence.aspx" TargetMode="External"/><Relationship Id="rId20" Type="http://schemas.openxmlformats.org/officeDocument/2006/relationships/hyperlink" Target="http://www.efh-bochum.de/homepages/degener/index.html" TargetMode="External"/><Relationship Id="rId29" Type="http://schemas.openxmlformats.org/officeDocument/2006/relationships/hyperlink" Target="mailto:kontakt@franziska-witzmann.d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reatybodywebcast.org/" TargetMode="External"/><Relationship Id="rId24" Type="http://schemas.openxmlformats.org/officeDocument/2006/relationships/hyperlink" Target="http://www2.ohchr.org/english/bodies/hrc/hrcs105.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ternationaldisabilityalliance.org/en/crpdsession" TargetMode="External"/><Relationship Id="rId23" Type="http://schemas.openxmlformats.org/officeDocument/2006/relationships/hyperlink" Target="http://www.uni-bielefeld.de/IFF/for/for-gewf-fmb.html" TargetMode="External"/><Relationship Id="rId28" Type="http://schemas.openxmlformats.org/officeDocument/2006/relationships/hyperlink" Target="mailto:Theresia.Degener@gmx.de" TargetMode="External"/><Relationship Id="rId10" Type="http://schemas.openxmlformats.org/officeDocument/2006/relationships/hyperlink" Target="http://www.ohchr.org/EN/HRBodies/CRPD/Pages/CRPDIndex.aspx" TargetMode="External"/><Relationship Id="rId19" Type="http://schemas.openxmlformats.org/officeDocument/2006/relationships/hyperlink" Target="http://europe.ohchr.org/Documents/Publications/Art_33_CRPD_study.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nstitut-fuer-menschenrechte.de/de/menschenrechtsinstrumente/vereinte-nationen/menschenrechtsabkommen/behindertenrechtskonvention-crpd.html" TargetMode="External"/><Relationship Id="rId14" Type="http://schemas.openxmlformats.org/officeDocument/2006/relationships/hyperlink" Target="http://www.ohchr.org/EN/HRBodies/CRPD/Pages/Session7.aspx" TargetMode="External"/><Relationship Id="rId22" Type="http://schemas.openxmlformats.org/officeDocument/2006/relationships/hyperlink" Target="http://www.zeroproject.org/about/conference/" TargetMode="External"/><Relationship Id="rId27" Type="http://schemas.openxmlformats.org/officeDocument/2006/relationships/hyperlink" Target="mailto:Theresia.Degener@gmx.de" TargetMode="External"/><Relationship Id="rId30"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4904</Words>
  <Characters>30896</Characters>
  <Application>Microsoft Office Word</Application>
  <DocSecurity>0</DocSecurity>
  <Lines>257</Lines>
  <Paragraphs>71</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35729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2011-09-13T11:29:00Z</cp:lastPrinted>
  <dcterms:created xsi:type="dcterms:W3CDTF">2019-06-06T09:09:00Z</dcterms:created>
  <dcterms:modified xsi:type="dcterms:W3CDTF">2019-06-06T09:09:00Z</dcterms:modified>
</cp:coreProperties>
</file>