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99D" w:rsidRPr="00FF299D" w:rsidRDefault="00FF299D" w:rsidP="00FF299D">
      <w:pPr>
        <w:pStyle w:val="berschrift2"/>
      </w:pPr>
      <w:r w:rsidRPr="00FF299D">
        <w:t>Titel: LEHRER*INNENBILDUNG FÜR INK</w:t>
      </w:r>
      <w:bookmarkStart w:id="0" w:name="_GoBack"/>
      <w:bookmarkEnd w:id="0"/>
      <w:r w:rsidRPr="00FF299D">
        <w:t>LUSION - ZWISCHEN AUFBRUCH UND</w:t>
      </w:r>
      <w:r w:rsidRPr="00FF299D">
        <w:br/>
        <w:t>ERNÜCHTERUNG"</w:t>
      </w:r>
    </w:p>
    <w:p w:rsidR="00FF299D" w:rsidRDefault="00FF299D" w:rsidP="00FF299D">
      <w:pPr>
        <w:pStyle w:val="berschrift1"/>
      </w:pPr>
      <w:r>
        <w:t>Informationen für das Fachforum:</w:t>
      </w:r>
    </w:p>
    <w:p w:rsidR="006F6DD2" w:rsidRPr="003117D4" w:rsidRDefault="004A1CBE" w:rsidP="003117D4">
      <w:pPr>
        <w:rPr>
          <w:rFonts w:ascii="Trebuchet MS" w:hAnsi="Trebuchet MS"/>
          <w:sz w:val="24"/>
          <w:szCs w:val="24"/>
        </w:rPr>
      </w:pPr>
      <w:r w:rsidRPr="003117D4">
        <w:rPr>
          <w:rFonts w:ascii="Trebuchet MS" w:hAnsi="Trebuchet MS"/>
          <w:sz w:val="24"/>
          <w:szCs w:val="24"/>
        </w:rPr>
        <w:t>Sven Sauter</w:t>
      </w:r>
    </w:p>
    <w:p w:rsidR="004A1CBE" w:rsidRPr="003117D4" w:rsidRDefault="004A1CBE" w:rsidP="003117D4">
      <w:pPr>
        <w:rPr>
          <w:rFonts w:ascii="Trebuchet MS" w:hAnsi="Trebuchet MS"/>
          <w:sz w:val="24"/>
          <w:szCs w:val="24"/>
        </w:rPr>
      </w:pPr>
      <w:r w:rsidRPr="003117D4">
        <w:rPr>
          <w:rFonts w:ascii="Trebuchet MS" w:hAnsi="Trebuchet MS"/>
          <w:sz w:val="24"/>
          <w:szCs w:val="24"/>
        </w:rPr>
        <w:t>Symposium Bochum 2. April 2019</w:t>
      </w:r>
    </w:p>
    <w:p w:rsidR="004A1CBE" w:rsidRPr="003117D4" w:rsidRDefault="004A1CBE" w:rsidP="003117D4">
      <w:pPr>
        <w:rPr>
          <w:rFonts w:ascii="Trebuchet MS" w:hAnsi="Trebuchet MS"/>
          <w:sz w:val="24"/>
          <w:szCs w:val="24"/>
        </w:rPr>
      </w:pPr>
      <w:r w:rsidRPr="003117D4">
        <w:rPr>
          <w:rFonts w:ascii="Trebuchet MS" w:hAnsi="Trebuchet MS"/>
          <w:sz w:val="24"/>
          <w:szCs w:val="24"/>
        </w:rPr>
        <w:t>Fachforum Lehrer*innenbildung</w:t>
      </w:r>
    </w:p>
    <w:p w:rsidR="004A1CBE" w:rsidRPr="003117D4" w:rsidRDefault="003117D4" w:rsidP="003117D4">
      <w:pPr>
        <w:rPr>
          <w:rFonts w:ascii="Trebuchet MS" w:hAnsi="Trebuchet MS"/>
          <w:sz w:val="24"/>
          <w:szCs w:val="24"/>
        </w:rPr>
      </w:pPr>
      <w:r>
        <w:rPr>
          <w:rFonts w:ascii="Trebuchet MS" w:hAnsi="Trebuchet MS"/>
          <w:sz w:val="24"/>
          <w:szCs w:val="24"/>
        </w:rPr>
        <w:t>________________________________________________________________________</w:t>
      </w:r>
    </w:p>
    <w:p w:rsidR="003117D4" w:rsidRDefault="00FF299D" w:rsidP="00FF299D">
      <w:pPr>
        <w:pStyle w:val="berschrift1"/>
      </w:pPr>
      <w:r>
        <w:t xml:space="preserve">Rede: </w:t>
      </w:r>
    </w:p>
    <w:p w:rsidR="004A1CBE" w:rsidRPr="003117D4" w:rsidRDefault="004A1CBE" w:rsidP="003117D4">
      <w:pPr>
        <w:rPr>
          <w:rFonts w:ascii="Trebuchet MS" w:hAnsi="Trebuchet MS"/>
          <w:sz w:val="24"/>
          <w:szCs w:val="24"/>
        </w:rPr>
      </w:pPr>
      <w:r w:rsidRPr="003117D4">
        <w:rPr>
          <w:rFonts w:ascii="Trebuchet MS" w:hAnsi="Trebuchet MS"/>
          <w:sz w:val="24"/>
          <w:szCs w:val="24"/>
        </w:rPr>
        <w:t xml:space="preserve">Ich bin sehr dankbar hier </w:t>
      </w:r>
      <w:r w:rsidR="003117D4">
        <w:rPr>
          <w:rFonts w:ascii="Trebuchet MS" w:hAnsi="Trebuchet MS"/>
          <w:sz w:val="24"/>
          <w:szCs w:val="24"/>
        </w:rPr>
        <w:t xml:space="preserve">bei diesem Symposium </w:t>
      </w:r>
      <w:r w:rsidRPr="003117D4">
        <w:rPr>
          <w:rFonts w:ascii="Trebuchet MS" w:hAnsi="Trebuchet MS"/>
          <w:sz w:val="24"/>
          <w:szCs w:val="24"/>
        </w:rPr>
        <w:t>sprechen zu dürfen und ich begrüße Sie ganz herzlich zum Fachforum Lehrer*innenbildung.</w:t>
      </w:r>
    </w:p>
    <w:p w:rsidR="003117D4" w:rsidRDefault="004A1CBE" w:rsidP="003117D4">
      <w:pPr>
        <w:rPr>
          <w:rFonts w:ascii="Trebuchet MS" w:hAnsi="Trebuchet MS"/>
          <w:sz w:val="24"/>
          <w:szCs w:val="24"/>
        </w:rPr>
      </w:pPr>
      <w:r w:rsidRPr="003117D4">
        <w:rPr>
          <w:rFonts w:ascii="Trebuchet MS" w:hAnsi="Trebuchet MS"/>
          <w:sz w:val="24"/>
          <w:szCs w:val="24"/>
        </w:rPr>
        <w:t xml:space="preserve">Was erwartet Sie </w:t>
      </w:r>
      <w:r w:rsidR="003117D4">
        <w:rPr>
          <w:rFonts w:ascii="Trebuchet MS" w:hAnsi="Trebuchet MS"/>
          <w:sz w:val="24"/>
          <w:szCs w:val="24"/>
        </w:rPr>
        <w:t xml:space="preserve">hier und heute </w:t>
      </w:r>
      <w:r w:rsidRPr="003117D4">
        <w:rPr>
          <w:rFonts w:ascii="Trebuchet MS" w:hAnsi="Trebuchet MS"/>
          <w:sz w:val="24"/>
          <w:szCs w:val="24"/>
        </w:rPr>
        <w:t xml:space="preserve">in diesem Fachforum? </w:t>
      </w:r>
    </w:p>
    <w:p w:rsidR="004A1CBE" w:rsidRPr="003117D4" w:rsidRDefault="004A1CBE" w:rsidP="003117D4">
      <w:pPr>
        <w:rPr>
          <w:rFonts w:ascii="Trebuchet MS" w:hAnsi="Trebuchet MS"/>
          <w:sz w:val="24"/>
          <w:szCs w:val="24"/>
        </w:rPr>
      </w:pPr>
      <w:r w:rsidRPr="003117D4">
        <w:rPr>
          <w:rFonts w:ascii="Trebuchet MS" w:hAnsi="Trebuchet MS"/>
          <w:sz w:val="24"/>
          <w:szCs w:val="24"/>
        </w:rPr>
        <w:t xml:space="preserve">Zunächst möchte ich allgemein auf das Thema Inklusion </w:t>
      </w:r>
      <w:r w:rsidR="00647656">
        <w:rPr>
          <w:rFonts w:ascii="Trebuchet MS" w:hAnsi="Trebuchet MS"/>
          <w:sz w:val="24"/>
          <w:szCs w:val="24"/>
        </w:rPr>
        <w:t>im Bildungsprozess</w:t>
      </w:r>
      <w:r w:rsidRPr="003117D4">
        <w:rPr>
          <w:rFonts w:ascii="Trebuchet MS" w:hAnsi="Trebuchet MS"/>
          <w:sz w:val="24"/>
          <w:szCs w:val="24"/>
        </w:rPr>
        <w:t xml:space="preserve"> zu sprechen kommen und dabei die Bildung von </w:t>
      </w:r>
      <w:r w:rsidR="00647656">
        <w:rPr>
          <w:rFonts w:ascii="Trebuchet MS" w:hAnsi="Trebuchet MS"/>
          <w:sz w:val="24"/>
          <w:szCs w:val="24"/>
        </w:rPr>
        <w:t>Fachkräften in den Fokus nehmen. In einem</w:t>
      </w:r>
      <w:r w:rsidRPr="003117D4">
        <w:rPr>
          <w:rFonts w:ascii="Trebuchet MS" w:hAnsi="Trebuchet MS"/>
          <w:sz w:val="24"/>
          <w:szCs w:val="24"/>
        </w:rPr>
        <w:t xml:space="preserve"> </w:t>
      </w:r>
      <w:r w:rsidR="00C77D3F">
        <w:rPr>
          <w:rFonts w:ascii="Trebuchet MS" w:hAnsi="Trebuchet MS"/>
          <w:sz w:val="24"/>
          <w:szCs w:val="24"/>
        </w:rPr>
        <w:t xml:space="preserve">inklusiven Bildungssystem </w:t>
      </w:r>
      <w:r w:rsidR="00647656" w:rsidRPr="003117D4">
        <w:rPr>
          <w:rFonts w:ascii="Trebuchet MS" w:hAnsi="Trebuchet MS"/>
          <w:sz w:val="24"/>
          <w:szCs w:val="24"/>
        </w:rPr>
        <w:t>verfügen</w:t>
      </w:r>
      <w:r w:rsidR="00647656" w:rsidRPr="00C77D3F">
        <w:rPr>
          <w:rFonts w:ascii="Trebuchet MS" w:hAnsi="Trebuchet MS"/>
          <w:i/>
          <w:sz w:val="24"/>
          <w:szCs w:val="24"/>
        </w:rPr>
        <w:t xml:space="preserve"> </w:t>
      </w:r>
      <w:r w:rsidR="00647656">
        <w:rPr>
          <w:rFonts w:ascii="Trebuchet MS" w:hAnsi="Trebuchet MS"/>
          <w:i/>
          <w:sz w:val="24"/>
          <w:szCs w:val="24"/>
        </w:rPr>
        <w:t xml:space="preserve">sie </w:t>
      </w:r>
      <w:r w:rsidRPr="00C77D3F">
        <w:rPr>
          <w:rFonts w:ascii="Trebuchet MS" w:hAnsi="Trebuchet MS"/>
          <w:i/>
          <w:sz w:val="24"/>
          <w:szCs w:val="24"/>
        </w:rPr>
        <w:t>alle</w:t>
      </w:r>
      <w:r w:rsidRPr="003117D4">
        <w:rPr>
          <w:rFonts w:ascii="Trebuchet MS" w:hAnsi="Trebuchet MS"/>
          <w:sz w:val="24"/>
          <w:szCs w:val="24"/>
        </w:rPr>
        <w:t xml:space="preserve"> über die Expertise, Bildungswege barrierefrei - oder zumindest barriere</w:t>
      </w:r>
      <w:r w:rsidRPr="00C77D3F">
        <w:rPr>
          <w:rFonts w:ascii="Trebuchet MS" w:hAnsi="Trebuchet MS"/>
          <w:i/>
          <w:sz w:val="24"/>
          <w:szCs w:val="24"/>
        </w:rPr>
        <w:t>reflektiert</w:t>
      </w:r>
      <w:r w:rsidRPr="003117D4">
        <w:rPr>
          <w:rFonts w:ascii="Trebuchet MS" w:hAnsi="Trebuchet MS"/>
          <w:sz w:val="24"/>
          <w:szCs w:val="24"/>
        </w:rPr>
        <w:t xml:space="preserve"> gestalten können. </w:t>
      </w:r>
    </w:p>
    <w:p w:rsidR="004A1CBE" w:rsidRPr="003117D4" w:rsidRDefault="004A1CBE" w:rsidP="003117D4">
      <w:pPr>
        <w:rPr>
          <w:rFonts w:ascii="Trebuchet MS" w:hAnsi="Trebuchet MS"/>
          <w:sz w:val="24"/>
          <w:szCs w:val="24"/>
        </w:rPr>
      </w:pPr>
      <w:r w:rsidRPr="003117D4">
        <w:rPr>
          <w:rFonts w:ascii="Trebuchet MS" w:hAnsi="Trebuchet MS"/>
          <w:sz w:val="24"/>
          <w:szCs w:val="24"/>
        </w:rPr>
        <w:t xml:space="preserve">Anschließend präsentiere ich einige Befunde aus einem Verbund-Projekt an der Pädagogischen Hochschule in Ludwigsburg, das unter anderem konkret auch dieses Ziel verfolgt. </w:t>
      </w:r>
    </w:p>
    <w:p w:rsidR="004A1CBE" w:rsidRDefault="00C77D3F" w:rsidP="003117D4">
      <w:pPr>
        <w:rPr>
          <w:rFonts w:ascii="Trebuchet MS" w:hAnsi="Trebuchet MS"/>
          <w:sz w:val="24"/>
          <w:szCs w:val="24"/>
        </w:rPr>
      </w:pPr>
      <w:r>
        <w:rPr>
          <w:rFonts w:ascii="Trebuchet MS" w:hAnsi="Trebuchet MS"/>
          <w:sz w:val="24"/>
          <w:szCs w:val="24"/>
        </w:rPr>
        <w:t>Im letzten Abschnitt</w:t>
      </w:r>
      <w:r w:rsidR="004A1CBE" w:rsidRPr="003117D4">
        <w:rPr>
          <w:rFonts w:ascii="Trebuchet MS" w:hAnsi="Trebuchet MS"/>
          <w:sz w:val="24"/>
          <w:szCs w:val="24"/>
        </w:rPr>
        <w:t xml:space="preserve"> leite ich über zu einer grundsätzlichen Frage und möchte mit Ihnen gemeinsam ausloten, welche Anforderungen an eine </w:t>
      </w:r>
      <w:r w:rsidR="004A1CBE" w:rsidRPr="00647656">
        <w:rPr>
          <w:rFonts w:ascii="Trebuchet MS" w:hAnsi="Trebuchet MS"/>
          <w:i/>
          <w:sz w:val="24"/>
          <w:szCs w:val="24"/>
        </w:rPr>
        <w:t>Pädagogik als Menschenprofession</w:t>
      </w:r>
      <w:r w:rsidR="004A1CBE" w:rsidRPr="003117D4">
        <w:rPr>
          <w:rFonts w:ascii="Trebuchet MS" w:hAnsi="Trebuchet MS"/>
          <w:sz w:val="24"/>
          <w:szCs w:val="24"/>
        </w:rPr>
        <w:t xml:space="preserve"> zu stellen sind. Dies ganz ausdrücklich </w:t>
      </w:r>
      <w:r>
        <w:rPr>
          <w:rFonts w:ascii="Trebuchet MS" w:hAnsi="Trebuchet MS"/>
          <w:sz w:val="24"/>
          <w:szCs w:val="24"/>
        </w:rPr>
        <w:t xml:space="preserve">bezogen </w:t>
      </w:r>
      <w:r w:rsidR="004A1CBE" w:rsidRPr="003117D4">
        <w:rPr>
          <w:rFonts w:ascii="Trebuchet MS" w:hAnsi="Trebuchet MS"/>
          <w:sz w:val="24"/>
          <w:szCs w:val="24"/>
        </w:rPr>
        <w:t>auf die Bildung der Lehrer*innen unabhängig von Fach, Schulform oder Ausbildungsort.</w:t>
      </w:r>
    </w:p>
    <w:p w:rsidR="003117D4" w:rsidRPr="003117D4" w:rsidRDefault="003117D4" w:rsidP="003117D4">
      <w:pPr>
        <w:rPr>
          <w:rFonts w:ascii="Trebuchet MS" w:hAnsi="Trebuchet MS"/>
          <w:sz w:val="24"/>
          <w:szCs w:val="24"/>
        </w:rPr>
      </w:pPr>
    </w:p>
    <w:p w:rsidR="004A1CBE" w:rsidRPr="003117D4" w:rsidRDefault="004A1CBE" w:rsidP="00FF299D">
      <w:pPr>
        <w:pStyle w:val="berschrift1"/>
        <w:numPr>
          <w:ilvl w:val="0"/>
          <w:numId w:val="5"/>
        </w:numPr>
      </w:pPr>
      <w:r w:rsidRPr="003117D4">
        <w:t xml:space="preserve">Inklusion im </w:t>
      </w:r>
      <w:r w:rsidR="00AD5782" w:rsidRPr="003117D4">
        <w:t xml:space="preserve">schulischen </w:t>
      </w:r>
      <w:r w:rsidRPr="003117D4">
        <w:t>Bildungsprozess</w:t>
      </w:r>
    </w:p>
    <w:p w:rsidR="00090C27" w:rsidRPr="003117D4" w:rsidRDefault="004A1CBE" w:rsidP="003117D4">
      <w:pPr>
        <w:rPr>
          <w:rFonts w:ascii="Trebuchet MS" w:hAnsi="Trebuchet MS"/>
          <w:sz w:val="24"/>
          <w:szCs w:val="24"/>
        </w:rPr>
      </w:pPr>
      <w:r w:rsidRPr="003117D4">
        <w:rPr>
          <w:rFonts w:ascii="Trebuchet MS" w:hAnsi="Trebuchet MS"/>
          <w:sz w:val="24"/>
          <w:szCs w:val="24"/>
        </w:rPr>
        <w:t>Dem Thema Inklusion kann sich gegenwärtig niemand im Feld der Bildung entziehen. Es steht im Kontext der Debatten und bildungspolitischen Steuerungen des „Umgangs mit Vielfalt“ im deutschen Bildungssystem</w:t>
      </w:r>
      <w:r w:rsidR="00090C27" w:rsidRPr="003117D4">
        <w:rPr>
          <w:rFonts w:ascii="Trebuchet MS" w:hAnsi="Trebuchet MS"/>
          <w:sz w:val="24"/>
          <w:szCs w:val="24"/>
        </w:rPr>
        <w:t>.</w:t>
      </w:r>
    </w:p>
    <w:p w:rsidR="00090C27" w:rsidRPr="003117D4" w:rsidRDefault="004A1CBE" w:rsidP="003117D4">
      <w:pPr>
        <w:rPr>
          <w:rFonts w:ascii="Trebuchet MS" w:hAnsi="Trebuchet MS"/>
          <w:sz w:val="24"/>
          <w:szCs w:val="24"/>
        </w:rPr>
      </w:pPr>
      <w:r w:rsidRPr="003117D4">
        <w:rPr>
          <w:rFonts w:ascii="Trebuchet MS" w:hAnsi="Trebuchet MS"/>
          <w:sz w:val="24"/>
          <w:szCs w:val="24"/>
        </w:rPr>
        <w:t xml:space="preserve">Dieser Wandel ist </w:t>
      </w:r>
      <w:r w:rsidR="00090C27" w:rsidRPr="003117D4">
        <w:rPr>
          <w:rFonts w:ascii="Trebuchet MS" w:hAnsi="Trebuchet MS"/>
          <w:sz w:val="24"/>
          <w:szCs w:val="24"/>
        </w:rPr>
        <w:t xml:space="preserve">bildungspolitisch und bildungswissenschaftlich äußerst </w:t>
      </w:r>
      <w:r w:rsidRPr="003117D4">
        <w:rPr>
          <w:rFonts w:ascii="Trebuchet MS" w:hAnsi="Trebuchet MS"/>
          <w:sz w:val="24"/>
          <w:szCs w:val="24"/>
        </w:rPr>
        <w:t xml:space="preserve">umstritten: Unzählige Veröffentlichungen, Veranstaltungen, politische und pädagogische Positionspapiere lassen den bis vor einiger Zeit kaum über ein begrenztes, soziologisches Fachpublikum hinaus bekannten Begriff der Inklusion zu einem beinahe inflationären Konzept werden. </w:t>
      </w:r>
    </w:p>
    <w:p w:rsidR="003117D4" w:rsidRDefault="004A1CBE" w:rsidP="003117D4">
      <w:pPr>
        <w:rPr>
          <w:rFonts w:ascii="Trebuchet MS" w:hAnsi="Trebuchet MS"/>
          <w:sz w:val="24"/>
          <w:szCs w:val="24"/>
        </w:rPr>
      </w:pPr>
      <w:r w:rsidRPr="003117D4">
        <w:rPr>
          <w:rFonts w:ascii="Trebuchet MS" w:hAnsi="Trebuchet MS"/>
          <w:sz w:val="24"/>
          <w:szCs w:val="24"/>
        </w:rPr>
        <w:t xml:space="preserve">Inflationär aus dem Grund, weil es immer mehr Meinungen dazu bei immer weniger begrifflicher und inhaltlicher Schärfe gibt. Aus diesem Grund scheint der Begriff </w:t>
      </w:r>
      <w:r w:rsidRPr="003117D4">
        <w:rPr>
          <w:rFonts w:ascii="Trebuchet MS" w:hAnsi="Trebuchet MS"/>
          <w:sz w:val="24"/>
          <w:szCs w:val="24"/>
        </w:rPr>
        <w:lastRenderedPageBreak/>
        <w:t xml:space="preserve">Inklusion untrennbar mit einem Bekenntniszwang einherzugehen: Es gilt sich bezüglich pro oder contra Inklusion in Stellung zu bringen. </w:t>
      </w:r>
    </w:p>
    <w:p w:rsidR="00090C27" w:rsidRPr="003117D4" w:rsidRDefault="004A1CBE" w:rsidP="003117D4">
      <w:pPr>
        <w:rPr>
          <w:rFonts w:ascii="Trebuchet MS" w:hAnsi="Trebuchet MS"/>
          <w:sz w:val="24"/>
          <w:szCs w:val="24"/>
        </w:rPr>
      </w:pPr>
      <w:r w:rsidRPr="003117D4">
        <w:rPr>
          <w:rFonts w:ascii="Trebuchet MS" w:hAnsi="Trebuchet MS"/>
          <w:sz w:val="24"/>
          <w:szCs w:val="24"/>
        </w:rPr>
        <w:t xml:space="preserve">Wobei auf diese Weise oftmals Begründungsdiskurse und Implementierungs- bzw. Transferfolgen miteinander vermischt werden. </w:t>
      </w:r>
    </w:p>
    <w:p w:rsidR="004A1CBE" w:rsidRPr="003117D4" w:rsidRDefault="004A1CBE" w:rsidP="003117D4">
      <w:pPr>
        <w:rPr>
          <w:rFonts w:ascii="Trebuchet MS" w:hAnsi="Trebuchet MS"/>
          <w:sz w:val="24"/>
          <w:szCs w:val="24"/>
        </w:rPr>
      </w:pPr>
      <w:r w:rsidRPr="003117D4">
        <w:rPr>
          <w:rFonts w:ascii="Trebuchet MS" w:hAnsi="Trebuchet MS"/>
          <w:sz w:val="24"/>
          <w:szCs w:val="24"/>
        </w:rPr>
        <w:t xml:space="preserve">Klar identifiziert werden kann der Begriff Inklusion allerdings in </w:t>
      </w:r>
      <w:r w:rsidR="00090C27" w:rsidRPr="003117D4">
        <w:rPr>
          <w:rFonts w:ascii="Trebuchet MS" w:hAnsi="Trebuchet MS"/>
          <w:sz w:val="24"/>
          <w:szCs w:val="24"/>
        </w:rPr>
        <w:t>s</w:t>
      </w:r>
      <w:r w:rsidRPr="003117D4">
        <w:rPr>
          <w:rFonts w:ascii="Trebuchet MS" w:hAnsi="Trebuchet MS"/>
          <w:sz w:val="24"/>
          <w:szCs w:val="24"/>
        </w:rPr>
        <w:t xml:space="preserve">einer </w:t>
      </w:r>
      <w:r w:rsidR="00090C27" w:rsidRPr="003117D4">
        <w:rPr>
          <w:rFonts w:ascii="Trebuchet MS" w:hAnsi="Trebuchet MS"/>
          <w:sz w:val="24"/>
          <w:szCs w:val="24"/>
        </w:rPr>
        <w:t xml:space="preserve">unaufhebbaren </w:t>
      </w:r>
      <w:r w:rsidRPr="003117D4">
        <w:rPr>
          <w:rFonts w:ascii="Trebuchet MS" w:hAnsi="Trebuchet MS"/>
          <w:sz w:val="24"/>
          <w:szCs w:val="24"/>
        </w:rPr>
        <w:t xml:space="preserve">Doppelfunktion sowohl als politischer Reformbegriff als auch als wissenschaftlicher Reflexionsbegriff (Beck und Degenhardt 2010, S. 74). </w:t>
      </w:r>
    </w:p>
    <w:p w:rsidR="004A1CBE" w:rsidRPr="003117D4" w:rsidRDefault="004A1CBE" w:rsidP="003117D4">
      <w:pPr>
        <w:rPr>
          <w:rFonts w:ascii="Trebuchet MS" w:hAnsi="Trebuchet MS"/>
          <w:sz w:val="24"/>
          <w:szCs w:val="24"/>
        </w:rPr>
      </w:pPr>
      <w:r w:rsidRPr="003117D4">
        <w:rPr>
          <w:rFonts w:ascii="Trebuchet MS" w:hAnsi="Trebuchet MS"/>
          <w:sz w:val="24"/>
          <w:szCs w:val="24"/>
        </w:rPr>
        <w:t>Diese Doppelfunktion macht eine Verständigung darüber</w:t>
      </w:r>
      <w:r w:rsidR="00647656" w:rsidRPr="00647656">
        <w:rPr>
          <w:rFonts w:ascii="Trebuchet MS" w:hAnsi="Trebuchet MS"/>
          <w:sz w:val="24"/>
          <w:szCs w:val="24"/>
        </w:rPr>
        <w:t xml:space="preserve"> </w:t>
      </w:r>
      <w:r w:rsidR="00647656" w:rsidRPr="003117D4">
        <w:rPr>
          <w:rFonts w:ascii="Trebuchet MS" w:hAnsi="Trebuchet MS"/>
          <w:sz w:val="24"/>
          <w:szCs w:val="24"/>
        </w:rPr>
        <w:t>notwendig</w:t>
      </w:r>
      <w:r w:rsidRPr="003117D4">
        <w:rPr>
          <w:rFonts w:ascii="Trebuchet MS" w:hAnsi="Trebuchet MS"/>
          <w:sz w:val="24"/>
          <w:szCs w:val="24"/>
        </w:rPr>
        <w:t xml:space="preserve">, von welcher Position aus die Rede über Inklusion </w:t>
      </w:r>
      <w:r w:rsidR="00647656">
        <w:rPr>
          <w:rFonts w:ascii="Trebuchet MS" w:hAnsi="Trebuchet MS"/>
          <w:sz w:val="24"/>
          <w:szCs w:val="24"/>
        </w:rPr>
        <w:t>geführt wird</w:t>
      </w:r>
      <w:r w:rsidRPr="003117D4">
        <w:rPr>
          <w:rFonts w:ascii="Trebuchet MS" w:hAnsi="Trebuchet MS"/>
          <w:sz w:val="24"/>
          <w:szCs w:val="24"/>
        </w:rPr>
        <w:t>. Es führt oftmals zu Irritationen, wenn die Verständigung nicht über die (Selbst-) Vergewisserung bezüglich der Ablehnung oder Zustimmung zu den aktuellen Reformimpulsen wesentlich hinausgeht, die die bildungswissenschaftliche und bildungspolitische Leitidee der Inklusion impliziert.</w:t>
      </w:r>
    </w:p>
    <w:p w:rsidR="00090C27" w:rsidRPr="003117D4" w:rsidRDefault="00090C27" w:rsidP="003117D4">
      <w:pPr>
        <w:rPr>
          <w:rFonts w:ascii="Trebuchet MS" w:hAnsi="Trebuchet MS"/>
          <w:sz w:val="24"/>
          <w:szCs w:val="24"/>
        </w:rPr>
      </w:pPr>
      <w:r w:rsidRPr="003117D4">
        <w:rPr>
          <w:rFonts w:ascii="Trebuchet MS" w:hAnsi="Trebuchet MS"/>
          <w:sz w:val="24"/>
          <w:szCs w:val="24"/>
        </w:rPr>
        <w:t xml:space="preserve">Gleichzeitig wird mit der Doppelfunktion der Kontext vergrößert und ermöglicht </w:t>
      </w:r>
      <w:r w:rsidRPr="00647656">
        <w:rPr>
          <w:rFonts w:ascii="Trebuchet MS" w:hAnsi="Trebuchet MS"/>
          <w:i/>
          <w:sz w:val="24"/>
          <w:szCs w:val="24"/>
        </w:rPr>
        <w:t>grundsätzliche</w:t>
      </w:r>
      <w:r w:rsidRPr="003117D4">
        <w:rPr>
          <w:rFonts w:ascii="Trebuchet MS" w:hAnsi="Trebuchet MS"/>
          <w:sz w:val="24"/>
          <w:szCs w:val="24"/>
        </w:rPr>
        <w:t xml:space="preserve"> Fragen im Hinblick auf Teilhabe und Gerechtigkeit in Bildungsprozessen sowie nach dem vielschichtigen Verhältnis von Gleichheit und Differenz.</w:t>
      </w:r>
    </w:p>
    <w:p w:rsidR="00090C27" w:rsidRPr="003117D4" w:rsidRDefault="00090C27" w:rsidP="003117D4">
      <w:pPr>
        <w:rPr>
          <w:rFonts w:ascii="Trebuchet MS" w:hAnsi="Trebuchet MS"/>
          <w:sz w:val="24"/>
          <w:szCs w:val="24"/>
        </w:rPr>
      </w:pPr>
      <w:r w:rsidRPr="003117D4">
        <w:rPr>
          <w:rFonts w:ascii="Trebuchet MS" w:hAnsi="Trebuchet MS"/>
          <w:sz w:val="24"/>
          <w:szCs w:val="24"/>
        </w:rPr>
        <w:t xml:space="preserve">Schauen wir </w:t>
      </w:r>
      <w:r w:rsidR="00647656">
        <w:rPr>
          <w:rFonts w:ascii="Trebuchet MS" w:hAnsi="Trebuchet MS"/>
          <w:sz w:val="24"/>
          <w:szCs w:val="24"/>
        </w:rPr>
        <w:t xml:space="preserve">kurz </w:t>
      </w:r>
      <w:r w:rsidRPr="003117D4">
        <w:rPr>
          <w:rFonts w:ascii="Trebuchet MS" w:hAnsi="Trebuchet MS"/>
          <w:sz w:val="24"/>
          <w:szCs w:val="24"/>
        </w:rPr>
        <w:t>auf die bildungspolitische Ebene und auf die Gemeinsame Empfehlung</w:t>
      </w:r>
      <w:r w:rsidR="00647656">
        <w:rPr>
          <w:rFonts w:ascii="Trebuchet MS" w:hAnsi="Trebuchet MS"/>
          <w:sz w:val="24"/>
          <w:szCs w:val="24"/>
        </w:rPr>
        <w:t xml:space="preserve"> </w:t>
      </w:r>
      <w:r w:rsidRPr="003117D4">
        <w:rPr>
          <w:rFonts w:ascii="Trebuchet MS" w:hAnsi="Trebuchet MS"/>
          <w:sz w:val="24"/>
          <w:szCs w:val="24"/>
        </w:rPr>
        <w:t>von Hochschulrektorenkonferenz und Kultusministerkonferenz „Lehrerbildung für eine Schule der Vielfalt“, die im Jahre 2015 verabschiedet</w:t>
      </w:r>
      <w:r w:rsidR="003117D4">
        <w:rPr>
          <w:rFonts w:ascii="Trebuchet MS" w:hAnsi="Trebuchet MS"/>
          <w:sz w:val="24"/>
          <w:szCs w:val="24"/>
        </w:rPr>
        <w:t xml:space="preserve"> </w:t>
      </w:r>
      <w:r w:rsidRPr="003117D4">
        <w:rPr>
          <w:rFonts w:ascii="Trebuchet MS" w:hAnsi="Trebuchet MS"/>
          <w:sz w:val="24"/>
          <w:szCs w:val="24"/>
        </w:rPr>
        <w:t>worden ist.</w:t>
      </w:r>
    </w:p>
    <w:p w:rsidR="00090C27" w:rsidRPr="003117D4" w:rsidRDefault="00090C27" w:rsidP="003117D4">
      <w:pPr>
        <w:rPr>
          <w:rFonts w:ascii="Trebuchet MS" w:hAnsi="Trebuchet MS"/>
          <w:sz w:val="24"/>
          <w:szCs w:val="24"/>
        </w:rPr>
      </w:pPr>
      <w:r w:rsidRPr="003117D4">
        <w:rPr>
          <w:rFonts w:ascii="Trebuchet MS" w:hAnsi="Trebuchet MS"/>
          <w:sz w:val="24"/>
          <w:szCs w:val="24"/>
        </w:rPr>
        <w:t>Darin heißt es gleich auf Seite 1</w:t>
      </w:r>
    </w:p>
    <w:p w:rsidR="00090C27" w:rsidRPr="003117D4" w:rsidRDefault="00090C27" w:rsidP="003117D4">
      <w:pPr>
        <w:rPr>
          <w:rFonts w:ascii="Trebuchet MS" w:hAnsi="Trebuchet MS"/>
          <w:sz w:val="24"/>
          <w:szCs w:val="24"/>
        </w:rPr>
      </w:pPr>
      <w:r w:rsidRPr="003117D4">
        <w:rPr>
          <w:rFonts w:ascii="Trebuchet MS" w:hAnsi="Trebuchet MS"/>
          <w:sz w:val="24"/>
          <w:szCs w:val="24"/>
        </w:rPr>
        <w:t>„Die Entwicklung eines inklusiven Bildungsangebotes in der allgemeinen Schule verfolgt die Ziele, den bestmöglichen Bildungserfolg für alle Schülerinnen und Schüler zu ermöglichen, die soziale Zugehörigkeit und Teilhabe zu fördern und jedwede Diskriminierung zu vermeiden. Diversität in einem umfassenden Sinne ist Realität und Aufgabe jeder Schule. Dabei gilt es, die verschiedenen Dimensionen von Diversität zu berücksichtigen. Das schließt sowohl Behinderungen im Sinne der Behindertenrechtskonvention ein, als auch besondere Ausgangsbedingungen z. B. Sprache, soziale Lebensbedingungen, kulturelle und religiöse Orientierungen, Geschlecht sowie besondere Begabungen und Talente.“</w:t>
      </w:r>
    </w:p>
    <w:p w:rsidR="003C34E0" w:rsidRPr="003117D4" w:rsidRDefault="00090C27" w:rsidP="003117D4">
      <w:pPr>
        <w:rPr>
          <w:rFonts w:ascii="Trebuchet MS" w:hAnsi="Trebuchet MS"/>
          <w:sz w:val="24"/>
          <w:szCs w:val="24"/>
        </w:rPr>
      </w:pPr>
      <w:r w:rsidRPr="003117D4">
        <w:rPr>
          <w:rFonts w:ascii="Trebuchet MS" w:hAnsi="Trebuchet MS"/>
          <w:sz w:val="24"/>
          <w:szCs w:val="24"/>
        </w:rPr>
        <w:t xml:space="preserve">Bemerkenswert ist die Position aus zwei Gründen: </w:t>
      </w:r>
      <w:r w:rsidR="00D91D15" w:rsidRPr="003117D4">
        <w:rPr>
          <w:rFonts w:ascii="Trebuchet MS" w:hAnsi="Trebuchet MS"/>
          <w:sz w:val="24"/>
          <w:szCs w:val="24"/>
        </w:rPr>
        <w:t>Zuerst einmal wird</w:t>
      </w:r>
      <w:r w:rsidRPr="003117D4">
        <w:rPr>
          <w:rFonts w:ascii="Trebuchet MS" w:hAnsi="Trebuchet MS"/>
          <w:sz w:val="24"/>
          <w:szCs w:val="24"/>
        </w:rPr>
        <w:t xml:space="preserve"> die Entwicklung eines inklusiven Bildungsangebotes in der </w:t>
      </w:r>
      <w:r w:rsidRPr="00647656">
        <w:rPr>
          <w:rFonts w:ascii="Trebuchet MS" w:hAnsi="Trebuchet MS"/>
          <w:i/>
          <w:sz w:val="24"/>
          <w:szCs w:val="24"/>
        </w:rPr>
        <w:t>allgemeinen</w:t>
      </w:r>
      <w:r w:rsidRPr="003117D4">
        <w:rPr>
          <w:rFonts w:ascii="Trebuchet MS" w:hAnsi="Trebuchet MS"/>
          <w:sz w:val="24"/>
          <w:szCs w:val="24"/>
        </w:rPr>
        <w:t xml:space="preserve"> Schule als Zielperspektive angegeben. Damit wird zwar </w:t>
      </w:r>
      <w:r w:rsidR="00D91D15" w:rsidRPr="003117D4">
        <w:rPr>
          <w:rFonts w:ascii="Trebuchet MS" w:hAnsi="Trebuchet MS"/>
          <w:sz w:val="24"/>
          <w:szCs w:val="24"/>
        </w:rPr>
        <w:t xml:space="preserve">durch das Diskriminierungsverbot ein wichtiges menschenrechtliches Strukturelement hervorgehoben, </w:t>
      </w:r>
      <w:r w:rsidR="003C34E0" w:rsidRPr="003117D4">
        <w:rPr>
          <w:rFonts w:ascii="Trebuchet MS" w:hAnsi="Trebuchet MS"/>
          <w:sz w:val="24"/>
          <w:szCs w:val="24"/>
        </w:rPr>
        <w:t>jedoch</w:t>
      </w:r>
      <w:r w:rsidR="00D91D15" w:rsidRPr="003117D4">
        <w:rPr>
          <w:rFonts w:ascii="Trebuchet MS" w:hAnsi="Trebuchet MS"/>
          <w:sz w:val="24"/>
          <w:szCs w:val="24"/>
        </w:rPr>
        <w:t xml:space="preserve"> </w:t>
      </w:r>
      <w:r w:rsidRPr="003117D4">
        <w:rPr>
          <w:rFonts w:ascii="Trebuchet MS" w:hAnsi="Trebuchet MS"/>
          <w:sz w:val="24"/>
          <w:szCs w:val="24"/>
        </w:rPr>
        <w:t>nicht grundsätzlich das selektiv</w:t>
      </w:r>
      <w:r w:rsidR="003C34E0" w:rsidRPr="003117D4">
        <w:rPr>
          <w:rFonts w:ascii="Trebuchet MS" w:hAnsi="Trebuchet MS"/>
          <w:sz w:val="24"/>
          <w:szCs w:val="24"/>
        </w:rPr>
        <w:t xml:space="preserve">e Schulsystem in Frage gestellt. </w:t>
      </w:r>
    </w:p>
    <w:p w:rsidR="003C34E0" w:rsidRPr="003117D4" w:rsidRDefault="003C34E0" w:rsidP="003117D4">
      <w:pPr>
        <w:rPr>
          <w:rFonts w:ascii="Trebuchet MS" w:hAnsi="Trebuchet MS"/>
          <w:sz w:val="24"/>
          <w:szCs w:val="24"/>
        </w:rPr>
      </w:pPr>
      <w:r w:rsidRPr="003117D4">
        <w:rPr>
          <w:rFonts w:ascii="Trebuchet MS" w:hAnsi="Trebuchet MS"/>
          <w:sz w:val="24"/>
          <w:szCs w:val="24"/>
        </w:rPr>
        <w:lastRenderedPageBreak/>
        <w:t>W</w:t>
      </w:r>
      <w:r w:rsidR="00090C27" w:rsidRPr="003117D4">
        <w:rPr>
          <w:rFonts w:ascii="Trebuchet MS" w:hAnsi="Trebuchet MS"/>
          <w:sz w:val="24"/>
          <w:szCs w:val="24"/>
        </w:rPr>
        <w:t xml:space="preserve">ohl aber die übliche Aufteilung in Allgemeinbildende Schulen und </w:t>
      </w:r>
      <w:r w:rsidRPr="003117D4">
        <w:rPr>
          <w:rFonts w:ascii="Trebuchet MS" w:hAnsi="Trebuchet MS"/>
          <w:sz w:val="24"/>
          <w:szCs w:val="24"/>
        </w:rPr>
        <w:t xml:space="preserve">Sonder- oder </w:t>
      </w:r>
      <w:r w:rsidR="00090C27" w:rsidRPr="003117D4">
        <w:rPr>
          <w:rFonts w:ascii="Trebuchet MS" w:hAnsi="Trebuchet MS"/>
          <w:sz w:val="24"/>
          <w:szCs w:val="24"/>
        </w:rPr>
        <w:t>Förderschulen - oder wie sie länderspezifisch jeweils heißen</w:t>
      </w:r>
      <w:r w:rsidRPr="003117D4">
        <w:rPr>
          <w:rFonts w:ascii="Trebuchet MS" w:hAnsi="Trebuchet MS"/>
          <w:sz w:val="24"/>
          <w:szCs w:val="24"/>
        </w:rPr>
        <w:t xml:space="preserve"> mögen</w:t>
      </w:r>
      <w:r w:rsidR="00090C27" w:rsidRPr="003117D4">
        <w:rPr>
          <w:rFonts w:ascii="Trebuchet MS" w:hAnsi="Trebuchet MS"/>
          <w:sz w:val="24"/>
          <w:szCs w:val="24"/>
        </w:rPr>
        <w:t xml:space="preserve"> - also </w:t>
      </w:r>
      <w:r w:rsidRPr="003117D4">
        <w:rPr>
          <w:rFonts w:ascii="Trebuchet MS" w:hAnsi="Trebuchet MS"/>
          <w:sz w:val="24"/>
          <w:szCs w:val="24"/>
        </w:rPr>
        <w:t xml:space="preserve">als den </w:t>
      </w:r>
      <w:r w:rsidR="00090C27" w:rsidRPr="003117D4">
        <w:rPr>
          <w:rFonts w:ascii="Trebuchet MS" w:hAnsi="Trebuchet MS"/>
          <w:sz w:val="24"/>
          <w:szCs w:val="24"/>
        </w:rPr>
        <w:t xml:space="preserve">Ort individueller Förderung und Unterstützung. </w:t>
      </w:r>
    </w:p>
    <w:p w:rsidR="00090C27" w:rsidRPr="003117D4" w:rsidRDefault="00090C27" w:rsidP="003117D4">
      <w:pPr>
        <w:rPr>
          <w:rFonts w:ascii="Trebuchet MS" w:hAnsi="Trebuchet MS"/>
          <w:sz w:val="24"/>
          <w:szCs w:val="24"/>
        </w:rPr>
      </w:pPr>
      <w:r w:rsidRPr="003117D4">
        <w:rPr>
          <w:rFonts w:ascii="Trebuchet MS" w:hAnsi="Trebuchet MS"/>
          <w:sz w:val="24"/>
          <w:szCs w:val="24"/>
        </w:rPr>
        <w:t>Und zum zweiten wird ein „weiter Inklusionsbegriff“ thematisiert, der Behinderung als eine möglich</w:t>
      </w:r>
      <w:r w:rsidR="002A2699">
        <w:rPr>
          <w:rFonts w:ascii="Trebuchet MS" w:hAnsi="Trebuchet MS"/>
          <w:sz w:val="24"/>
          <w:szCs w:val="24"/>
        </w:rPr>
        <w:t>e</w:t>
      </w:r>
      <w:r w:rsidRPr="003117D4">
        <w:rPr>
          <w:rFonts w:ascii="Trebuchet MS" w:hAnsi="Trebuchet MS"/>
          <w:sz w:val="24"/>
          <w:szCs w:val="24"/>
        </w:rPr>
        <w:t xml:space="preserve"> Differenzlinie neben anderen anerkennt</w:t>
      </w:r>
      <w:r w:rsidR="00647656">
        <w:rPr>
          <w:rFonts w:ascii="Trebuchet MS" w:hAnsi="Trebuchet MS"/>
          <w:sz w:val="24"/>
          <w:szCs w:val="24"/>
        </w:rPr>
        <w:t xml:space="preserve"> - dem</w:t>
      </w:r>
      <w:r w:rsidR="002A2699">
        <w:rPr>
          <w:rFonts w:ascii="Trebuchet MS" w:hAnsi="Trebuchet MS"/>
          <w:sz w:val="24"/>
          <w:szCs w:val="24"/>
        </w:rPr>
        <w:t xml:space="preserve"> jedoch ein hohes Exklusionsrisiko innewohnt</w:t>
      </w:r>
      <w:r w:rsidRPr="003117D4">
        <w:rPr>
          <w:rFonts w:ascii="Trebuchet MS" w:hAnsi="Trebuchet MS"/>
          <w:sz w:val="24"/>
          <w:szCs w:val="24"/>
        </w:rPr>
        <w:t xml:space="preserve">. </w:t>
      </w:r>
    </w:p>
    <w:p w:rsidR="00090C27" w:rsidRPr="003117D4" w:rsidRDefault="00090C27" w:rsidP="003117D4">
      <w:pPr>
        <w:rPr>
          <w:rFonts w:ascii="Trebuchet MS" w:hAnsi="Trebuchet MS"/>
          <w:sz w:val="24"/>
          <w:szCs w:val="24"/>
        </w:rPr>
      </w:pPr>
      <w:r w:rsidRPr="003117D4">
        <w:rPr>
          <w:rFonts w:ascii="Trebuchet MS" w:hAnsi="Trebuchet MS"/>
          <w:sz w:val="24"/>
          <w:szCs w:val="24"/>
        </w:rPr>
        <w:t xml:space="preserve">Damit werden </w:t>
      </w:r>
      <w:r w:rsidR="003C34E0" w:rsidRPr="003117D4">
        <w:rPr>
          <w:rFonts w:ascii="Trebuchet MS" w:hAnsi="Trebuchet MS"/>
          <w:sz w:val="24"/>
          <w:szCs w:val="24"/>
        </w:rPr>
        <w:t xml:space="preserve">auch </w:t>
      </w:r>
      <w:r w:rsidRPr="003117D4">
        <w:rPr>
          <w:rFonts w:ascii="Trebuchet MS" w:hAnsi="Trebuchet MS"/>
          <w:sz w:val="24"/>
          <w:szCs w:val="24"/>
        </w:rPr>
        <w:t xml:space="preserve">bildungswissenschaftlich Positionen markiert, die seit mindestens den 1990er Jahren </w:t>
      </w:r>
      <w:r w:rsidR="002A2699">
        <w:rPr>
          <w:rFonts w:ascii="Trebuchet MS" w:hAnsi="Trebuchet MS"/>
          <w:sz w:val="24"/>
          <w:szCs w:val="24"/>
        </w:rPr>
        <w:t>G</w:t>
      </w:r>
      <w:r w:rsidR="002A2699">
        <w:rPr>
          <w:rFonts w:ascii="Trebuchet MS" w:hAnsi="Trebuchet MS"/>
          <w:sz w:val="24"/>
          <w:szCs w:val="24"/>
        </w:rPr>
        <w:tab/>
      </w:r>
      <w:r w:rsidR="00E34465">
        <w:rPr>
          <w:rFonts w:ascii="Trebuchet MS" w:hAnsi="Trebuchet MS"/>
          <w:sz w:val="24"/>
          <w:szCs w:val="24"/>
        </w:rPr>
        <w:t>Gegenstand</w:t>
      </w:r>
      <w:r w:rsidRPr="003117D4">
        <w:rPr>
          <w:rFonts w:ascii="Trebuchet MS" w:hAnsi="Trebuchet MS"/>
          <w:sz w:val="24"/>
          <w:szCs w:val="24"/>
        </w:rPr>
        <w:t xml:space="preserve"> der </w:t>
      </w:r>
      <w:r w:rsidR="003C34E0" w:rsidRPr="003117D4">
        <w:rPr>
          <w:rFonts w:ascii="Trebuchet MS" w:hAnsi="Trebuchet MS"/>
          <w:sz w:val="24"/>
          <w:szCs w:val="24"/>
        </w:rPr>
        <w:t xml:space="preserve">bildungswissenschaftlichen </w:t>
      </w:r>
      <w:r w:rsidRPr="003117D4">
        <w:rPr>
          <w:rFonts w:ascii="Trebuchet MS" w:hAnsi="Trebuchet MS"/>
          <w:sz w:val="24"/>
          <w:szCs w:val="24"/>
        </w:rPr>
        <w:t xml:space="preserve">Diskussion </w:t>
      </w:r>
      <w:r w:rsidR="002A2699">
        <w:rPr>
          <w:rFonts w:ascii="Trebuchet MS" w:hAnsi="Trebuchet MS"/>
          <w:sz w:val="24"/>
          <w:szCs w:val="24"/>
        </w:rPr>
        <w:t xml:space="preserve">in Deutschland </w:t>
      </w:r>
      <w:r w:rsidRPr="003117D4">
        <w:rPr>
          <w:rFonts w:ascii="Trebuchet MS" w:hAnsi="Trebuchet MS"/>
          <w:sz w:val="24"/>
          <w:szCs w:val="24"/>
        </w:rPr>
        <w:t xml:space="preserve">sind und </w:t>
      </w:r>
      <w:r w:rsidR="00AD5782" w:rsidRPr="003117D4">
        <w:rPr>
          <w:rFonts w:ascii="Trebuchet MS" w:hAnsi="Trebuchet MS"/>
          <w:sz w:val="24"/>
          <w:szCs w:val="24"/>
        </w:rPr>
        <w:t xml:space="preserve">nun, so scheint es hinsichtlich der </w:t>
      </w:r>
      <w:r w:rsidR="002A2699">
        <w:rPr>
          <w:rFonts w:ascii="Trebuchet MS" w:hAnsi="Trebuchet MS"/>
          <w:sz w:val="24"/>
          <w:szCs w:val="24"/>
        </w:rPr>
        <w:t xml:space="preserve">Anforderungen an professionelle </w:t>
      </w:r>
      <w:r w:rsidR="00AD5782" w:rsidRPr="003117D4">
        <w:rPr>
          <w:rFonts w:ascii="Trebuchet MS" w:hAnsi="Trebuchet MS"/>
          <w:sz w:val="24"/>
          <w:szCs w:val="24"/>
        </w:rPr>
        <w:t xml:space="preserve">Standards auch </w:t>
      </w:r>
      <w:r w:rsidR="003C34E0" w:rsidRPr="003117D4">
        <w:rPr>
          <w:rFonts w:ascii="Trebuchet MS" w:hAnsi="Trebuchet MS"/>
          <w:sz w:val="24"/>
          <w:szCs w:val="24"/>
        </w:rPr>
        <w:t>auf der Ebene der politischen Steuerung</w:t>
      </w:r>
      <w:r w:rsidR="00AD5782" w:rsidRPr="003117D4">
        <w:rPr>
          <w:rFonts w:ascii="Trebuchet MS" w:hAnsi="Trebuchet MS"/>
          <w:sz w:val="24"/>
          <w:szCs w:val="24"/>
        </w:rPr>
        <w:t xml:space="preserve"> </w:t>
      </w:r>
      <w:r w:rsidR="002A2699" w:rsidRPr="003117D4">
        <w:rPr>
          <w:rFonts w:ascii="Trebuchet MS" w:hAnsi="Trebuchet MS"/>
          <w:sz w:val="24"/>
          <w:szCs w:val="24"/>
        </w:rPr>
        <w:t>Bestätigung</w:t>
      </w:r>
      <w:r w:rsidR="00AD5782" w:rsidRPr="003117D4">
        <w:rPr>
          <w:rFonts w:ascii="Trebuchet MS" w:hAnsi="Trebuchet MS"/>
          <w:sz w:val="24"/>
          <w:szCs w:val="24"/>
        </w:rPr>
        <w:t xml:space="preserve"> gefunden haben.</w:t>
      </w:r>
    </w:p>
    <w:p w:rsidR="003C34E0" w:rsidRPr="003117D4" w:rsidRDefault="003C34E0" w:rsidP="003117D4">
      <w:pPr>
        <w:rPr>
          <w:rFonts w:ascii="Trebuchet MS" w:hAnsi="Trebuchet MS"/>
          <w:sz w:val="24"/>
          <w:szCs w:val="24"/>
        </w:rPr>
      </w:pPr>
      <w:r w:rsidRPr="003117D4">
        <w:rPr>
          <w:rFonts w:ascii="Trebuchet MS" w:hAnsi="Trebuchet MS"/>
          <w:sz w:val="24"/>
          <w:szCs w:val="24"/>
        </w:rPr>
        <w:t>Noch einmal aus dem Papier ein Zitat von Seite 2:</w:t>
      </w:r>
    </w:p>
    <w:p w:rsidR="003C34E0" w:rsidRPr="003117D4" w:rsidRDefault="003C34E0" w:rsidP="003117D4">
      <w:pPr>
        <w:rPr>
          <w:rFonts w:ascii="Trebuchet MS" w:hAnsi="Trebuchet MS"/>
          <w:sz w:val="24"/>
          <w:szCs w:val="24"/>
        </w:rPr>
      </w:pPr>
      <w:r w:rsidRPr="003117D4">
        <w:rPr>
          <w:rFonts w:ascii="Trebuchet MS" w:hAnsi="Trebuchet MS"/>
          <w:sz w:val="24"/>
          <w:szCs w:val="24"/>
        </w:rPr>
        <w:t xml:space="preserve">„Die Gestaltung von Schulen, in denen Vielfalt als Normalität und Stärke anerkannt und wertgeschätzt wird, ist eine Aufgabe der Lehrerinnen und Lehrer </w:t>
      </w:r>
      <w:r w:rsidRPr="002A2699">
        <w:rPr>
          <w:rFonts w:ascii="Trebuchet MS" w:hAnsi="Trebuchet MS"/>
          <w:i/>
          <w:sz w:val="24"/>
          <w:szCs w:val="24"/>
        </w:rPr>
        <w:t>aller</w:t>
      </w:r>
      <w:r w:rsidRPr="003117D4">
        <w:rPr>
          <w:rFonts w:ascii="Trebuchet MS" w:hAnsi="Trebuchet MS"/>
          <w:sz w:val="24"/>
          <w:szCs w:val="24"/>
        </w:rPr>
        <w:t xml:space="preserve"> Schulen. […]</w:t>
      </w:r>
      <w:r w:rsidR="0055527B" w:rsidRPr="003117D4">
        <w:rPr>
          <w:rFonts w:ascii="Trebuchet MS" w:hAnsi="Trebuchet MS"/>
          <w:sz w:val="24"/>
          <w:szCs w:val="24"/>
        </w:rPr>
        <w:t xml:space="preserve"> </w:t>
      </w:r>
      <w:r w:rsidRPr="003117D4">
        <w:rPr>
          <w:rFonts w:ascii="Trebuchet MS" w:hAnsi="Trebuchet MS"/>
          <w:sz w:val="24"/>
          <w:szCs w:val="24"/>
        </w:rPr>
        <w:t>Daher sollen schon die lehramtsbezogenen Studiengänge für alle Schularten und Schulstufen in Kooperation die angehenden Lehrerinnen und Lehrer auf einen konstruktiven und professionellen Umgang mit Diversität vorbereiten.</w:t>
      </w:r>
      <w:r w:rsidR="002A2699">
        <w:rPr>
          <w:rFonts w:ascii="Trebuchet MS" w:hAnsi="Trebuchet MS"/>
          <w:sz w:val="24"/>
          <w:szCs w:val="24"/>
        </w:rPr>
        <w:t>“</w:t>
      </w:r>
    </w:p>
    <w:p w:rsidR="003C34E0" w:rsidRPr="003117D4" w:rsidRDefault="003C34E0" w:rsidP="003117D4">
      <w:pPr>
        <w:rPr>
          <w:rFonts w:ascii="Trebuchet MS" w:hAnsi="Trebuchet MS"/>
          <w:sz w:val="24"/>
          <w:szCs w:val="24"/>
        </w:rPr>
      </w:pPr>
      <w:r w:rsidRPr="003117D4">
        <w:rPr>
          <w:rFonts w:ascii="Trebuchet MS" w:hAnsi="Trebuchet MS"/>
          <w:sz w:val="24"/>
          <w:szCs w:val="24"/>
        </w:rPr>
        <w:t xml:space="preserve">Also eine Erfolgsgeschichte? </w:t>
      </w:r>
    </w:p>
    <w:p w:rsidR="00AD5782" w:rsidRPr="003117D4" w:rsidRDefault="00AD5782" w:rsidP="003117D4">
      <w:pPr>
        <w:rPr>
          <w:rFonts w:ascii="Trebuchet MS" w:hAnsi="Trebuchet MS"/>
          <w:sz w:val="24"/>
          <w:szCs w:val="24"/>
        </w:rPr>
      </w:pPr>
      <w:r w:rsidRPr="003117D4">
        <w:rPr>
          <w:rFonts w:ascii="Trebuchet MS" w:hAnsi="Trebuchet MS"/>
          <w:sz w:val="24"/>
          <w:szCs w:val="24"/>
        </w:rPr>
        <w:t xml:space="preserve">So klipp und klar lässt sich dies aber nicht behaupten. Denn die Frage, ob man Inklusion steuern kann ist – </w:t>
      </w:r>
      <w:r w:rsidR="003C34E0" w:rsidRPr="003117D4">
        <w:rPr>
          <w:rFonts w:ascii="Trebuchet MS" w:hAnsi="Trebuchet MS"/>
          <w:sz w:val="24"/>
          <w:szCs w:val="24"/>
        </w:rPr>
        <w:t xml:space="preserve">aus der Perspektive der </w:t>
      </w:r>
      <w:proofErr w:type="spellStart"/>
      <w:r w:rsidRPr="003117D4">
        <w:rPr>
          <w:rFonts w:ascii="Trebuchet MS" w:hAnsi="Trebuchet MS"/>
          <w:sz w:val="24"/>
          <w:szCs w:val="24"/>
        </w:rPr>
        <w:t>Governanceforschung</w:t>
      </w:r>
      <w:proofErr w:type="spellEnd"/>
      <w:r w:rsidRPr="003117D4">
        <w:rPr>
          <w:rFonts w:ascii="Trebuchet MS" w:hAnsi="Trebuchet MS"/>
          <w:sz w:val="24"/>
          <w:szCs w:val="24"/>
        </w:rPr>
        <w:t xml:space="preserve"> </w:t>
      </w:r>
      <w:r w:rsidR="002A2699">
        <w:rPr>
          <w:rFonts w:ascii="Trebuchet MS" w:hAnsi="Trebuchet MS"/>
          <w:sz w:val="24"/>
          <w:szCs w:val="24"/>
        </w:rPr>
        <w:t>nicht eindeutig zu klären. D</w:t>
      </w:r>
      <w:r w:rsidRPr="003117D4">
        <w:rPr>
          <w:rFonts w:ascii="Trebuchet MS" w:hAnsi="Trebuchet MS"/>
          <w:sz w:val="24"/>
          <w:szCs w:val="24"/>
        </w:rPr>
        <w:t>enn es sprechen plausible Gründe sowohl für eine Beantwortung dieser Frage als auch für deren Verneinung. Diese theoretische und empirische Forschungsrichtung stammt ursprünglich aus der Politikwissenschaft und hat mittlerweile auch innerhalb der Bildungswissenschaft erhellende Blicke auf die Steuerung</w:t>
      </w:r>
      <w:r w:rsidR="003C34E0" w:rsidRPr="003117D4">
        <w:rPr>
          <w:rFonts w:ascii="Trebuchet MS" w:hAnsi="Trebuchet MS"/>
          <w:sz w:val="24"/>
          <w:szCs w:val="24"/>
        </w:rPr>
        <w:t xml:space="preserve"> von Bildungsprozessen geworfen.</w:t>
      </w:r>
      <w:r w:rsidR="00E34465">
        <w:rPr>
          <w:rFonts w:ascii="Trebuchet MS" w:hAnsi="Trebuchet MS"/>
          <w:sz w:val="24"/>
          <w:szCs w:val="24"/>
        </w:rPr>
        <w:t xml:space="preserve"> Unter</w:t>
      </w:r>
      <w:r w:rsidR="00647656">
        <w:rPr>
          <w:rFonts w:ascii="Trebuchet MS" w:hAnsi="Trebuchet MS"/>
          <w:sz w:val="24"/>
          <w:szCs w:val="24"/>
        </w:rPr>
        <w:t>suchungs-Dimensionen sind dabei</w:t>
      </w:r>
      <w:r w:rsidR="00E34465">
        <w:rPr>
          <w:rFonts w:ascii="Trebuchet MS" w:hAnsi="Trebuchet MS"/>
          <w:sz w:val="24"/>
          <w:szCs w:val="24"/>
        </w:rPr>
        <w:t>. Akteurskonstellation, Handlungskoordination sowie das Mehrebenensystem</w:t>
      </w:r>
    </w:p>
    <w:p w:rsidR="00AD5782" w:rsidRPr="003117D4" w:rsidRDefault="00647656" w:rsidP="003117D4">
      <w:pPr>
        <w:rPr>
          <w:rFonts w:ascii="Trebuchet MS" w:hAnsi="Trebuchet MS"/>
          <w:sz w:val="24"/>
          <w:szCs w:val="24"/>
        </w:rPr>
      </w:pPr>
      <w:r>
        <w:rPr>
          <w:rFonts w:ascii="Trebuchet MS" w:hAnsi="Trebuchet MS"/>
          <w:sz w:val="24"/>
          <w:szCs w:val="24"/>
        </w:rPr>
        <w:t>A</w:t>
      </w:r>
      <w:r w:rsidR="00AD5782" w:rsidRPr="003117D4">
        <w:rPr>
          <w:rFonts w:ascii="Trebuchet MS" w:hAnsi="Trebuchet MS"/>
          <w:sz w:val="24"/>
          <w:szCs w:val="24"/>
        </w:rPr>
        <w:t xml:space="preserve">us der Perspektive der Educational Governance </w:t>
      </w:r>
      <w:r w:rsidRPr="003117D4">
        <w:rPr>
          <w:rFonts w:ascii="Trebuchet MS" w:hAnsi="Trebuchet MS"/>
          <w:sz w:val="24"/>
          <w:szCs w:val="24"/>
        </w:rPr>
        <w:t xml:space="preserve">ist </w:t>
      </w:r>
      <w:r w:rsidR="00AD5782" w:rsidRPr="003117D4">
        <w:rPr>
          <w:rFonts w:ascii="Trebuchet MS" w:hAnsi="Trebuchet MS"/>
          <w:sz w:val="24"/>
          <w:szCs w:val="24"/>
        </w:rPr>
        <w:t xml:space="preserve">grundlegend zu lernen, dass schlichte und kausale Steuerungsideen </w:t>
      </w:r>
      <w:r w:rsidR="00AD5782" w:rsidRPr="002A2699">
        <w:rPr>
          <w:rFonts w:ascii="Trebuchet MS" w:hAnsi="Trebuchet MS"/>
          <w:i/>
          <w:sz w:val="24"/>
          <w:szCs w:val="24"/>
        </w:rPr>
        <w:t>theoretisch</w:t>
      </w:r>
      <w:r w:rsidR="00AD5782" w:rsidRPr="003117D4">
        <w:rPr>
          <w:rFonts w:ascii="Trebuchet MS" w:hAnsi="Trebuchet MS"/>
          <w:sz w:val="24"/>
          <w:szCs w:val="24"/>
        </w:rPr>
        <w:t xml:space="preserve"> ebenso verfehlt wie </w:t>
      </w:r>
      <w:r w:rsidR="00AD5782" w:rsidRPr="002A2699">
        <w:rPr>
          <w:rFonts w:ascii="Trebuchet MS" w:hAnsi="Trebuchet MS"/>
          <w:i/>
          <w:sz w:val="24"/>
          <w:szCs w:val="24"/>
        </w:rPr>
        <w:t>empirisch</w:t>
      </w:r>
      <w:r w:rsidR="00AD5782" w:rsidRPr="003117D4">
        <w:rPr>
          <w:rFonts w:ascii="Trebuchet MS" w:hAnsi="Trebuchet MS"/>
          <w:sz w:val="24"/>
          <w:szCs w:val="24"/>
        </w:rPr>
        <w:t xml:space="preserve"> kaum zu beobachten sind. </w:t>
      </w:r>
      <w:r w:rsidR="003C34E0" w:rsidRPr="003117D4">
        <w:rPr>
          <w:rFonts w:ascii="Trebuchet MS" w:hAnsi="Trebuchet MS"/>
          <w:sz w:val="24"/>
          <w:szCs w:val="24"/>
        </w:rPr>
        <w:t xml:space="preserve">Akteure haben ihren Eigensinn und beobachtbar werden </w:t>
      </w:r>
      <w:r w:rsidR="002A2699">
        <w:rPr>
          <w:rFonts w:ascii="Trebuchet MS" w:hAnsi="Trebuchet MS"/>
          <w:sz w:val="24"/>
          <w:szCs w:val="24"/>
        </w:rPr>
        <w:t xml:space="preserve">im Handlungsprozess </w:t>
      </w:r>
      <w:r w:rsidR="003C34E0" w:rsidRPr="003117D4">
        <w:rPr>
          <w:rFonts w:ascii="Trebuchet MS" w:hAnsi="Trebuchet MS"/>
          <w:sz w:val="24"/>
          <w:szCs w:val="24"/>
        </w:rPr>
        <w:t xml:space="preserve">dadurch eher konflikthafte </w:t>
      </w:r>
      <w:r w:rsidRPr="003117D4">
        <w:rPr>
          <w:rFonts w:ascii="Trebuchet MS" w:hAnsi="Trebuchet MS"/>
          <w:sz w:val="24"/>
          <w:szCs w:val="24"/>
        </w:rPr>
        <w:t>Situationen</w:t>
      </w:r>
      <w:r w:rsidR="003C34E0" w:rsidRPr="003117D4">
        <w:rPr>
          <w:rFonts w:ascii="Trebuchet MS" w:hAnsi="Trebuchet MS"/>
          <w:sz w:val="24"/>
          <w:szCs w:val="24"/>
        </w:rPr>
        <w:t xml:space="preserve">. Wie diese Konflikte nun </w:t>
      </w:r>
      <w:r>
        <w:rPr>
          <w:rFonts w:ascii="Trebuchet MS" w:hAnsi="Trebuchet MS"/>
          <w:sz w:val="24"/>
          <w:szCs w:val="24"/>
        </w:rPr>
        <w:t xml:space="preserve">wahrgenommen, </w:t>
      </w:r>
      <w:r w:rsidR="003C34E0" w:rsidRPr="003117D4">
        <w:rPr>
          <w:rFonts w:ascii="Trebuchet MS" w:hAnsi="Trebuchet MS"/>
          <w:sz w:val="24"/>
          <w:szCs w:val="24"/>
        </w:rPr>
        <w:t>verhandelt und gelöst werden, ist unter anderem Gegenstand dieser Perspektive.</w:t>
      </w:r>
    </w:p>
    <w:p w:rsidR="00AD5782" w:rsidRDefault="00AD5782" w:rsidP="003117D4">
      <w:pPr>
        <w:rPr>
          <w:rFonts w:ascii="Trebuchet MS" w:hAnsi="Trebuchet MS"/>
          <w:sz w:val="24"/>
          <w:szCs w:val="24"/>
        </w:rPr>
      </w:pPr>
      <w:r w:rsidRPr="003117D4">
        <w:rPr>
          <w:rFonts w:ascii="Trebuchet MS" w:hAnsi="Trebuchet MS"/>
          <w:sz w:val="24"/>
          <w:szCs w:val="24"/>
        </w:rPr>
        <w:t>Seinen Ursprung - und damit auch seine kontroverse Diskussion - verdankt der Inklusionsdiskurs let</w:t>
      </w:r>
      <w:r w:rsidR="003C34E0" w:rsidRPr="003117D4">
        <w:rPr>
          <w:rFonts w:ascii="Trebuchet MS" w:hAnsi="Trebuchet MS"/>
          <w:sz w:val="24"/>
          <w:szCs w:val="24"/>
        </w:rPr>
        <w:t xml:space="preserve">ztlich einer TOP-DOWN Strategie. </w:t>
      </w:r>
      <w:r w:rsidR="002A2699">
        <w:rPr>
          <w:rFonts w:ascii="Trebuchet MS" w:hAnsi="Trebuchet MS"/>
          <w:sz w:val="24"/>
          <w:szCs w:val="24"/>
        </w:rPr>
        <w:t>Wesentliche</w:t>
      </w:r>
      <w:r w:rsidRPr="003117D4">
        <w:rPr>
          <w:rFonts w:ascii="Trebuchet MS" w:hAnsi="Trebuchet MS"/>
          <w:sz w:val="24"/>
          <w:szCs w:val="24"/>
        </w:rPr>
        <w:t xml:space="preserve"> Impulse </w:t>
      </w:r>
      <w:r w:rsidR="003C34E0" w:rsidRPr="003117D4">
        <w:rPr>
          <w:rFonts w:ascii="Trebuchet MS" w:hAnsi="Trebuchet MS"/>
          <w:sz w:val="24"/>
          <w:szCs w:val="24"/>
        </w:rPr>
        <w:t xml:space="preserve">kommen </w:t>
      </w:r>
      <w:r w:rsidRPr="003117D4">
        <w:rPr>
          <w:rFonts w:ascii="Trebuchet MS" w:hAnsi="Trebuchet MS"/>
          <w:sz w:val="24"/>
          <w:szCs w:val="24"/>
        </w:rPr>
        <w:t xml:space="preserve">von globalen bzw. supranationalen Akteurinnen und Akteuren im Bildungssystem, wie der UN, UNESCO und anderen globalen und supranationalen Stakeholdern, die im Sinne der Aufgabenstellung der Vereinten Nationen einen menschenrechtlichen Universalismus vertreten. Der menschenrechtliche Universalismus darf sich an </w:t>
      </w:r>
      <w:r w:rsidRPr="003117D4">
        <w:rPr>
          <w:rFonts w:ascii="Trebuchet MS" w:hAnsi="Trebuchet MS"/>
          <w:sz w:val="24"/>
          <w:szCs w:val="24"/>
        </w:rPr>
        <w:lastRenderedPageBreak/>
        <w:t xml:space="preserve">kulturellen und strukturellen Eigenheiten und Grenzen der nationalen Bildungssysteme </w:t>
      </w:r>
      <w:r w:rsidR="007D36BB">
        <w:rPr>
          <w:rFonts w:ascii="Trebuchet MS" w:hAnsi="Trebuchet MS"/>
          <w:sz w:val="24"/>
          <w:szCs w:val="24"/>
        </w:rPr>
        <w:t>nicht minimieren.</w:t>
      </w:r>
    </w:p>
    <w:p w:rsidR="007D36BB" w:rsidRPr="003117D4" w:rsidRDefault="007D36BB" w:rsidP="003117D4">
      <w:pPr>
        <w:rPr>
          <w:rFonts w:ascii="Trebuchet MS" w:hAnsi="Trebuchet MS"/>
          <w:sz w:val="24"/>
          <w:szCs w:val="24"/>
        </w:rPr>
      </w:pPr>
    </w:p>
    <w:p w:rsidR="003117D4" w:rsidRDefault="00AD5782" w:rsidP="003117D4">
      <w:pPr>
        <w:rPr>
          <w:rFonts w:ascii="Trebuchet MS" w:hAnsi="Trebuchet MS"/>
          <w:sz w:val="24"/>
          <w:szCs w:val="24"/>
        </w:rPr>
      </w:pPr>
      <w:r w:rsidRPr="003117D4">
        <w:rPr>
          <w:rFonts w:ascii="Trebuchet MS" w:hAnsi="Trebuchet MS"/>
          <w:sz w:val="24"/>
          <w:szCs w:val="24"/>
        </w:rPr>
        <w:t xml:space="preserve">Aus diesem Grund sind Definitionen zum Leitprinzip Inklusion mehr oder weniger abstrakt formuliert. </w:t>
      </w:r>
      <w:r w:rsidR="003C34E0" w:rsidRPr="003117D4">
        <w:rPr>
          <w:rFonts w:ascii="Trebuchet MS" w:hAnsi="Trebuchet MS"/>
          <w:sz w:val="24"/>
          <w:szCs w:val="24"/>
        </w:rPr>
        <w:t>Erst d</w:t>
      </w:r>
      <w:r w:rsidRPr="003117D4">
        <w:rPr>
          <w:rFonts w:ascii="Trebuchet MS" w:hAnsi="Trebuchet MS"/>
          <w:sz w:val="24"/>
          <w:szCs w:val="24"/>
        </w:rPr>
        <w:t xml:space="preserve">adurch wird Offenheit und Anschlussfähigkeit hergestellt. Allerdings kommt es </w:t>
      </w:r>
      <w:r w:rsidR="002A2699">
        <w:rPr>
          <w:rFonts w:ascii="Trebuchet MS" w:hAnsi="Trebuchet MS"/>
          <w:sz w:val="24"/>
          <w:szCs w:val="24"/>
        </w:rPr>
        <w:t xml:space="preserve">dadurch </w:t>
      </w:r>
      <w:r w:rsidR="003C34E0" w:rsidRPr="003117D4">
        <w:rPr>
          <w:rFonts w:ascii="Trebuchet MS" w:hAnsi="Trebuchet MS"/>
          <w:sz w:val="24"/>
          <w:szCs w:val="24"/>
        </w:rPr>
        <w:t xml:space="preserve">auch </w:t>
      </w:r>
      <w:r w:rsidRPr="003117D4">
        <w:rPr>
          <w:rFonts w:ascii="Trebuchet MS" w:hAnsi="Trebuchet MS"/>
          <w:sz w:val="24"/>
          <w:szCs w:val="24"/>
        </w:rPr>
        <w:t xml:space="preserve">zu Reibungsverlusten und Widersprüchen im Sinne einer Wertgebundenheit an die menschenrechtliche Leitidee einer </w:t>
      </w:r>
      <w:r w:rsidRPr="002A2699">
        <w:rPr>
          <w:rFonts w:ascii="Trebuchet MS" w:hAnsi="Trebuchet MS"/>
          <w:i/>
          <w:sz w:val="24"/>
          <w:szCs w:val="24"/>
        </w:rPr>
        <w:t>Bildung für Alle</w:t>
      </w:r>
      <w:r w:rsidRPr="003117D4">
        <w:rPr>
          <w:rFonts w:ascii="Trebuchet MS" w:hAnsi="Trebuchet MS"/>
          <w:sz w:val="24"/>
          <w:szCs w:val="24"/>
        </w:rPr>
        <w:t xml:space="preserve">, die sich aus einer Governance-Perspektive </w:t>
      </w:r>
      <w:r w:rsidR="007D36BB">
        <w:rPr>
          <w:rFonts w:ascii="Trebuchet MS" w:hAnsi="Trebuchet MS"/>
          <w:sz w:val="24"/>
          <w:szCs w:val="24"/>
        </w:rPr>
        <w:t xml:space="preserve">bedeutsam </w:t>
      </w:r>
      <w:r w:rsidRPr="003117D4">
        <w:rPr>
          <w:rFonts w:ascii="Trebuchet MS" w:hAnsi="Trebuchet MS"/>
          <w:sz w:val="24"/>
          <w:szCs w:val="24"/>
        </w:rPr>
        <w:t xml:space="preserve">analysieren lässt. </w:t>
      </w:r>
    </w:p>
    <w:p w:rsidR="00AD5782" w:rsidRPr="003117D4" w:rsidRDefault="00AD5782" w:rsidP="003117D4">
      <w:pPr>
        <w:rPr>
          <w:rFonts w:ascii="Trebuchet MS" w:hAnsi="Trebuchet MS"/>
          <w:sz w:val="24"/>
          <w:szCs w:val="24"/>
        </w:rPr>
      </w:pPr>
      <w:r w:rsidRPr="003117D4">
        <w:rPr>
          <w:rFonts w:ascii="Trebuchet MS" w:hAnsi="Trebuchet MS"/>
          <w:sz w:val="24"/>
          <w:szCs w:val="24"/>
        </w:rPr>
        <w:t>Dies möchte ich hier nicht allzu ausführlich tun, dazu habe ich mit dem Bildungsethik</w:t>
      </w:r>
      <w:r w:rsidR="00D91D15" w:rsidRPr="003117D4">
        <w:rPr>
          <w:rFonts w:ascii="Trebuchet MS" w:hAnsi="Trebuchet MS"/>
          <w:sz w:val="24"/>
          <w:szCs w:val="24"/>
        </w:rPr>
        <w:t>er</w:t>
      </w:r>
      <w:r w:rsidRPr="003117D4">
        <w:rPr>
          <w:rFonts w:ascii="Trebuchet MS" w:hAnsi="Trebuchet MS"/>
          <w:sz w:val="24"/>
          <w:szCs w:val="24"/>
        </w:rPr>
        <w:t xml:space="preserve"> Axel Bern</w:t>
      </w:r>
      <w:r w:rsidR="00D91D15" w:rsidRPr="003117D4">
        <w:rPr>
          <w:rFonts w:ascii="Trebuchet MS" w:hAnsi="Trebuchet MS"/>
          <w:sz w:val="24"/>
          <w:szCs w:val="24"/>
        </w:rPr>
        <w:t>d</w:t>
      </w:r>
      <w:r w:rsidRPr="003117D4">
        <w:rPr>
          <w:rFonts w:ascii="Trebuchet MS" w:hAnsi="Trebuchet MS"/>
          <w:sz w:val="24"/>
          <w:szCs w:val="24"/>
        </w:rPr>
        <w:t xml:space="preserve"> Kunze im unlängst erschienenen </w:t>
      </w:r>
      <w:r w:rsidRPr="003117D4">
        <w:rPr>
          <w:rFonts w:ascii="Trebuchet MS" w:hAnsi="Trebuchet MS"/>
          <w:i/>
          <w:sz w:val="24"/>
          <w:szCs w:val="24"/>
        </w:rPr>
        <w:t>Handbuch Education</w:t>
      </w:r>
      <w:r w:rsidR="003117D4" w:rsidRPr="003117D4">
        <w:rPr>
          <w:rFonts w:ascii="Trebuchet MS" w:hAnsi="Trebuchet MS"/>
          <w:i/>
          <w:sz w:val="24"/>
          <w:szCs w:val="24"/>
        </w:rPr>
        <w:t>al</w:t>
      </w:r>
      <w:r w:rsidRPr="003117D4">
        <w:rPr>
          <w:rFonts w:ascii="Trebuchet MS" w:hAnsi="Trebuchet MS"/>
          <w:i/>
          <w:sz w:val="24"/>
          <w:szCs w:val="24"/>
        </w:rPr>
        <w:t xml:space="preserve"> Governance Theorien</w:t>
      </w:r>
      <w:r w:rsidRPr="003117D4">
        <w:rPr>
          <w:rFonts w:ascii="Trebuchet MS" w:hAnsi="Trebuchet MS"/>
          <w:sz w:val="24"/>
          <w:szCs w:val="24"/>
        </w:rPr>
        <w:t xml:space="preserve"> ausführlich berichtet. </w:t>
      </w:r>
    </w:p>
    <w:p w:rsidR="003117D4" w:rsidRDefault="00435A97" w:rsidP="003117D4">
      <w:pPr>
        <w:rPr>
          <w:rFonts w:ascii="Trebuchet MS" w:hAnsi="Trebuchet MS"/>
          <w:sz w:val="24"/>
          <w:szCs w:val="24"/>
        </w:rPr>
      </w:pPr>
      <w:r w:rsidRPr="003117D4">
        <w:rPr>
          <w:rFonts w:ascii="Trebuchet MS" w:hAnsi="Trebuchet MS"/>
          <w:sz w:val="24"/>
          <w:szCs w:val="24"/>
        </w:rPr>
        <w:t xml:space="preserve">Die Reaktionen der KMK auf das Thema Inklusion hat Aart Pabst, Leiter der Arbeitsgruppe Inklusion der KMK zusammengefasst: Er sieht einen durch die UN-BRK angeregten Entwicklungsprozess </w:t>
      </w:r>
      <w:r w:rsidR="003117D4">
        <w:rPr>
          <w:rFonts w:ascii="Trebuchet MS" w:hAnsi="Trebuchet MS"/>
          <w:sz w:val="24"/>
          <w:szCs w:val="24"/>
        </w:rPr>
        <w:t xml:space="preserve">im Hinblick auf </w:t>
      </w:r>
      <w:r w:rsidRPr="003117D4">
        <w:rPr>
          <w:rFonts w:ascii="Trebuchet MS" w:hAnsi="Trebuchet MS"/>
          <w:sz w:val="24"/>
          <w:szCs w:val="24"/>
        </w:rPr>
        <w:t xml:space="preserve">Inklusion und plädiert für einen föderalen Weg in der Bildungspolitik. </w:t>
      </w:r>
    </w:p>
    <w:p w:rsidR="00435A97" w:rsidRPr="003117D4" w:rsidRDefault="002A2699" w:rsidP="003117D4">
      <w:pPr>
        <w:rPr>
          <w:rFonts w:ascii="Trebuchet MS" w:hAnsi="Trebuchet MS"/>
          <w:sz w:val="24"/>
          <w:szCs w:val="24"/>
        </w:rPr>
      </w:pPr>
      <w:r>
        <w:rPr>
          <w:rFonts w:ascii="Trebuchet MS" w:hAnsi="Trebuchet MS"/>
          <w:sz w:val="24"/>
          <w:szCs w:val="24"/>
        </w:rPr>
        <w:t>Die Empfehlungen</w:t>
      </w:r>
      <w:r w:rsidR="00435A97" w:rsidRPr="003117D4">
        <w:rPr>
          <w:rFonts w:ascii="Trebuchet MS" w:hAnsi="Trebuchet MS"/>
          <w:sz w:val="24"/>
          <w:szCs w:val="24"/>
        </w:rPr>
        <w:t xml:space="preserve"> im Kontext von Inklusion und Heterogenität der KMK sind wie die </w:t>
      </w:r>
      <w:r>
        <w:rPr>
          <w:rFonts w:ascii="Trebuchet MS" w:hAnsi="Trebuchet MS"/>
          <w:sz w:val="24"/>
          <w:szCs w:val="24"/>
        </w:rPr>
        <w:t xml:space="preserve">bereits genannte </w:t>
      </w:r>
      <w:r w:rsidR="00435A97" w:rsidRPr="003117D4">
        <w:rPr>
          <w:rFonts w:ascii="Trebuchet MS" w:hAnsi="Trebuchet MS"/>
          <w:sz w:val="24"/>
          <w:szCs w:val="24"/>
        </w:rPr>
        <w:t xml:space="preserve">Erklärung zur „Lehrerbildung für eine Schule der Vielfalt“ darauf ausgerichtet für </w:t>
      </w:r>
      <w:r w:rsidR="00435A97" w:rsidRPr="003117D4">
        <w:rPr>
          <w:rFonts w:ascii="Trebuchet MS" w:hAnsi="Trebuchet MS"/>
          <w:i/>
          <w:sz w:val="24"/>
          <w:szCs w:val="24"/>
        </w:rPr>
        <w:t>alle</w:t>
      </w:r>
      <w:r w:rsidR="00435A97" w:rsidRPr="003117D4">
        <w:rPr>
          <w:rFonts w:ascii="Trebuchet MS" w:hAnsi="Trebuchet MS"/>
          <w:sz w:val="24"/>
          <w:szCs w:val="24"/>
        </w:rPr>
        <w:t xml:space="preserve"> Lehramtstypen und damit für alle Schulformen, diese Themenbereiche zu stärken und als verbindliche Ausbildungsbausteine festzuschreiben – diese haben „eine erheblich steuernde Wirkung.“ (Pabst 2014, S. 58)</w:t>
      </w:r>
    </w:p>
    <w:p w:rsidR="00AD5782" w:rsidRPr="003117D4" w:rsidRDefault="00AD5782" w:rsidP="003117D4">
      <w:pPr>
        <w:rPr>
          <w:rFonts w:ascii="Trebuchet MS" w:hAnsi="Trebuchet MS"/>
          <w:sz w:val="24"/>
          <w:szCs w:val="24"/>
        </w:rPr>
      </w:pPr>
      <w:r w:rsidRPr="003117D4">
        <w:rPr>
          <w:rFonts w:ascii="Trebuchet MS" w:hAnsi="Trebuchet MS"/>
          <w:sz w:val="24"/>
          <w:szCs w:val="24"/>
        </w:rPr>
        <w:t>Fokussieren wir also den Begriff der Inklusion</w:t>
      </w:r>
      <w:r w:rsidR="00D91D15" w:rsidRPr="003117D4">
        <w:rPr>
          <w:rFonts w:ascii="Trebuchet MS" w:hAnsi="Trebuchet MS"/>
          <w:sz w:val="24"/>
          <w:szCs w:val="24"/>
        </w:rPr>
        <w:t xml:space="preserve">, der in der Erklärung </w:t>
      </w:r>
      <w:r w:rsidR="00D91D15" w:rsidRPr="002A2699">
        <w:rPr>
          <w:rFonts w:ascii="Trebuchet MS" w:hAnsi="Trebuchet MS"/>
          <w:i/>
          <w:sz w:val="24"/>
          <w:szCs w:val="24"/>
        </w:rPr>
        <w:t>Schule der Vielfalt</w:t>
      </w:r>
      <w:r w:rsidR="00D91D15" w:rsidRPr="003117D4">
        <w:rPr>
          <w:rFonts w:ascii="Trebuchet MS" w:hAnsi="Trebuchet MS"/>
          <w:sz w:val="24"/>
          <w:szCs w:val="24"/>
        </w:rPr>
        <w:t xml:space="preserve"> als </w:t>
      </w:r>
      <w:r w:rsidR="0055527B" w:rsidRPr="003117D4">
        <w:rPr>
          <w:rFonts w:ascii="Trebuchet MS" w:hAnsi="Trebuchet MS"/>
          <w:sz w:val="24"/>
          <w:szCs w:val="24"/>
        </w:rPr>
        <w:t xml:space="preserve">Ziel von Bildungsprozessen ausgegeben wird. </w:t>
      </w:r>
      <w:r w:rsidRPr="003117D4">
        <w:rPr>
          <w:rFonts w:ascii="Trebuchet MS" w:hAnsi="Trebuchet MS"/>
          <w:sz w:val="24"/>
          <w:szCs w:val="24"/>
        </w:rPr>
        <w:t xml:space="preserve">Tatsächlich ist die Behindertenrechtskonvention der Vereinten Nationen, die Deutschland im Jahr 2009 ratifizierte, der erste Menschenrechtsvertrag, der explizit das Wort Inklusion benutzt (Niendorf und Reitz 2016, S. 12). </w:t>
      </w:r>
    </w:p>
    <w:p w:rsidR="0055527B" w:rsidRPr="003117D4" w:rsidRDefault="00AD5782" w:rsidP="003117D4">
      <w:pPr>
        <w:rPr>
          <w:rFonts w:ascii="Trebuchet MS" w:hAnsi="Trebuchet MS"/>
          <w:sz w:val="24"/>
          <w:szCs w:val="24"/>
        </w:rPr>
      </w:pPr>
      <w:r w:rsidRPr="003117D4">
        <w:rPr>
          <w:rFonts w:ascii="Trebuchet MS" w:hAnsi="Trebuchet MS"/>
          <w:sz w:val="24"/>
          <w:szCs w:val="24"/>
        </w:rPr>
        <w:t xml:space="preserve">In diesem Kontext stehen zahlreiche für die internationalen Bildungssysteme steuerungsrelevante Begebenheiten: Zuletzt im Jahr 2015 organisierte die UNESCO gemeinsam mit anderen supranationalen Organisationen das Weltbildungsforum in Incheon (Korea). </w:t>
      </w:r>
    </w:p>
    <w:p w:rsidR="002A2699" w:rsidRDefault="00AD5782" w:rsidP="003117D4">
      <w:pPr>
        <w:rPr>
          <w:rFonts w:ascii="Trebuchet MS" w:hAnsi="Trebuchet MS"/>
          <w:sz w:val="24"/>
          <w:szCs w:val="24"/>
        </w:rPr>
      </w:pPr>
      <w:r w:rsidRPr="003117D4">
        <w:rPr>
          <w:rFonts w:ascii="Trebuchet MS" w:hAnsi="Trebuchet MS"/>
          <w:sz w:val="24"/>
          <w:szCs w:val="24"/>
        </w:rPr>
        <w:t xml:space="preserve">Dort wurde die so genannte Incheon-Erklärung verabschiedet, die im Aktionsrahmen „Bildung 2030“ fordert: „Bis 2030 für alle Menschen inklusive, chancengerechte und hochwertige Bildung sicherzustellen sowie Möglichkeiten zum lebenslangen Lernen fördern.“ (UNESCO 2016, S. 3) </w:t>
      </w:r>
    </w:p>
    <w:p w:rsidR="00AD5782" w:rsidRPr="003117D4" w:rsidRDefault="00AD5782" w:rsidP="003117D4">
      <w:pPr>
        <w:rPr>
          <w:rFonts w:ascii="Trebuchet MS" w:hAnsi="Trebuchet MS"/>
          <w:sz w:val="24"/>
          <w:szCs w:val="24"/>
        </w:rPr>
      </w:pPr>
      <w:r w:rsidRPr="003117D4">
        <w:rPr>
          <w:rFonts w:ascii="Trebuchet MS" w:hAnsi="Trebuchet MS"/>
          <w:sz w:val="24"/>
          <w:szCs w:val="24"/>
        </w:rPr>
        <w:t xml:space="preserve">In der Incheon-Erklärung und vor allem dem Aktionsrahmen, der die unterzeichnenden Staaten zu Handlungen aufruft, die eine transformative Kraft für das Feld der Bildung entfalten, wird Inklusion mit dem Konzept der </w:t>
      </w:r>
      <w:r w:rsidRPr="003117D4">
        <w:rPr>
          <w:rFonts w:ascii="Trebuchet MS" w:hAnsi="Trebuchet MS"/>
          <w:sz w:val="24"/>
          <w:szCs w:val="24"/>
        </w:rPr>
        <w:lastRenderedPageBreak/>
        <w:t>Chancengerechtigkeit verknüpft. Eine Bildungsagenda, die niemanden zurücklässt, steht dadurch auf dem Plan.</w:t>
      </w:r>
    </w:p>
    <w:p w:rsidR="00435A97" w:rsidRDefault="00435A97" w:rsidP="003117D4">
      <w:pPr>
        <w:rPr>
          <w:rFonts w:ascii="Trebuchet MS" w:hAnsi="Trebuchet MS"/>
          <w:sz w:val="24"/>
          <w:szCs w:val="24"/>
        </w:rPr>
      </w:pPr>
    </w:p>
    <w:p w:rsidR="003117D4" w:rsidRDefault="003117D4" w:rsidP="003117D4">
      <w:pPr>
        <w:rPr>
          <w:rFonts w:ascii="Trebuchet MS" w:hAnsi="Trebuchet MS"/>
          <w:sz w:val="24"/>
          <w:szCs w:val="24"/>
        </w:rPr>
      </w:pPr>
    </w:p>
    <w:p w:rsidR="0055527B" w:rsidRPr="003117D4" w:rsidRDefault="0055527B" w:rsidP="00FF299D">
      <w:pPr>
        <w:pStyle w:val="berschrift1"/>
        <w:numPr>
          <w:ilvl w:val="0"/>
          <w:numId w:val="5"/>
        </w:numPr>
      </w:pPr>
      <w:r w:rsidRPr="003117D4">
        <w:t xml:space="preserve">Befunde aus dem Forschungsprojekt Lehrerbildung </w:t>
      </w:r>
      <w:r w:rsidR="006F354F" w:rsidRPr="003117D4">
        <w:t>PLUS</w:t>
      </w:r>
      <w:r w:rsidRPr="003117D4">
        <w:t xml:space="preserve"> und </w:t>
      </w:r>
      <w:r w:rsidR="006F354F" w:rsidRPr="003117D4">
        <w:t xml:space="preserve">ein Blick </w:t>
      </w:r>
      <w:r w:rsidRPr="003117D4">
        <w:t>auf Baden-Württemberg</w:t>
      </w:r>
    </w:p>
    <w:p w:rsidR="0055527B" w:rsidRPr="003117D4" w:rsidRDefault="0055527B" w:rsidP="003117D4">
      <w:pPr>
        <w:rPr>
          <w:rFonts w:ascii="Trebuchet MS" w:hAnsi="Trebuchet MS"/>
          <w:sz w:val="24"/>
          <w:szCs w:val="24"/>
        </w:rPr>
      </w:pPr>
      <w:r w:rsidRPr="003117D4">
        <w:rPr>
          <w:rFonts w:ascii="Trebuchet MS" w:hAnsi="Trebuchet MS"/>
          <w:sz w:val="24"/>
          <w:szCs w:val="24"/>
        </w:rPr>
        <w:t>Nun möchte ich den Blick auf das Bundesland Baden-Württemberg richten, wo ich tätig bin und aus dem Verbundprojekt Lehrerbildung PLUS berichten.</w:t>
      </w:r>
    </w:p>
    <w:p w:rsidR="0055527B" w:rsidRPr="003117D4" w:rsidRDefault="0055527B" w:rsidP="003117D4">
      <w:pPr>
        <w:rPr>
          <w:rFonts w:ascii="Trebuchet MS" w:hAnsi="Trebuchet MS"/>
          <w:sz w:val="24"/>
          <w:szCs w:val="24"/>
        </w:rPr>
      </w:pPr>
      <w:r w:rsidRPr="003117D4">
        <w:rPr>
          <w:rFonts w:ascii="Trebuchet MS" w:hAnsi="Trebuchet MS"/>
          <w:sz w:val="24"/>
          <w:szCs w:val="24"/>
        </w:rPr>
        <w:t xml:space="preserve">Da der Föderalismus in der Bundesrepublik den einzelnen Bundesländern eine Hoheit in den Belangen von Bildung garantiert, </w:t>
      </w:r>
      <w:r w:rsidR="007D36BB">
        <w:rPr>
          <w:rFonts w:ascii="Trebuchet MS" w:hAnsi="Trebuchet MS"/>
          <w:sz w:val="24"/>
          <w:szCs w:val="24"/>
        </w:rPr>
        <w:t>fällt</w:t>
      </w:r>
      <w:r w:rsidRPr="003117D4">
        <w:rPr>
          <w:rFonts w:ascii="Trebuchet MS" w:hAnsi="Trebuchet MS"/>
          <w:sz w:val="24"/>
          <w:szCs w:val="24"/>
        </w:rPr>
        <w:t xml:space="preserve"> die jeweilige Umsetzung der bildungspolitischen Themen höchst unterschiedlich </w:t>
      </w:r>
      <w:r w:rsidR="007D36BB">
        <w:rPr>
          <w:rFonts w:ascii="Trebuchet MS" w:hAnsi="Trebuchet MS"/>
          <w:sz w:val="24"/>
          <w:szCs w:val="24"/>
        </w:rPr>
        <w:t xml:space="preserve">aus </w:t>
      </w:r>
      <w:r w:rsidRPr="003117D4">
        <w:rPr>
          <w:rFonts w:ascii="Trebuchet MS" w:hAnsi="Trebuchet MS"/>
          <w:sz w:val="24"/>
          <w:szCs w:val="24"/>
        </w:rPr>
        <w:t xml:space="preserve">- also </w:t>
      </w:r>
      <w:r w:rsidR="007D36BB">
        <w:rPr>
          <w:rFonts w:ascii="Trebuchet MS" w:hAnsi="Trebuchet MS"/>
          <w:sz w:val="24"/>
          <w:szCs w:val="24"/>
        </w:rPr>
        <w:t>mindestens</w:t>
      </w:r>
      <w:r w:rsidRPr="003117D4">
        <w:rPr>
          <w:rFonts w:ascii="Trebuchet MS" w:hAnsi="Trebuchet MS"/>
          <w:sz w:val="24"/>
          <w:szCs w:val="24"/>
        </w:rPr>
        <w:t xml:space="preserve"> 16 Mal voneinander unterscheidbar.</w:t>
      </w:r>
    </w:p>
    <w:p w:rsidR="0055527B" w:rsidRPr="003117D4" w:rsidRDefault="0055527B" w:rsidP="003117D4">
      <w:pPr>
        <w:rPr>
          <w:rFonts w:ascii="Trebuchet MS" w:hAnsi="Trebuchet MS"/>
          <w:sz w:val="24"/>
          <w:szCs w:val="24"/>
        </w:rPr>
      </w:pPr>
      <w:r w:rsidRPr="003117D4">
        <w:rPr>
          <w:rFonts w:ascii="Trebuchet MS" w:hAnsi="Trebuchet MS"/>
          <w:sz w:val="24"/>
          <w:szCs w:val="24"/>
        </w:rPr>
        <w:t>In Baden-Württemberg kam es 2015 zu einer Änderung des Lehrerbildungsgesetzes und damit zur Umsetzung der neuen gestuften Studiengänge mit Bachelor</w:t>
      </w:r>
      <w:r w:rsidR="002A2699">
        <w:rPr>
          <w:rFonts w:ascii="Trebuchet MS" w:hAnsi="Trebuchet MS"/>
          <w:sz w:val="24"/>
          <w:szCs w:val="24"/>
        </w:rPr>
        <w:t>-</w:t>
      </w:r>
      <w:r w:rsidRPr="003117D4">
        <w:rPr>
          <w:rFonts w:ascii="Trebuchet MS" w:hAnsi="Trebuchet MS"/>
          <w:sz w:val="24"/>
          <w:szCs w:val="24"/>
        </w:rPr>
        <w:t xml:space="preserve"> und Masterabschluss auch für das Lehramt.</w:t>
      </w:r>
      <w:r w:rsidR="00435A97" w:rsidRPr="003117D4">
        <w:rPr>
          <w:rFonts w:ascii="Trebuchet MS" w:hAnsi="Trebuchet MS"/>
          <w:sz w:val="24"/>
          <w:szCs w:val="24"/>
        </w:rPr>
        <w:t xml:space="preserve"> Das Studium eines Lehramtes </w:t>
      </w:r>
      <w:r w:rsidR="00937D68" w:rsidRPr="003117D4">
        <w:rPr>
          <w:rFonts w:ascii="Trebuchet MS" w:hAnsi="Trebuchet MS"/>
          <w:sz w:val="24"/>
          <w:szCs w:val="24"/>
        </w:rPr>
        <w:t>erhielt</w:t>
      </w:r>
      <w:r w:rsidR="00435A97" w:rsidRPr="003117D4">
        <w:rPr>
          <w:rFonts w:ascii="Trebuchet MS" w:hAnsi="Trebuchet MS"/>
          <w:sz w:val="24"/>
          <w:szCs w:val="24"/>
        </w:rPr>
        <w:t xml:space="preserve"> dadurch eine neue Form.</w:t>
      </w:r>
    </w:p>
    <w:p w:rsidR="0055527B" w:rsidRPr="003117D4" w:rsidRDefault="0055527B" w:rsidP="003117D4">
      <w:pPr>
        <w:rPr>
          <w:rFonts w:ascii="Trebuchet MS" w:hAnsi="Trebuchet MS"/>
          <w:sz w:val="24"/>
          <w:szCs w:val="24"/>
        </w:rPr>
      </w:pPr>
      <w:r w:rsidRPr="003117D4">
        <w:rPr>
          <w:rFonts w:ascii="Trebuchet MS" w:hAnsi="Trebuchet MS"/>
          <w:sz w:val="24"/>
          <w:szCs w:val="24"/>
        </w:rPr>
        <w:t>In diesem Zuge wurden auch inhaltlich</w:t>
      </w:r>
      <w:r w:rsidR="002A2699">
        <w:rPr>
          <w:rFonts w:ascii="Trebuchet MS" w:hAnsi="Trebuchet MS"/>
          <w:sz w:val="24"/>
          <w:szCs w:val="24"/>
        </w:rPr>
        <w:t>e</w:t>
      </w:r>
      <w:r w:rsidRPr="003117D4">
        <w:rPr>
          <w:rFonts w:ascii="Trebuchet MS" w:hAnsi="Trebuchet MS"/>
          <w:sz w:val="24"/>
          <w:szCs w:val="24"/>
        </w:rPr>
        <w:t xml:space="preserve"> Aspekte geändert und das betrifft die eben diskutierten </w:t>
      </w:r>
      <w:r w:rsidR="00435A97" w:rsidRPr="003117D4">
        <w:rPr>
          <w:rFonts w:ascii="Trebuchet MS" w:hAnsi="Trebuchet MS"/>
          <w:sz w:val="24"/>
          <w:szCs w:val="24"/>
        </w:rPr>
        <w:t xml:space="preserve">Ausbildungsinhalte. Auch hier sieht die Rechtsverordnung eine Thematisierung von Grundfragen von Inklusion für </w:t>
      </w:r>
      <w:r w:rsidR="00435A97" w:rsidRPr="002A2699">
        <w:rPr>
          <w:rFonts w:ascii="Trebuchet MS" w:hAnsi="Trebuchet MS"/>
          <w:i/>
          <w:sz w:val="24"/>
          <w:szCs w:val="24"/>
        </w:rPr>
        <w:t>alle</w:t>
      </w:r>
      <w:r w:rsidR="00435A97" w:rsidRPr="003117D4">
        <w:rPr>
          <w:rFonts w:ascii="Trebuchet MS" w:hAnsi="Trebuchet MS"/>
          <w:sz w:val="24"/>
          <w:szCs w:val="24"/>
        </w:rPr>
        <w:t xml:space="preserve"> Lehrämt</w:t>
      </w:r>
      <w:r w:rsidR="00B63953">
        <w:rPr>
          <w:rFonts w:ascii="Trebuchet MS" w:hAnsi="Trebuchet MS"/>
          <w:sz w:val="24"/>
          <w:szCs w:val="24"/>
        </w:rPr>
        <w:t>er vor. Das heißt unabhängig vom</w:t>
      </w:r>
      <w:r w:rsidR="00435A97" w:rsidRPr="003117D4">
        <w:rPr>
          <w:rFonts w:ascii="Trebuchet MS" w:hAnsi="Trebuchet MS"/>
          <w:sz w:val="24"/>
          <w:szCs w:val="24"/>
        </w:rPr>
        <w:t xml:space="preserve"> </w:t>
      </w:r>
      <w:r w:rsidR="00D64D11" w:rsidRPr="003117D4">
        <w:rPr>
          <w:rFonts w:ascii="Trebuchet MS" w:hAnsi="Trebuchet MS"/>
          <w:sz w:val="24"/>
          <w:szCs w:val="24"/>
        </w:rPr>
        <w:t>studierten Fach oder der möglichen Schulform.</w:t>
      </w:r>
    </w:p>
    <w:p w:rsidR="00D64D11" w:rsidRPr="003117D4" w:rsidRDefault="00D64D11" w:rsidP="003117D4">
      <w:pPr>
        <w:rPr>
          <w:rFonts w:ascii="Trebuchet MS" w:hAnsi="Trebuchet MS"/>
          <w:sz w:val="24"/>
          <w:szCs w:val="24"/>
        </w:rPr>
      </w:pPr>
      <w:r w:rsidRPr="003117D4">
        <w:rPr>
          <w:rFonts w:ascii="Trebuchet MS" w:hAnsi="Trebuchet MS"/>
          <w:sz w:val="24"/>
          <w:szCs w:val="24"/>
        </w:rPr>
        <w:t xml:space="preserve">Hier kommt nun das Verbundprojekt Lehrerbildung PLUS ins Spiel. Es handelt sich dabei um ein von Bund und Ländern im Rahmen der gemeinsamen „Qualitätsoffensive Lehrerbildung“ gefördertes Projekt, das im März 2016 startete. </w:t>
      </w:r>
    </w:p>
    <w:p w:rsidR="003F381A" w:rsidRPr="003117D4" w:rsidRDefault="00D64D11" w:rsidP="003117D4">
      <w:pPr>
        <w:rPr>
          <w:rFonts w:ascii="Trebuchet MS" w:hAnsi="Trebuchet MS"/>
          <w:sz w:val="24"/>
          <w:szCs w:val="24"/>
        </w:rPr>
      </w:pPr>
      <w:r w:rsidRPr="003117D4">
        <w:rPr>
          <w:rFonts w:ascii="Trebuchet MS" w:hAnsi="Trebuchet MS"/>
          <w:sz w:val="24"/>
          <w:szCs w:val="24"/>
        </w:rPr>
        <w:t xml:space="preserve">Beteiligt sind die fünf lehrerbildenden Hochschulen im Großraum Stuttgart. </w:t>
      </w:r>
      <w:r w:rsidR="006B6461" w:rsidRPr="003117D4">
        <w:rPr>
          <w:rFonts w:ascii="Trebuchet MS" w:hAnsi="Trebuchet MS"/>
          <w:sz w:val="24"/>
          <w:szCs w:val="24"/>
        </w:rPr>
        <w:t xml:space="preserve">Die beteiligten Partnerhochschulen wollen im Rahmen von Lehrerbildung PLUS ihre Kooperation vertiefen und in Form einer </w:t>
      </w:r>
      <w:r w:rsidR="006B6461" w:rsidRPr="003117D4">
        <w:rPr>
          <w:rFonts w:ascii="Trebuchet MS" w:hAnsi="Trebuchet MS"/>
          <w:i/>
          <w:sz w:val="24"/>
          <w:szCs w:val="24"/>
        </w:rPr>
        <w:t xml:space="preserve">Professional School </w:t>
      </w:r>
      <w:proofErr w:type="spellStart"/>
      <w:r w:rsidR="006B6461" w:rsidRPr="003117D4">
        <w:rPr>
          <w:rFonts w:ascii="Trebuchet MS" w:hAnsi="Trebuchet MS"/>
          <w:i/>
          <w:sz w:val="24"/>
          <w:szCs w:val="24"/>
        </w:rPr>
        <w:t>of</w:t>
      </w:r>
      <w:proofErr w:type="spellEnd"/>
      <w:r w:rsidR="006B6461" w:rsidRPr="003117D4">
        <w:rPr>
          <w:rFonts w:ascii="Trebuchet MS" w:hAnsi="Trebuchet MS"/>
          <w:i/>
          <w:sz w:val="24"/>
          <w:szCs w:val="24"/>
        </w:rPr>
        <w:t xml:space="preserve"> Education</w:t>
      </w:r>
      <w:r w:rsidR="006B6461" w:rsidRPr="003117D4">
        <w:rPr>
          <w:rFonts w:ascii="Trebuchet MS" w:hAnsi="Trebuchet MS"/>
          <w:sz w:val="24"/>
          <w:szCs w:val="24"/>
        </w:rPr>
        <w:t xml:space="preserve"> institutionalisieren. </w:t>
      </w:r>
    </w:p>
    <w:p w:rsidR="003117D4" w:rsidRDefault="006B6461" w:rsidP="003117D4">
      <w:pPr>
        <w:rPr>
          <w:rFonts w:ascii="Trebuchet MS" w:hAnsi="Trebuchet MS"/>
          <w:sz w:val="24"/>
          <w:szCs w:val="24"/>
        </w:rPr>
      </w:pPr>
      <w:r w:rsidRPr="003117D4">
        <w:rPr>
          <w:rFonts w:ascii="Trebuchet MS" w:hAnsi="Trebuchet MS"/>
          <w:sz w:val="24"/>
          <w:szCs w:val="24"/>
        </w:rPr>
        <w:t xml:space="preserve">Sechs Handlungsfelder sind </w:t>
      </w:r>
      <w:r w:rsidR="00B63953">
        <w:rPr>
          <w:rFonts w:ascii="Trebuchet MS" w:hAnsi="Trebuchet MS"/>
          <w:sz w:val="24"/>
          <w:szCs w:val="24"/>
        </w:rPr>
        <w:t xml:space="preserve">dafür </w:t>
      </w:r>
      <w:r w:rsidRPr="003117D4">
        <w:rPr>
          <w:rFonts w:ascii="Trebuchet MS" w:hAnsi="Trebuchet MS"/>
          <w:sz w:val="24"/>
          <w:szCs w:val="24"/>
        </w:rPr>
        <w:t xml:space="preserve">vorgesehen bzw. </w:t>
      </w:r>
      <w:r w:rsidR="002A2699">
        <w:rPr>
          <w:rFonts w:ascii="Trebuchet MS" w:hAnsi="Trebuchet MS"/>
          <w:sz w:val="24"/>
          <w:szCs w:val="24"/>
        </w:rPr>
        <w:t xml:space="preserve">sechs </w:t>
      </w:r>
      <w:r w:rsidRPr="003117D4">
        <w:rPr>
          <w:rFonts w:ascii="Trebuchet MS" w:hAnsi="Trebuchet MS"/>
          <w:sz w:val="24"/>
          <w:szCs w:val="24"/>
        </w:rPr>
        <w:t xml:space="preserve">Maßnahmenpakete arbeiten </w:t>
      </w:r>
      <w:r w:rsidR="003F381A" w:rsidRPr="003117D4">
        <w:rPr>
          <w:rFonts w:ascii="Trebuchet MS" w:hAnsi="Trebuchet MS"/>
          <w:sz w:val="24"/>
          <w:szCs w:val="24"/>
        </w:rPr>
        <w:t>im Projekt</w:t>
      </w:r>
      <w:r w:rsidRPr="003117D4">
        <w:rPr>
          <w:rFonts w:ascii="Trebuchet MS" w:hAnsi="Trebuchet MS"/>
          <w:sz w:val="24"/>
          <w:szCs w:val="24"/>
        </w:rPr>
        <w:t xml:space="preserve">. </w:t>
      </w:r>
      <w:r w:rsidR="00937D68" w:rsidRPr="003117D4">
        <w:rPr>
          <w:rFonts w:ascii="Trebuchet MS" w:hAnsi="Trebuchet MS"/>
          <w:sz w:val="24"/>
          <w:szCs w:val="24"/>
        </w:rPr>
        <w:t xml:space="preserve">Das Maßnahmenpaket </w:t>
      </w:r>
      <w:r w:rsidR="00937D68" w:rsidRPr="002A2699">
        <w:rPr>
          <w:rFonts w:ascii="Trebuchet MS" w:hAnsi="Trebuchet MS"/>
          <w:i/>
          <w:sz w:val="24"/>
          <w:szCs w:val="24"/>
        </w:rPr>
        <w:t>Inklusive Bildung und Heterogenität</w:t>
      </w:r>
      <w:r w:rsidR="00937D68" w:rsidRPr="003117D4">
        <w:rPr>
          <w:rFonts w:ascii="Trebuchet MS" w:hAnsi="Trebuchet MS"/>
          <w:sz w:val="24"/>
          <w:szCs w:val="24"/>
        </w:rPr>
        <w:t xml:space="preserve"> leite ich seit April 2016 und darin arbeiten die</w:t>
      </w:r>
      <w:r w:rsidR="00200342" w:rsidRPr="003117D4">
        <w:rPr>
          <w:rFonts w:ascii="Trebuchet MS" w:hAnsi="Trebuchet MS"/>
          <w:sz w:val="24"/>
          <w:szCs w:val="24"/>
        </w:rPr>
        <w:t xml:space="preserve"> Fächer Musik, Sport, Deutsch und Wirtschaft aus dem Universität Stuttgart und der Pädagogischen Hochschule Ludwigsburg zusammen. Ziel ist eine Vernetzung von Fachwissenschaften, Fachdidaktiken und Bildungswissenschaften, um die Lehrer*innenbildung </w:t>
      </w:r>
      <w:r w:rsidR="003F381A" w:rsidRPr="003117D4">
        <w:rPr>
          <w:rFonts w:ascii="Trebuchet MS" w:hAnsi="Trebuchet MS"/>
          <w:sz w:val="24"/>
          <w:szCs w:val="24"/>
        </w:rPr>
        <w:t xml:space="preserve">inklusionsorientiert zu gestalten. </w:t>
      </w:r>
      <w:r w:rsidR="00E34240" w:rsidRPr="003117D4">
        <w:rPr>
          <w:rFonts w:ascii="Trebuchet MS" w:hAnsi="Trebuchet MS"/>
          <w:sz w:val="24"/>
          <w:szCs w:val="24"/>
        </w:rPr>
        <w:t xml:space="preserve">Neben den Fächern haben wir auch in zwei Querschnittsmaßnahmen gearbeitet, das heißt, dass eine </w:t>
      </w:r>
      <w:r w:rsidR="00E34240" w:rsidRPr="002A2699">
        <w:rPr>
          <w:rFonts w:ascii="Trebuchet MS" w:hAnsi="Trebuchet MS"/>
          <w:i/>
          <w:sz w:val="24"/>
          <w:szCs w:val="24"/>
        </w:rPr>
        <w:t>Arbeitsstelle für eine Diversitätssensible Pädagogik und Didaktik</w:t>
      </w:r>
      <w:r w:rsidR="00E34240" w:rsidRPr="003117D4">
        <w:rPr>
          <w:rFonts w:ascii="Trebuchet MS" w:hAnsi="Trebuchet MS"/>
          <w:sz w:val="24"/>
          <w:szCs w:val="24"/>
        </w:rPr>
        <w:t xml:space="preserve"> eingerichtet worden ist. Diese bietet</w:t>
      </w:r>
      <w:r w:rsidR="009C0978">
        <w:rPr>
          <w:rFonts w:ascii="Trebuchet MS" w:hAnsi="Trebuchet MS"/>
          <w:sz w:val="24"/>
          <w:szCs w:val="24"/>
        </w:rPr>
        <w:t xml:space="preserve"> nun seit d</w:t>
      </w:r>
      <w:r w:rsidR="00E34240" w:rsidRPr="003117D4">
        <w:rPr>
          <w:rFonts w:ascii="Trebuchet MS" w:hAnsi="Trebuchet MS"/>
          <w:sz w:val="24"/>
          <w:szCs w:val="24"/>
        </w:rPr>
        <w:t xml:space="preserve">em </w:t>
      </w:r>
      <w:r w:rsidR="009C0978">
        <w:rPr>
          <w:rFonts w:ascii="Trebuchet MS" w:hAnsi="Trebuchet MS"/>
          <w:sz w:val="24"/>
          <w:szCs w:val="24"/>
        </w:rPr>
        <w:t xml:space="preserve">letzten </w:t>
      </w:r>
      <w:r w:rsidR="00E34240" w:rsidRPr="003117D4">
        <w:rPr>
          <w:rFonts w:ascii="Trebuchet MS" w:hAnsi="Trebuchet MS"/>
          <w:sz w:val="24"/>
          <w:szCs w:val="24"/>
        </w:rPr>
        <w:t xml:space="preserve">Semester ein von den Studierenden wählbares Studienprofil an. </w:t>
      </w:r>
    </w:p>
    <w:p w:rsidR="003117D4" w:rsidRDefault="00E34240" w:rsidP="003117D4">
      <w:pPr>
        <w:rPr>
          <w:rFonts w:ascii="Trebuchet MS" w:hAnsi="Trebuchet MS"/>
          <w:sz w:val="24"/>
          <w:szCs w:val="24"/>
        </w:rPr>
      </w:pPr>
      <w:r w:rsidRPr="003117D4">
        <w:rPr>
          <w:rFonts w:ascii="Trebuchet MS" w:hAnsi="Trebuchet MS"/>
          <w:sz w:val="24"/>
          <w:szCs w:val="24"/>
        </w:rPr>
        <w:lastRenderedPageBreak/>
        <w:t xml:space="preserve">Außerdem haben wir ein </w:t>
      </w:r>
      <w:r w:rsidRPr="009C0978">
        <w:rPr>
          <w:rFonts w:ascii="Trebuchet MS" w:hAnsi="Trebuchet MS"/>
          <w:i/>
          <w:sz w:val="24"/>
          <w:szCs w:val="24"/>
        </w:rPr>
        <w:t>Basismodul Inklusion</w:t>
      </w:r>
      <w:r w:rsidRPr="003117D4">
        <w:rPr>
          <w:rFonts w:ascii="Trebuchet MS" w:hAnsi="Trebuchet MS"/>
          <w:sz w:val="24"/>
          <w:szCs w:val="24"/>
        </w:rPr>
        <w:t xml:space="preserve"> für alle Lehrämter entwickelt. Die Grundlagen des Basismoduls „Inklusive Bildung“ entstammen einem vielschichtigen Verständnis von Inklusion. Zum einen wird Inklusion als normativ gesetzter gesellschaftlicher Auftrag zur Entwicklung von Solidarität, Selbstbestimmung und Mitbestimmung positioniert. </w:t>
      </w:r>
    </w:p>
    <w:p w:rsidR="00D64D11" w:rsidRPr="003117D4" w:rsidRDefault="00E34240" w:rsidP="003117D4">
      <w:pPr>
        <w:rPr>
          <w:rFonts w:ascii="Trebuchet MS" w:hAnsi="Trebuchet MS"/>
          <w:sz w:val="24"/>
          <w:szCs w:val="24"/>
        </w:rPr>
      </w:pPr>
      <w:r w:rsidRPr="003117D4">
        <w:rPr>
          <w:rFonts w:ascii="Trebuchet MS" w:hAnsi="Trebuchet MS"/>
          <w:sz w:val="24"/>
          <w:szCs w:val="24"/>
        </w:rPr>
        <w:t>Zum anderen wird Inklusion auch als „interpretierendes Prinzip“ anerkannt, um Diskriminierungsfreiheit als Zielperspektive in Bildungsprozessen und allen anderen gesellschaftlichen Zusammenhängen zu rekonstruieren.</w:t>
      </w:r>
    </w:p>
    <w:p w:rsidR="00E34240" w:rsidRPr="003117D4" w:rsidRDefault="00E34240" w:rsidP="003117D4">
      <w:pPr>
        <w:rPr>
          <w:rFonts w:ascii="Trebuchet MS" w:hAnsi="Trebuchet MS"/>
          <w:sz w:val="24"/>
          <w:szCs w:val="24"/>
        </w:rPr>
      </w:pPr>
      <w:r w:rsidRPr="003117D4">
        <w:rPr>
          <w:rFonts w:ascii="Trebuchet MS" w:hAnsi="Trebuchet MS"/>
          <w:sz w:val="24"/>
          <w:szCs w:val="24"/>
        </w:rPr>
        <w:t xml:space="preserve">Insofern auch hier eine Erfolgsgeschichte? </w:t>
      </w:r>
    </w:p>
    <w:p w:rsidR="009C0978" w:rsidRDefault="00E34240" w:rsidP="003117D4">
      <w:pPr>
        <w:rPr>
          <w:rFonts w:ascii="Trebuchet MS" w:hAnsi="Trebuchet MS"/>
          <w:sz w:val="24"/>
          <w:szCs w:val="24"/>
        </w:rPr>
      </w:pPr>
      <w:r w:rsidRPr="003117D4">
        <w:rPr>
          <w:rFonts w:ascii="Trebuchet MS" w:hAnsi="Trebuchet MS"/>
          <w:sz w:val="24"/>
          <w:szCs w:val="24"/>
        </w:rPr>
        <w:t>Auch für diese Frage schaue ich wieder mit der Optik der Educational Governance und stelle dabei fest, dass - wahrscheinlich wie bei allen projektgesteuerten Innovationen - eine große Reibung entsteht zwischen</w:t>
      </w:r>
      <w:r w:rsidR="00CB6EDC">
        <w:rPr>
          <w:rFonts w:ascii="Trebuchet MS" w:hAnsi="Trebuchet MS"/>
          <w:sz w:val="24"/>
          <w:szCs w:val="24"/>
        </w:rPr>
        <w:t xml:space="preserve">, </w:t>
      </w:r>
      <w:r w:rsidRPr="003117D4">
        <w:rPr>
          <w:rFonts w:ascii="Trebuchet MS" w:hAnsi="Trebuchet MS"/>
          <w:sz w:val="24"/>
          <w:szCs w:val="24"/>
        </w:rPr>
        <w:t>dem Wünschenswerten</w:t>
      </w:r>
      <w:r w:rsidR="00CB6EDC">
        <w:rPr>
          <w:rFonts w:ascii="Trebuchet MS" w:hAnsi="Trebuchet MS"/>
          <w:sz w:val="24"/>
          <w:szCs w:val="24"/>
        </w:rPr>
        <w:t xml:space="preserve">, </w:t>
      </w:r>
      <w:r w:rsidR="00CB6EDC" w:rsidRPr="003117D4">
        <w:rPr>
          <w:rFonts w:ascii="Trebuchet MS" w:hAnsi="Trebuchet MS"/>
          <w:sz w:val="24"/>
          <w:szCs w:val="24"/>
        </w:rPr>
        <w:t>dem Machbaren</w:t>
      </w:r>
      <w:r w:rsidR="00CB6EDC">
        <w:rPr>
          <w:rFonts w:ascii="Trebuchet MS" w:hAnsi="Trebuchet MS"/>
          <w:sz w:val="24"/>
          <w:szCs w:val="24"/>
        </w:rPr>
        <w:t xml:space="preserve"> und dem Pragmatischen</w:t>
      </w:r>
      <w:r w:rsidRPr="003117D4">
        <w:rPr>
          <w:rFonts w:ascii="Trebuchet MS" w:hAnsi="Trebuchet MS"/>
          <w:sz w:val="24"/>
          <w:szCs w:val="24"/>
        </w:rPr>
        <w:t>. Das Problem dabei ist nicht, dass die Abstimmungs- und Diskussionsprozesse ihre Zeit brauchen, denn wenn diese im Sinne größtmöglicher Partizipation aufgestellt werden</w:t>
      </w:r>
      <w:r w:rsidR="009C0978">
        <w:rPr>
          <w:rFonts w:ascii="Trebuchet MS" w:hAnsi="Trebuchet MS"/>
          <w:sz w:val="24"/>
          <w:szCs w:val="24"/>
        </w:rPr>
        <w:t>,</w:t>
      </w:r>
      <w:r w:rsidRPr="003117D4">
        <w:rPr>
          <w:rFonts w:ascii="Trebuchet MS" w:hAnsi="Trebuchet MS"/>
          <w:sz w:val="24"/>
          <w:szCs w:val="24"/>
        </w:rPr>
        <w:t xml:space="preserve"> ist immer auch eine ungleiche Macht- und Hierarchieebene zu beachten. </w:t>
      </w:r>
    </w:p>
    <w:p w:rsidR="003117D4" w:rsidRDefault="00E34240" w:rsidP="003117D4">
      <w:pPr>
        <w:rPr>
          <w:rFonts w:ascii="Trebuchet MS" w:hAnsi="Trebuchet MS"/>
          <w:sz w:val="24"/>
          <w:szCs w:val="24"/>
        </w:rPr>
      </w:pPr>
      <w:r w:rsidRPr="003117D4">
        <w:rPr>
          <w:rFonts w:ascii="Trebuchet MS" w:hAnsi="Trebuchet MS"/>
          <w:sz w:val="24"/>
          <w:szCs w:val="24"/>
        </w:rPr>
        <w:t>Es können sicherlich,</w:t>
      </w:r>
      <w:r w:rsidR="003117D4">
        <w:rPr>
          <w:rFonts w:ascii="Trebuchet MS" w:hAnsi="Trebuchet MS"/>
          <w:sz w:val="24"/>
          <w:szCs w:val="24"/>
        </w:rPr>
        <w:t xml:space="preserve"> </w:t>
      </w:r>
      <w:r w:rsidRPr="003117D4">
        <w:rPr>
          <w:rFonts w:ascii="Trebuchet MS" w:hAnsi="Trebuchet MS"/>
          <w:sz w:val="24"/>
          <w:szCs w:val="24"/>
        </w:rPr>
        <w:t xml:space="preserve">keine langfristigen </w:t>
      </w:r>
      <w:r w:rsidR="003117D4">
        <w:rPr>
          <w:rFonts w:ascii="Trebuchet MS" w:hAnsi="Trebuchet MS"/>
          <w:sz w:val="24"/>
          <w:szCs w:val="24"/>
        </w:rPr>
        <w:t xml:space="preserve">und nachhaltigen </w:t>
      </w:r>
      <w:r w:rsidRPr="003117D4">
        <w:rPr>
          <w:rFonts w:ascii="Trebuchet MS" w:hAnsi="Trebuchet MS"/>
          <w:sz w:val="24"/>
          <w:szCs w:val="24"/>
        </w:rPr>
        <w:t xml:space="preserve">Strategien und Steuerungsprozesse </w:t>
      </w:r>
      <w:r w:rsidR="00B63953">
        <w:rPr>
          <w:rFonts w:ascii="Trebuchet MS" w:hAnsi="Trebuchet MS"/>
          <w:sz w:val="24"/>
          <w:szCs w:val="24"/>
        </w:rPr>
        <w:t xml:space="preserve">bezüglich einer inklusiven Ausrichtung der Hochschule </w:t>
      </w:r>
      <w:r w:rsidRPr="003117D4">
        <w:rPr>
          <w:rFonts w:ascii="Trebuchet MS" w:hAnsi="Trebuchet MS"/>
          <w:sz w:val="24"/>
          <w:szCs w:val="24"/>
        </w:rPr>
        <w:t xml:space="preserve">aus der Ebene von befristet und meist prekär </w:t>
      </w:r>
      <w:r w:rsidR="00B63953">
        <w:rPr>
          <w:rFonts w:ascii="Trebuchet MS" w:hAnsi="Trebuchet MS"/>
          <w:sz w:val="24"/>
          <w:szCs w:val="24"/>
        </w:rPr>
        <w:t>Projektmitarbeiter*innen</w:t>
      </w:r>
      <w:r w:rsidRPr="003117D4">
        <w:rPr>
          <w:rFonts w:ascii="Trebuchet MS" w:hAnsi="Trebuchet MS"/>
          <w:sz w:val="24"/>
          <w:szCs w:val="24"/>
        </w:rPr>
        <w:t xml:space="preserve"> entstehen, die </w:t>
      </w:r>
      <w:r w:rsidR="009C0978" w:rsidRPr="003117D4">
        <w:rPr>
          <w:rFonts w:ascii="Trebuchet MS" w:hAnsi="Trebuchet MS"/>
          <w:sz w:val="24"/>
          <w:szCs w:val="24"/>
        </w:rPr>
        <w:t xml:space="preserve">eigentlich </w:t>
      </w:r>
      <w:r w:rsidR="009C0978">
        <w:rPr>
          <w:rFonts w:ascii="Trebuchet MS" w:hAnsi="Trebuchet MS"/>
          <w:sz w:val="24"/>
          <w:szCs w:val="24"/>
        </w:rPr>
        <w:t xml:space="preserve">eine </w:t>
      </w:r>
      <w:r w:rsidRPr="003117D4">
        <w:rPr>
          <w:rFonts w:ascii="Trebuchet MS" w:hAnsi="Trebuchet MS"/>
          <w:i/>
          <w:sz w:val="24"/>
          <w:szCs w:val="24"/>
        </w:rPr>
        <w:t>Hochschulentwicklung</w:t>
      </w:r>
      <w:r w:rsidRPr="003117D4">
        <w:rPr>
          <w:rFonts w:ascii="Trebuchet MS" w:hAnsi="Trebuchet MS"/>
          <w:sz w:val="24"/>
          <w:szCs w:val="24"/>
        </w:rPr>
        <w:t xml:space="preserve"> leisten müsste. </w:t>
      </w:r>
    </w:p>
    <w:p w:rsidR="00E34240" w:rsidRDefault="00E34240" w:rsidP="003117D4">
      <w:pPr>
        <w:rPr>
          <w:rFonts w:ascii="Trebuchet MS" w:hAnsi="Trebuchet MS"/>
          <w:sz w:val="24"/>
          <w:szCs w:val="24"/>
        </w:rPr>
      </w:pPr>
      <w:r w:rsidRPr="003117D4">
        <w:rPr>
          <w:rFonts w:ascii="Trebuchet MS" w:hAnsi="Trebuchet MS"/>
          <w:sz w:val="24"/>
          <w:szCs w:val="24"/>
        </w:rPr>
        <w:t xml:space="preserve">Somit kann ich feststellen, dass wir angesichts des hoch gesteckten Ziels, ein </w:t>
      </w:r>
      <w:r w:rsidRPr="009C0978">
        <w:rPr>
          <w:rFonts w:ascii="Trebuchet MS" w:hAnsi="Trebuchet MS"/>
          <w:i/>
          <w:sz w:val="24"/>
          <w:szCs w:val="24"/>
        </w:rPr>
        <w:t>Gesamtkonzept</w:t>
      </w:r>
      <w:r w:rsidRPr="003117D4">
        <w:rPr>
          <w:rFonts w:ascii="Trebuchet MS" w:hAnsi="Trebuchet MS"/>
          <w:sz w:val="24"/>
          <w:szCs w:val="24"/>
        </w:rPr>
        <w:t xml:space="preserve"> zur Inklusion in Lehre, Forschung und Weiterbildung zu liefern gescheitert sind und auch scheitern mussten. Gleichwohl haben wir diesen Diskurs geführt, führen ihn</w:t>
      </w:r>
      <w:r w:rsidR="003117D4">
        <w:rPr>
          <w:rFonts w:ascii="Trebuchet MS" w:hAnsi="Trebuchet MS"/>
          <w:sz w:val="24"/>
          <w:szCs w:val="24"/>
        </w:rPr>
        <w:t xml:space="preserve"> </w:t>
      </w:r>
      <w:r w:rsidR="00B63953">
        <w:rPr>
          <w:rFonts w:ascii="Trebuchet MS" w:hAnsi="Trebuchet MS"/>
          <w:sz w:val="24"/>
          <w:szCs w:val="24"/>
        </w:rPr>
        <w:t xml:space="preserve">auch </w:t>
      </w:r>
      <w:r w:rsidR="003117D4">
        <w:rPr>
          <w:rFonts w:ascii="Trebuchet MS" w:hAnsi="Trebuchet MS"/>
          <w:sz w:val="24"/>
          <w:szCs w:val="24"/>
        </w:rPr>
        <w:t>weiterhin</w:t>
      </w:r>
      <w:r w:rsidRPr="003117D4">
        <w:rPr>
          <w:rFonts w:ascii="Trebuchet MS" w:hAnsi="Trebuchet MS"/>
          <w:sz w:val="24"/>
          <w:szCs w:val="24"/>
        </w:rPr>
        <w:t xml:space="preserve">, </w:t>
      </w:r>
      <w:r w:rsidR="003117D4">
        <w:rPr>
          <w:rFonts w:ascii="Trebuchet MS" w:hAnsi="Trebuchet MS"/>
          <w:sz w:val="24"/>
          <w:szCs w:val="24"/>
        </w:rPr>
        <w:t>zukünftig</w:t>
      </w:r>
      <w:r w:rsidRPr="003117D4">
        <w:rPr>
          <w:rFonts w:ascii="Trebuchet MS" w:hAnsi="Trebuchet MS"/>
          <w:sz w:val="24"/>
          <w:szCs w:val="24"/>
        </w:rPr>
        <w:t xml:space="preserve"> leider in reduzierter</w:t>
      </w:r>
      <w:r w:rsidR="00B63953">
        <w:rPr>
          <w:rFonts w:ascii="Trebuchet MS" w:hAnsi="Trebuchet MS"/>
          <w:sz w:val="24"/>
          <w:szCs w:val="24"/>
        </w:rPr>
        <w:t xml:space="preserve"> Personalbesetzung weiter. D</w:t>
      </w:r>
      <w:r w:rsidRPr="003117D4">
        <w:rPr>
          <w:rFonts w:ascii="Trebuchet MS" w:hAnsi="Trebuchet MS"/>
          <w:sz w:val="24"/>
          <w:szCs w:val="24"/>
        </w:rPr>
        <w:t xml:space="preserve">enn in der zweiten Förderphase von 2019 bis 2022 wird das Gesamtvorhaben zwar weiter gefördert. Allerdings mit erheblichen Kürzung im finanziellen Volumen, was zu einer Reduzierung des Personals führte und </w:t>
      </w:r>
      <w:r w:rsidR="003117D4">
        <w:rPr>
          <w:rFonts w:ascii="Trebuchet MS" w:hAnsi="Trebuchet MS"/>
          <w:sz w:val="24"/>
          <w:szCs w:val="24"/>
        </w:rPr>
        <w:t xml:space="preserve">daher </w:t>
      </w:r>
      <w:r w:rsidRPr="003117D4">
        <w:rPr>
          <w:rFonts w:ascii="Trebuchet MS" w:hAnsi="Trebuchet MS"/>
          <w:sz w:val="24"/>
          <w:szCs w:val="24"/>
        </w:rPr>
        <w:t>das Handlungsfeld „Inklusive Bildung und Heterogenität“ im eigentlichen Sinne ab Juni 2019 auslaufen wird.</w:t>
      </w:r>
    </w:p>
    <w:p w:rsidR="00CB6EDC" w:rsidRDefault="00300BC2" w:rsidP="003117D4">
      <w:pPr>
        <w:rPr>
          <w:rFonts w:ascii="Trebuchet MS" w:hAnsi="Trebuchet MS"/>
          <w:sz w:val="24"/>
          <w:szCs w:val="24"/>
        </w:rPr>
      </w:pPr>
      <w:r>
        <w:rPr>
          <w:rFonts w:ascii="Trebuchet MS" w:hAnsi="Trebuchet MS"/>
          <w:sz w:val="24"/>
          <w:szCs w:val="24"/>
        </w:rPr>
        <w:t xml:space="preserve">Was also das Projekt nicht leisten konnte, blieben bislang auch Bildungswissenschaften und Bildungspolitik schuldig. Denn eine Definition von Inklusion kann nur Mehrdimensional ausfallen. Dieter Grosche, Anne </w:t>
      </w:r>
      <w:proofErr w:type="spellStart"/>
      <w:r>
        <w:rPr>
          <w:rFonts w:ascii="Trebuchet MS" w:hAnsi="Trebuchet MS"/>
          <w:sz w:val="24"/>
          <w:szCs w:val="24"/>
        </w:rPr>
        <w:t>Piezunka</w:t>
      </w:r>
      <w:proofErr w:type="spellEnd"/>
      <w:r>
        <w:rPr>
          <w:rFonts w:ascii="Trebuchet MS" w:hAnsi="Trebuchet MS"/>
          <w:sz w:val="24"/>
          <w:szCs w:val="24"/>
        </w:rPr>
        <w:t xml:space="preserve"> und Tina Schaffuns haben unlängst auf diese Tatsache hingewiesen und bei allen disparaten Definitionen im Inklusionsdiskurs dennoch einen konsensuellen Kern feststellen können.</w:t>
      </w:r>
    </w:p>
    <w:p w:rsidR="00B63953" w:rsidRDefault="00B63953" w:rsidP="00B63953">
      <w:pPr>
        <w:pStyle w:val="Listenabsatz"/>
        <w:numPr>
          <w:ilvl w:val="0"/>
          <w:numId w:val="3"/>
        </w:numPr>
        <w:rPr>
          <w:rFonts w:ascii="Trebuchet MS" w:hAnsi="Trebuchet MS"/>
          <w:sz w:val="24"/>
          <w:szCs w:val="24"/>
        </w:rPr>
      </w:pPr>
      <w:r w:rsidRPr="00B63953">
        <w:rPr>
          <w:rFonts w:ascii="Trebuchet MS" w:hAnsi="Trebuchet MS"/>
          <w:sz w:val="24"/>
          <w:szCs w:val="24"/>
        </w:rPr>
        <w:t>Nicht-Diskriminierung als starkes menschen</w:t>
      </w:r>
      <w:r>
        <w:rPr>
          <w:rFonts w:ascii="Trebuchet MS" w:hAnsi="Trebuchet MS"/>
          <w:sz w:val="24"/>
          <w:szCs w:val="24"/>
        </w:rPr>
        <w:t>rechtliches Strukturelement - wie operationalisieren?</w:t>
      </w:r>
    </w:p>
    <w:p w:rsidR="00B63953" w:rsidRDefault="00B63953">
      <w:pPr>
        <w:rPr>
          <w:rFonts w:ascii="Trebuchet MS" w:hAnsi="Trebuchet MS"/>
          <w:sz w:val="24"/>
          <w:szCs w:val="24"/>
        </w:rPr>
      </w:pPr>
      <w:r>
        <w:rPr>
          <w:rFonts w:ascii="Trebuchet MS" w:hAnsi="Trebuchet MS"/>
          <w:sz w:val="24"/>
          <w:szCs w:val="24"/>
        </w:rPr>
        <w:br w:type="page"/>
      </w:r>
    </w:p>
    <w:p w:rsidR="00B63953" w:rsidRPr="00B63953" w:rsidRDefault="00B63953" w:rsidP="00B63953">
      <w:pPr>
        <w:ind w:left="360"/>
        <w:rPr>
          <w:rFonts w:ascii="Trebuchet MS" w:hAnsi="Trebuchet MS"/>
          <w:sz w:val="24"/>
          <w:szCs w:val="24"/>
        </w:rPr>
      </w:pPr>
    </w:p>
    <w:p w:rsidR="003117D4" w:rsidRPr="003117D4" w:rsidRDefault="003117D4" w:rsidP="00FF299D">
      <w:pPr>
        <w:pStyle w:val="berschrift1"/>
        <w:numPr>
          <w:ilvl w:val="0"/>
          <w:numId w:val="5"/>
        </w:numPr>
      </w:pPr>
      <w:r w:rsidRPr="003117D4">
        <w:t>Pädagogik als Menschenrechtsprofession</w:t>
      </w:r>
    </w:p>
    <w:p w:rsidR="003117D4" w:rsidRDefault="003117D4" w:rsidP="003117D4">
      <w:pPr>
        <w:rPr>
          <w:rFonts w:ascii="Trebuchet MS" w:hAnsi="Trebuchet MS"/>
          <w:sz w:val="24"/>
          <w:szCs w:val="24"/>
        </w:rPr>
      </w:pPr>
      <w:r>
        <w:rPr>
          <w:rFonts w:ascii="Trebuchet MS" w:hAnsi="Trebuchet MS"/>
          <w:sz w:val="24"/>
          <w:szCs w:val="24"/>
        </w:rPr>
        <w:t xml:space="preserve">In meinem letzten Abschnitt möchte ich nun die Konsequenzen aus diesen bisherigen Überlegungen ausführen. Dabei diskutiere ich - in aller Kürze - die Pädagogik als Menschenrechtsprofession. Damit </w:t>
      </w:r>
      <w:r w:rsidR="009C0978">
        <w:rPr>
          <w:rFonts w:ascii="Trebuchet MS" w:hAnsi="Trebuchet MS"/>
          <w:sz w:val="24"/>
          <w:szCs w:val="24"/>
        </w:rPr>
        <w:t>lässt sich</w:t>
      </w:r>
      <w:r>
        <w:rPr>
          <w:rFonts w:ascii="Trebuchet MS" w:hAnsi="Trebuchet MS"/>
          <w:sz w:val="24"/>
          <w:szCs w:val="24"/>
        </w:rPr>
        <w:t xml:space="preserve"> auch die Lehrer*innenbildung professionstheoretisch auf ein neues Fundament</w:t>
      </w:r>
      <w:r w:rsidR="009C0978">
        <w:rPr>
          <w:rFonts w:ascii="Trebuchet MS" w:hAnsi="Trebuchet MS"/>
          <w:sz w:val="24"/>
          <w:szCs w:val="24"/>
        </w:rPr>
        <w:t xml:space="preserve"> stellen</w:t>
      </w:r>
      <w:r>
        <w:rPr>
          <w:rFonts w:ascii="Trebuchet MS" w:hAnsi="Trebuchet MS"/>
          <w:sz w:val="24"/>
          <w:szCs w:val="24"/>
        </w:rPr>
        <w:t>.</w:t>
      </w:r>
    </w:p>
    <w:p w:rsidR="00951535" w:rsidRDefault="003117D4" w:rsidP="003117D4">
      <w:pPr>
        <w:rPr>
          <w:rFonts w:ascii="Trebuchet MS" w:hAnsi="Trebuchet MS"/>
          <w:sz w:val="24"/>
          <w:szCs w:val="24"/>
        </w:rPr>
      </w:pPr>
      <w:r>
        <w:rPr>
          <w:rFonts w:ascii="Trebuchet MS" w:hAnsi="Trebuchet MS"/>
          <w:sz w:val="24"/>
          <w:szCs w:val="24"/>
        </w:rPr>
        <w:t>Wie bereits geschildert gehen nicht nur die Bundeslände</w:t>
      </w:r>
      <w:r w:rsidR="00232E4A">
        <w:rPr>
          <w:rFonts w:ascii="Trebuchet MS" w:hAnsi="Trebuchet MS"/>
          <w:sz w:val="24"/>
          <w:szCs w:val="24"/>
        </w:rPr>
        <w:t xml:space="preserve">r unterschiedliche Wege bei der Transformation in ein inklusives Bildungssystem, das der größeren Leitidee einer diskriminierungsfreien Teilhabe an der Gesellschaft folgt. Auch die einzelnen Hochschulen </w:t>
      </w:r>
      <w:r w:rsidR="00951535">
        <w:rPr>
          <w:rFonts w:ascii="Trebuchet MS" w:hAnsi="Trebuchet MS"/>
          <w:sz w:val="24"/>
          <w:szCs w:val="24"/>
        </w:rPr>
        <w:t>in den jeweiligen Bundesländern setzen</w:t>
      </w:r>
      <w:r w:rsidR="00232E4A">
        <w:rPr>
          <w:rFonts w:ascii="Trebuchet MS" w:hAnsi="Trebuchet MS"/>
          <w:sz w:val="24"/>
          <w:szCs w:val="24"/>
        </w:rPr>
        <w:t xml:space="preserve"> sich dazu jeweils ganz spezifisch</w:t>
      </w:r>
      <w:r w:rsidR="00951535">
        <w:rPr>
          <w:rFonts w:ascii="Trebuchet MS" w:hAnsi="Trebuchet MS"/>
          <w:sz w:val="24"/>
          <w:szCs w:val="24"/>
        </w:rPr>
        <w:t xml:space="preserve"> ins Verhältnis</w:t>
      </w:r>
      <w:r w:rsidR="00232E4A">
        <w:rPr>
          <w:rFonts w:ascii="Trebuchet MS" w:hAnsi="Trebuchet MS"/>
          <w:sz w:val="24"/>
          <w:szCs w:val="24"/>
        </w:rPr>
        <w:t xml:space="preserve">. </w:t>
      </w:r>
    </w:p>
    <w:p w:rsidR="009C0978" w:rsidRDefault="00232E4A" w:rsidP="003117D4">
      <w:pPr>
        <w:rPr>
          <w:rFonts w:ascii="Trebuchet MS" w:hAnsi="Trebuchet MS"/>
          <w:sz w:val="24"/>
          <w:szCs w:val="24"/>
        </w:rPr>
      </w:pPr>
      <w:r>
        <w:rPr>
          <w:rFonts w:ascii="Trebuchet MS" w:hAnsi="Trebuchet MS"/>
          <w:sz w:val="24"/>
          <w:szCs w:val="24"/>
        </w:rPr>
        <w:t xml:space="preserve">Bis heute </w:t>
      </w:r>
      <w:r w:rsidR="00B63953">
        <w:rPr>
          <w:rFonts w:ascii="Trebuchet MS" w:hAnsi="Trebuchet MS"/>
          <w:sz w:val="24"/>
          <w:szCs w:val="24"/>
        </w:rPr>
        <w:t>ist</w:t>
      </w:r>
      <w:r>
        <w:rPr>
          <w:rFonts w:ascii="Trebuchet MS" w:hAnsi="Trebuchet MS"/>
          <w:sz w:val="24"/>
          <w:szCs w:val="24"/>
        </w:rPr>
        <w:t xml:space="preserve"> </w:t>
      </w:r>
      <w:r w:rsidR="00B63953">
        <w:rPr>
          <w:rFonts w:ascii="Trebuchet MS" w:hAnsi="Trebuchet MS"/>
          <w:sz w:val="24"/>
          <w:szCs w:val="24"/>
        </w:rPr>
        <w:t>aus Sicht unserer Projekt- und Hochschulleitung in Ludwigsburg -</w:t>
      </w:r>
      <w:r>
        <w:rPr>
          <w:rFonts w:ascii="Trebuchet MS" w:hAnsi="Trebuchet MS"/>
          <w:sz w:val="24"/>
          <w:szCs w:val="24"/>
        </w:rPr>
        <w:t xml:space="preserve"> trotz allen Bekenntnissen </w:t>
      </w:r>
      <w:r w:rsidR="009C0978">
        <w:rPr>
          <w:rFonts w:ascii="Trebuchet MS" w:hAnsi="Trebuchet MS"/>
          <w:sz w:val="24"/>
          <w:szCs w:val="24"/>
        </w:rPr>
        <w:t>zur</w:t>
      </w:r>
      <w:r>
        <w:rPr>
          <w:rFonts w:ascii="Trebuchet MS" w:hAnsi="Trebuchet MS"/>
          <w:sz w:val="24"/>
          <w:szCs w:val="24"/>
        </w:rPr>
        <w:t xml:space="preserve"> Öffnung der jeweiligen Fächer hin zum The</w:t>
      </w:r>
      <w:r w:rsidR="00951535">
        <w:rPr>
          <w:rFonts w:ascii="Trebuchet MS" w:hAnsi="Trebuchet MS"/>
          <w:sz w:val="24"/>
          <w:szCs w:val="24"/>
        </w:rPr>
        <w:t xml:space="preserve">ma Inklusion </w:t>
      </w:r>
      <w:r w:rsidR="009C0978">
        <w:rPr>
          <w:rFonts w:ascii="Trebuchet MS" w:hAnsi="Trebuchet MS"/>
          <w:sz w:val="24"/>
          <w:szCs w:val="24"/>
        </w:rPr>
        <w:t xml:space="preserve">- </w:t>
      </w:r>
      <w:r>
        <w:rPr>
          <w:rFonts w:ascii="Trebuchet MS" w:hAnsi="Trebuchet MS"/>
          <w:sz w:val="24"/>
          <w:szCs w:val="24"/>
        </w:rPr>
        <w:t xml:space="preserve">das Thema Inklusion immer an die Disziplin der Sonderpädagogik gebunden. </w:t>
      </w:r>
    </w:p>
    <w:p w:rsidR="00951535" w:rsidRDefault="00232E4A" w:rsidP="003117D4">
      <w:pPr>
        <w:rPr>
          <w:rFonts w:ascii="Trebuchet MS" w:hAnsi="Trebuchet MS"/>
          <w:sz w:val="24"/>
          <w:szCs w:val="24"/>
        </w:rPr>
      </w:pPr>
      <w:r>
        <w:rPr>
          <w:rFonts w:ascii="Trebuchet MS" w:hAnsi="Trebuchet MS"/>
          <w:sz w:val="24"/>
          <w:szCs w:val="24"/>
        </w:rPr>
        <w:t xml:space="preserve">Das mag im Einzelfall aus personellen Zuordnungen und Zufälligkeiten heraus erklärbar sein, stützt allerdings auch die These von Julia Biermann, die aktuell - in einem Artikel in </w:t>
      </w:r>
      <w:proofErr w:type="spellStart"/>
      <w:r w:rsidRPr="00232E4A">
        <w:rPr>
          <w:rFonts w:ascii="Trebuchet MS" w:hAnsi="Trebuchet MS"/>
          <w:i/>
          <w:sz w:val="24"/>
          <w:szCs w:val="24"/>
        </w:rPr>
        <w:t>APuZ</w:t>
      </w:r>
      <w:proofErr w:type="spellEnd"/>
      <w:r>
        <w:rPr>
          <w:rFonts w:ascii="Trebuchet MS" w:hAnsi="Trebuchet MS"/>
          <w:sz w:val="24"/>
          <w:szCs w:val="24"/>
        </w:rPr>
        <w:t xml:space="preserve"> vom Februar 2019 - von einer </w:t>
      </w:r>
      <w:r w:rsidRPr="009C0978">
        <w:rPr>
          <w:rFonts w:ascii="Trebuchet MS" w:hAnsi="Trebuchet MS"/>
          <w:i/>
          <w:sz w:val="24"/>
          <w:szCs w:val="24"/>
        </w:rPr>
        <w:t>Sonderpädagogisierung der Inklusion</w:t>
      </w:r>
      <w:r>
        <w:rPr>
          <w:rFonts w:ascii="Trebuchet MS" w:hAnsi="Trebuchet MS"/>
          <w:sz w:val="24"/>
          <w:szCs w:val="24"/>
        </w:rPr>
        <w:t xml:space="preserve"> spricht. </w:t>
      </w:r>
    </w:p>
    <w:p w:rsidR="003117D4" w:rsidRPr="00565F82" w:rsidRDefault="00232E4A" w:rsidP="003117D4">
      <w:pPr>
        <w:rPr>
          <w:rFonts w:ascii="Trebuchet MS" w:hAnsi="Trebuchet MS" w:cs="Stempel Garamond LT"/>
          <w:color w:val="000000"/>
          <w:sz w:val="24"/>
          <w:szCs w:val="24"/>
        </w:rPr>
      </w:pPr>
      <w:r w:rsidRPr="00565F82">
        <w:rPr>
          <w:rFonts w:ascii="Trebuchet MS" w:hAnsi="Trebuchet MS"/>
          <w:sz w:val="24"/>
          <w:szCs w:val="24"/>
        </w:rPr>
        <w:t xml:space="preserve">Wie die in </w:t>
      </w:r>
      <w:r w:rsidRPr="00565F82">
        <w:rPr>
          <w:rFonts w:ascii="Trebuchet MS" w:hAnsi="Trebuchet MS" w:cs="Stempel Garamond LT"/>
          <w:color w:val="000000"/>
          <w:sz w:val="24"/>
          <w:szCs w:val="24"/>
        </w:rPr>
        <w:t xml:space="preserve">Artikel 24 UN-BRK enthaltenen Menschenrechtsideen in den institutionellen Wandel von Schulsystemen übersetzt werden, untersuchte Biermann vergleichend zwischen Nigeria und Deutschland. </w:t>
      </w:r>
      <w:r w:rsidR="00565F82" w:rsidRPr="00565F82">
        <w:rPr>
          <w:rFonts w:ascii="Trebuchet MS" w:hAnsi="Trebuchet MS" w:cs="Stempel Garamond LT"/>
          <w:color w:val="000000"/>
          <w:sz w:val="24"/>
          <w:szCs w:val="24"/>
        </w:rPr>
        <w:t>Diese Unterschiedlichkeit der beiden Länder kann die Optik schärfen für die Ausgestaltung von Artikel 24 der UN-Behindertenrechtskonvention</w:t>
      </w:r>
    </w:p>
    <w:p w:rsidR="009C0978" w:rsidRDefault="00565F82" w:rsidP="003117D4">
      <w:pPr>
        <w:rPr>
          <w:rFonts w:ascii="Trebuchet MS" w:hAnsi="Trebuchet MS" w:cs="Stempel Garamond LT"/>
          <w:color w:val="000000"/>
          <w:sz w:val="24"/>
          <w:szCs w:val="24"/>
        </w:rPr>
      </w:pPr>
      <w:r w:rsidRPr="00565F82">
        <w:rPr>
          <w:rFonts w:ascii="Trebuchet MS" w:hAnsi="Trebuchet MS" w:cs="Stempel Garamond LT"/>
          <w:color w:val="000000"/>
          <w:sz w:val="24"/>
          <w:szCs w:val="24"/>
        </w:rPr>
        <w:t xml:space="preserve">Ich zitiere aus dem Text von Julia Biermann: „Die kontextuelle Besonderheit, die in beiden Diskursen als wesentlich für die Entwicklung eines inklusiven Systems hervorgehoben und zugleich als Grund für die jeweilige Abwandlung der globalen Reformagenda angeführt wird, bezieht sich in Nigeria auf die sehr niedrige und in Deutschland auf die sehr hohe institutionelle Kapazität zur Bereitstellung sonderpädagogischer Förderung für Kinder, die aufgrund einer Behinderung keinen Zugang zu Bildung oder Regelschulen erhalten.“ </w:t>
      </w:r>
    </w:p>
    <w:p w:rsidR="00565F82" w:rsidRPr="00565F82" w:rsidRDefault="00565F82" w:rsidP="003117D4">
      <w:pPr>
        <w:rPr>
          <w:rFonts w:ascii="Trebuchet MS" w:hAnsi="Trebuchet MS" w:cs="Stempel Garamond LT"/>
          <w:color w:val="000000"/>
          <w:sz w:val="24"/>
          <w:szCs w:val="24"/>
        </w:rPr>
      </w:pPr>
      <w:r w:rsidRPr="00565F82">
        <w:rPr>
          <w:rFonts w:ascii="Trebuchet MS" w:hAnsi="Trebuchet MS" w:cs="Stempel Garamond LT"/>
          <w:color w:val="000000"/>
          <w:sz w:val="24"/>
          <w:szCs w:val="24"/>
        </w:rPr>
        <w:t xml:space="preserve">Julia Biermann arbeitet nun heraus, dass in </w:t>
      </w:r>
      <w:r w:rsidRPr="009C0978">
        <w:rPr>
          <w:rFonts w:ascii="Trebuchet MS" w:hAnsi="Trebuchet MS" w:cs="Stempel Garamond LT"/>
          <w:i/>
          <w:color w:val="000000"/>
          <w:sz w:val="24"/>
          <w:szCs w:val="24"/>
        </w:rPr>
        <w:t>beiden</w:t>
      </w:r>
      <w:r w:rsidRPr="00565F82">
        <w:rPr>
          <w:rFonts w:ascii="Trebuchet MS" w:hAnsi="Trebuchet MS" w:cs="Stempel Garamond LT"/>
          <w:color w:val="000000"/>
          <w:sz w:val="24"/>
          <w:szCs w:val="24"/>
        </w:rPr>
        <w:t xml:space="preserve"> Diskursen sich die Annahme widerspiegelt, dass die Entwicklung eines inklusiven Schulsystems von einem sonderpädagogischen Fördersystem abhängt – in Nigeria aufgrund seines Fehlens und in Deutschland aufgrund seines hohen Institutionalisierungsgrades. Konkret bedeutet dies, dass die Hauptverantwortung für die Bildung von Kindern mit Behinderungen dabei in die Hände der sonderpädagogischen Institutionen und Professionen gelegt wird.</w:t>
      </w:r>
    </w:p>
    <w:p w:rsidR="00565F82" w:rsidRDefault="00565F82" w:rsidP="003117D4">
      <w:pPr>
        <w:rPr>
          <w:rFonts w:ascii="Trebuchet MS" w:hAnsi="Trebuchet MS" w:cs="Stempel Garamond LT"/>
          <w:color w:val="000000"/>
          <w:sz w:val="24"/>
          <w:szCs w:val="24"/>
        </w:rPr>
      </w:pPr>
      <w:r w:rsidRPr="00565F82">
        <w:rPr>
          <w:rFonts w:ascii="Trebuchet MS" w:hAnsi="Trebuchet MS" w:cs="Stempel Garamond LT"/>
          <w:color w:val="000000"/>
          <w:sz w:val="24"/>
          <w:szCs w:val="24"/>
        </w:rPr>
        <w:lastRenderedPageBreak/>
        <w:t xml:space="preserve">Wenn wir uns </w:t>
      </w:r>
      <w:r>
        <w:rPr>
          <w:rFonts w:ascii="Trebuchet MS" w:hAnsi="Trebuchet MS" w:cs="Stempel Garamond LT"/>
          <w:color w:val="000000"/>
          <w:sz w:val="24"/>
          <w:szCs w:val="24"/>
        </w:rPr>
        <w:t xml:space="preserve">daran </w:t>
      </w:r>
      <w:r w:rsidRPr="00565F82">
        <w:rPr>
          <w:rFonts w:ascii="Trebuchet MS" w:hAnsi="Trebuchet MS" w:cs="Stempel Garamond LT"/>
          <w:color w:val="000000"/>
          <w:sz w:val="24"/>
          <w:szCs w:val="24"/>
        </w:rPr>
        <w:t xml:space="preserve">erinnern, dass die bildungspolitischen </w:t>
      </w:r>
      <w:r w:rsidR="00951535" w:rsidRPr="00565F82">
        <w:rPr>
          <w:rFonts w:ascii="Trebuchet MS" w:hAnsi="Trebuchet MS" w:cs="Stempel Garamond LT"/>
          <w:color w:val="000000"/>
          <w:sz w:val="24"/>
          <w:szCs w:val="24"/>
        </w:rPr>
        <w:t>Kontexte</w:t>
      </w:r>
      <w:r w:rsidRPr="00565F82">
        <w:rPr>
          <w:rFonts w:ascii="Trebuchet MS" w:hAnsi="Trebuchet MS" w:cs="Stempel Garamond LT"/>
          <w:color w:val="000000"/>
          <w:sz w:val="24"/>
          <w:szCs w:val="24"/>
        </w:rPr>
        <w:t xml:space="preserve"> eine Expertise für die individuelle Förderung </w:t>
      </w:r>
      <w:r w:rsidRPr="00951535">
        <w:rPr>
          <w:rFonts w:ascii="Trebuchet MS" w:hAnsi="Trebuchet MS" w:cs="Stempel Garamond LT"/>
          <w:i/>
          <w:color w:val="000000"/>
          <w:sz w:val="24"/>
          <w:szCs w:val="24"/>
        </w:rPr>
        <w:t>alle</w:t>
      </w:r>
      <w:r w:rsidR="00951535" w:rsidRPr="00951535">
        <w:rPr>
          <w:rFonts w:ascii="Trebuchet MS" w:hAnsi="Trebuchet MS" w:cs="Stempel Garamond LT"/>
          <w:i/>
          <w:color w:val="000000"/>
          <w:sz w:val="24"/>
          <w:szCs w:val="24"/>
        </w:rPr>
        <w:t>r</w:t>
      </w:r>
      <w:r w:rsidRPr="00565F82">
        <w:rPr>
          <w:rFonts w:ascii="Trebuchet MS" w:hAnsi="Trebuchet MS" w:cs="Stempel Garamond LT"/>
          <w:color w:val="000000"/>
          <w:sz w:val="24"/>
          <w:szCs w:val="24"/>
        </w:rPr>
        <w:t xml:space="preserve"> Kinder und eine Expertise für eine Schule der Vielfalt in </w:t>
      </w:r>
      <w:r w:rsidRPr="00951535">
        <w:rPr>
          <w:rFonts w:ascii="Trebuchet MS" w:hAnsi="Trebuchet MS" w:cs="Stempel Garamond LT"/>
          <w:i/>
          <w:color w:val="000000"/>
          <w:sz w:val="24"/>
          <w:szCs w:val="24"/>
        </w:rPr>
        <w:t>allen</w:t>
      </w:r>
      <w:r w:rsidRPr="00565F82">
        <w:rPr>
          <w:rFonts w:ascii="Trebuchet MS" w:hAnsi="Trebuchet MS" w:cs="Stempel Garamond LT"/>
          <w:color w:val="000000"/>
          <w:sz w:val="24"/>
          <w:szCs w:val="24"/>
        </w:rPr>
        <w:t xml:space="preserve"> Schularten und für </w:t>
      </w:r>
      <w:r w:rsidRPr="00951535">
        <w:rPr>
          <w:rFonts w:ascii="Trebuchet MS" w:hAnsi="Trebuchet MS" w:cs="Stempel Garamond LT"/>
          <w:i/>
          <w:color w:val="000000"/>
          <w:sz w:val="24"/>
          <w:szCs w:val="24"/>
        </w:rPr>
        <w:t>alle</w:t>
      </w:r>
      <w:r w:rsidRPr="00565F82">
        <w:rPr>
          <w:rFonts w:ascii="Trebuchet MS" w:hAnsi="Trebuchet MS" w:cs="Stempel Garamond LT"/>
          <w:color w:val="000000"/>
          <w:sz w:val="24"/>
          <w:szCs w:val="24"/>
        </w:rPr>
        <w:t xml:space="preserve"> Lehrämter vorsahen, konterkariert sich mit dieser Zuweisung </w:t>
      </w:r>
      <w:r w:rsidR="00B63953">
        <w:rPr>
          <w:rFonts w:ascii="Trebuchet MS" w:hAnsi="Trebuchet MS" w:cs="Stempel Garamond LT"/>
          <w:color w:val="000000"/>
          <w:sz w:val="24"/>
          <w:szCs w:val="24"/>
        </w:rPr>
        <w:t xml:space="preserve">zu den sonderpädagogischen Institutionen </w:t>
      </w:r>
      <w:r w:rsidR="00951535">
        <w:rPr>
          <w:rFonts w:ascii="Trebuchet MS" w:hAnsi="Trebuchet MS" w:cs="Stempel Garamond LT"/>
          <w:color w:val="000000"/>
          <w:sz w:val="24"/>
          <w:szCs w:val="24"/>
        </w:rPr>
        <w:t xml:space="preserve">die </w:t>
      </w:r>
      <w:r w:rsidRPr="00565F82">
        <w:rPr>
          <w:rFonts w:ascii="Trebuchet MS" w:hAnsi="Trebuchet MS" w:cs="Stempel Garamond LT"/>
          <w:color w:val="000000"/>
          <w:sz w:val="24"/>
          <w:szCs w:val="24"/>
        </w:rPr>
        <w:t>Leitidee</w:t>
      </w:r>
      <w:r w:rsidR="00951535">
        <w:rPr>
          <w:rFonts w:ascii="Trebuchet MS" w:hAnsi="Trebuchet MS" w:cs="Stempel Garamond LT"/>
          <w:color w:val="000000"/>
          <w:sz w:val="24"/>
          <w:szCs w:val="24"/>
        </w:rPr>
        <w:t xml:space="preserve"> inklusiver Bildung</w:t>
      </w:r>
      <w:r w:rsidRPr="00565F82">
        <w:rPr>
          <w:rFonts w:ascii="Trebuchet MS" w:hAnsi="Trebuchet MS" w:cs="Stempel Garamond LT"/>
          <w:color w:val="000000"/>
          <w:sz w:val="24"/>
          <w:szCs w:val="24"/>
        </w:rPr>
        <w:t>.</w:t>
      </w:r>
    </w:p>
    <w:p w:rsidR="00565F82" w:rsidRDefault="00565F82" w:rsidP="003117D4">
      <w:pPr>
        <w:rPr>
          <w:rFonts w:ascii="Trebuchet MS" w:hAnsi="Trebuchet MS" w:cs="Stempel Garamond LT"/>
          <w:color w:val="000000"/>
          <w:sz w:val="24"/>
          <w:szCs w:val="24"/>
        </w:rPr>
      </w:pPr>
      <w:r>
        <w:rPr>
          <w:rFonts w:ascii="Trebuchet MS" w:hAnsi="Trebuchet MS" w:cs="Stempel Garamond LT"/>
          <w:color w:val="000000"/>
          <w:sz w:val="24"/>
          <w:szCs w:val="24"/>
        </w:rPr>
        <w:t xml:space="preserve">Was also ist angesichts dieser </w:t>
      </w:r>
      <w:r w:rsidR="00B63953">
        <w:rPr>
          <w:rFonts w:ascii="Trebuchet MS" w:hAnsi="Trebuchet MS" w:cs="Stempel Garamond LT"/>
          <w:color w:val="000000"/>
          <w:sz w:val="24"/>
          <w:szCs w:val="24"/>
        </w:rPr>
        <w:t>widersinnigen</w:t>
      </w:r>
      <w:r>
        <w:rPr>
          <w:rFonts w:ascii="Trebuchet MS" w:hAnsi="Trebuchet MS" w:cs="Stempel Garamond LT"/>
          <w:color w:val="000000"/>
          <w:sz w:val="24"/>
          <w:szCs w:val="24"/>
        </w:rPr>
        <w:t xml:space="preserve"> Aneignungen zu tun?</w:t>
      </w:r>
      <w:r w:rsidR="00725FA9">
        <w:rPr>
          <w:rFonts w:ascii="Trebuchet MS" w:hAnsi="Trebuchet MS" w:cs="Stempel Garamond LT"/>
          <w:color w:val="000000"/>
          <w:sz w:val="24"/>
          <w:szCs w:val="24"/>
        </w:rPr>
        <w:t xml:space="preserve"> Vor allem, um das Ziel der Partizipation einholen zu können?</w:t>
      </w:r>
    </w:p>
    <w:p w:rsidR="00565F82" w:rsidRDefault="00565F82" w:rsidP="003117D4">
      <w:pPr>
        <w:rPr>
          <w:rFonts w:ascii="Trebuchet MS" w:hAnsi="Trebuchet MS" w:cs="Stempel Garamond LT"/>
          <w:color w:val="000000"/>
          <w:sz w:val="24"/>
          <w:szCs w:val="24"/>
        </w:rPr>
      </w:pPr>
      <w:r>
        <w:rPr>
          <w:rFonts w:ascii="Trebuchet MS" w:hAnsi="Trebuchet MS" w:cs="Stempel Garamond LT"/>
          <w:color w:val="000000"/>
          <w:sz w:val="24"/>
          <w:szCs w:val="24"/>
        </w:rPr>
        <w:t xml:space="preserve">Als Anregung greife ich dazu auf einen Diskurs zurück, der in der Sozialen Arbeit eine lange Tradition hat. Die Soziale Arbeit als eine Menschenrechtsprofession zu sehen, folgt einer Diskussion die die Sozialarbeitswissenschaftlerin Silvia Staub-Bernasconi bereits in den 1990er Jahren </w:t>
      </w:r>
      <w:r w:rsidR="00D33652">
        <w:rPr>
          <w:rFonts w:ascii="Trebuchet MS" w:hAnsi="Trebuchet MS" w:cs="Stempel Garamond LT"/>
          <w:color w:val="000000"/>
          <w:sz w:val="24"/>
          <w:szCs w:val="24"/>
        </w:rPr>
        <w:t>initiierte</w:t>
      </w:r>
      <w:r>
        <w:rPr>
          <w:rFonts w:ascii="Trebuchet MS" w:hAnsi="Trebuchet MS" w:cs="Stempel Garamond LT"/>
          <w:color w:val="000000"/>
          <w:sz w:val="24"/>
          <w:szCs w:val="24"/>
        </w:rPr>
        <w:t xml:space="preserve">. </w:t>
      </w:r>
      <w:r w:rsidR="00D33652">
        <w:rPr>
          <w:rFonts w:ascii="Trebuchet MS" w:hAnsi="Trebuchet MS" w:cs="Stempel Garamond LT"/>
          <w:color w:val="000000"/>
          <w:sz w:val="24"/>
          <w:szCs w:val="24"/>
        </w:rPr>
        <w:t xml:space="preserve">Sie spricht von einem „Tripelmandat“ also neben der Aufgabenbestimmung durch </w:t>
      </w:r>
      <w:r w:rsidR="00B8424B">
        <w:rPr>
          <w:rFonts w:ascii="Trebuchet MS" w:hAnsi="Trebuchet MS" w:cs="Stempel Garamond LT"/>
          <w:color w:val="000000"/>
          <w:sz w:val="24"/>
          <w:szCs w:val="24"/>
        </w:rPr>
        <w:t>Klienten</w:t>
      </w:r>
      <w:r w:rsidR="00D33652">
        <w:rPr>
          <w:rFonts w:ascii="Trebuchet MS" w:hAnsi="Trebuchet MS" w:cs="Stempel Garamond LT"/>
          <w:color w:val="000000"/>
          <w:sz w:val="24"/>
          <w:szCs w:val="24"/>
        </w:rPr>
        <w:t xml:space="preserve"> und Gesellschaft en</w:t>
      </w:r>
      <w:r w:rsidR="0068058A">
        <w:rPr>
          <w:rFonts w:ascii="Trebuchet MS" w:hAnsi="Trebuchet MS" w:cs="Stempel Garamond LT"/>
          <w:color w:val="000000"/>
          <w:sz w:val="24"/>
          <w:szCs w:val="24"/>
        </w:rPr>
        <w:t>t</w:t>
      </w:r>
      <w:r w:rsidR="00D33652">
        <w:rPr>
          <w:rFonts w:ascii="Trebuchet MS" w:hAnsi="Trebuchet MS" w:cs="Stempel Garamond LT"/>
          <w:color w:val="000000"/>
          <w:sz w:val="24"/>
          <w:szCs w:val="24"/>
        </w:rPr>
        <w:t>springt das dritte Mandat der Sozialen Arbeit selber und zwar auf der Basis ihrer wissenschaftlich fundierten Handlungskompetenz, die sich an einem klaren ethischen Kodex orientiert: den Menschenrechten.</w:t>
      </w:r>
    </w:p>
    <w:p w:rsidR="00725FA9" w:rsidRDefault="00D33652" w:rsidP="003117D4">
      <w:pPr>
        <w:rPr>
          <w:rFonts w:ascii="Trebuchet MS" w:hAnsi="Trebuchet MS" w:cs="Stempel Garamond LT"/>
          <w:color w:val="000000"/>
          <w:sz w:val="24"/>
          <w:szCs w:val="24"/>
        </w:rPr>
      </w:pPr>
      <w:r>
        <w:rPr>
          <w:rFonts w:ascii="Trebuchet MS" w:hAnsi="Trebuchet MS" w:cs="Stempel Garamond LT"/>
          <w:color w:val="000000"/>
          <w:sz w:val="24"/>
          <w:szCs w:val="24"/>
        </w:rPr>
        <w:t xml:space="preserve">Unlängst haben auch aus den Bereichen der Lehrer*innenbildung einige Fachkolleginnen und Fachkollegen diese Impulse aufgegriffen, wenn es um die Begründung der Professionalität von Lehrer*innen geht. </w:t>
      </w:r>
      <w:r w:rsidR="00725FA9">
        <w:rPr>
          <w:rFonts w:ascii="Trebuchet MS" w:hAnsi="Trebuchet MS" w:cs="Stempel Garamond LT"/>
          <w:color w:val="000000"/>
          <w:sz w:val="24"/>
          <w:szCs w:val="24"/>
        </w:rPr>
        <w:t xml:space="preserve">Beispielsweise </w:t>
      </w:r>
      <w:r w:rsidR="0068058A">
        <w:rPr>
          <w:rFonts w:ascii="Trebuchet MS" w:hAnsi="Trebuchet MS" w:cs="Stempel Garamond LT"/>
          <w:color w:val="000000"/>
          <w:sz w:val="24"/>
          <w:szCs w:val="24"/>
        </w:rPr>
        <w:t xml:space="preserve">die </w:t>
      </w:r>
      <w:r w:rsidR="00725FA9">
        <w:rPr>
          <w:rFonts w:ascii="Trebuchet MS" w:hAnsi="Trebuchet MS" w:cs="Stempel Garamond LT"/>
          <w:color w:val="000000"/>
          <w:sz w:val="24"/>
          <w:szCs w:val="24"/>
        </w:rPr>
        <w:t xml:space="preserve">sehr systematische Studie von Katja Neuhoff „Bildung als Menschenrecht“ von 2015 oder die Initiative, die von Matthias Bahr und anderen </w:t>
      </w:r>
      <w:r w:rsidR="0068058A">
        <w:rPr>
          <w:rFonts w:ascii="Trebuchet MS" w:hAnsi="Trebuchet MS" w:cs="Stempel Garamond LT"/>
          <w:color w:val="000000"/>
          <w:sz w:val="24"/>
          <w:szCs w:val="24"/>
        </w:rPr>
        <w:t xml:space="preserve">Hochschullehrenden </w:t>
      </w:r>
      <w:r w:rsidR="00725FA9">
        <w:rPr>
          <w:rFonts w:ascii="Trebuchet MS" w:hAnsi="Trebuchet MS" w:cs="Stempel Garamond LT"/>
          <w:color w:val="000000"/>
          <w:sz w:val="24"/>
          <w:szCs w:val="24"/>
        </w:rPr>
        <w:t xml:space="preserve">innerhalb des Fachbereiches Kultur- und Sozialwissenschaften an der Universität Koblenz-Landau (Campus Landau) entwickelt worden ist. </w:t>
      </w:r>
    </w:p>
    <w:p w:rsidR="00D33652" w:rsidRDefault="00725FA9" w:rsidP="003117D4">
      <w:pPr>
        <w:rPr>
          <w:rFonts w:ascii="Trebuchet MS" w:hAnsi="Trebuchet MS" w:cs="Stempel Garamond LT"/>
          <w:color w:val="000000"/>
          <w:sz w:val="24"/>
          <w:szCs w:val="24"/>
        </w:rPr>
      </w:pPr>
      <w:r>
        <w:rPr>
          <w:rFonts w:ascii="Trebuchet MS" w:hAnsi="Trebuchet MS" w:cs="Stempel Garamond LT"/>
          <w:color w:val="000000"/>
          <w:sz w:val="24"/>
          <w:szCs w:val="24"/>
        </w:rPr>
        <w:t xml:space="preserve">Dort wurde ein Manifest Menschenrechtsbildung beschlossen und veröffentlicht, in dem sich alle an der Lehrer*innenbildung beteiligten Fächer und Institute auf einen </w:t>
      </w:r>
      <w:r w:rsidR="0068058A">
        <w:rPr>
          <w:rFonts w:ascii="Trebuchet MS" w:hAnsi="Trebuchet MS" w:cs="Stempel Garamond LT"/>
          <w:color w:val="000000"/>
          <w:sz w:val="24"/>
          <w:szCs w:val="24"/>
        </w:rPr>
        <w:t xml:space="preserve">gemeinsamen </w:t>
      </w:r>
      <w:r>
        <w:rPr>
          <w:rFonts w:ascii="Trebuchet MS" w:hAnsi="Trebuchet MS" w:cs="Stempel Garamond LT"/>
          <w:color w:val="000000"/>
          <w:sz w:val="24"/>
          <w:szCs w:val="24"/>
        </w:rPr>
        <w:t>Orientierungsrahmen verständigt haben. Seit dem Sommersemester 2015 findet nun in einzelnen Lehrveranstaltungen in den verschiedensten Fächern in diesem Fachbereich eine thematische Ausrichtung am Gegenstand Menschenrechte und Menschenrechtsbildung statt. (Bahr/Reichmann/</w:t>
      </w:r>
      <w:proofErr w:type="spellStart"/>
      <w:r>
        <w:rPr>
          <w:rFonts w:ascii="Trebuchet MS" w:hAnsi="Trebuchet MS" w:cs="Stempel Garamond LT"/>
          <w:color w:val="000000"/>
          <w:sz w:val="24"/>
          <w:szCs w:val="24"/>
        </w:rPr>
        <w:t>Schowalter</w:t>
      </w:r>
      <w:proofErr w:type="spellEnd"/>
      <w:r>
        <w:rPr>
          <w:rFonts w:ascii="Trebuchet MS" w:hAnsi="Trebuchet MS" w:cs="Stempel Garamond LT"/>
          <w:color w:val="000000"/>
          <w:sz w:val="24"/>
          <w:szCs w:val="24"/>
        </w:rPr>
        <w:t xml:space="preserve"> 2018, 23).</w:t>
      </w:r>
    </w:p>
    <w:p w:rsidR="00725FA9" w:rsidRDefault="00725FA9" w:rsidP="003117D4">
      <w:pPr>
        <w:rPr>
          <w:rFonts w:ascii="Trebuchet MS" w:hAnsi="Trebuchet MS" w:cs="Stempel Garamond LT"/>
          <w:color w:val="000000"/>
          <w:sz w:val="24"/>
          <w:szCs w:val="24"/>
        </w:rPr>
      </w:pPr>
      <w:r>
        <w:rPr>
          <w:rFonts w:ascii="Trebuchet MS" w:hAnsi="Trebuchet MS" w:cs="Stempel Garamond LT"/>
          <w:color w:val="000000"/>
          <w:sz w:val="24"/>
          <w:szCs w:val="24"/>
        </w:rPr>
        <w:t xml:space="preserve">In diesem Sinne anschlussfähig ist auch die von uns im Projekt </w:t>
      </w:r>
      <w:r w:rsidR="0068058A">
        <w:rPr>
          <w:rFonts w:ascii="Trebuchet MS" w:hAnsi="Trebuchet MS" w:cs="Stempel Garamond LT"/>
          <w:color w:val="000000"/>
          <w:sz w:val="24"/>
          <w:szCs w:val="24"/>
        </w:rPr>
        <w:t xml:space="preserve">in Ludwigsburg </w:t>
      </w:r>
      <w:r>
        <w:rPr>
          <w:rFonts w:ascii="Trebuchet MS" w:hAnsi="Trebuchet MS" w:cs="Stempel Garamond LT"/>
          <w:color w:val="000000"/>
          <w:sz w:val="24"/>
          <w:szCs w:val="24"/>
        </w:rPr>
        <w:t xml:space="preserve">entwickelte Strategie der Menschenrechtsbildung. Seit dem </w:t>
      </w:r>
      <w:r w:rsidR="004D034E">
        <w:rPr>
          <w:rFonts w:ascii="Trebuchet MS" w:hAnsi="Trebuchet MS" w:cs="Stempel Garamond LT"/>
          <w:color w:val="000000"/>
          <w:sz w:val="24"/>
          <w:szCs w:val="24"/>
        </w:rPr>
        <w:t>Wint</w:t>
      </w:r>
      <w:r>
        <w:rPr>
          <w:rFonts w:ascii="Trebuchet MS" w:hAnsi="Trebuchet MS" w:cs="Stempel Garamond LT"/>
          <w:color w:val="000000"/>
          <w:sz w:val="24"/>
          <w:szCs w:val="24"/>
        </w:rPr>
        <w:t xml:space="preserve">ersemester </w:t>
      </w:r>
      <w:r w:rsidR="004D034E">
        <w:rPr>
          <w:rFonts w:ascii="Trebuchet MS" w:hAnsi="Trebuchet MS" w:cs="Stempel Garamond LT"/>
          <w:color w:val="000000"/>
          <w:sz w:val="24"/>
          <w:szCs w:val="24"/>
        </w:rPr>
        <w:t xml:space="preserve">2017/2018 gibt es für die Studienordnungen im Lehramt Sonderpädagogik sowie für den außerschulischen Master Sonderpädagogik eine </w:t>
      </w:r>
      <w:r w:rsidR="0068058A">
        <w:rPr>
          <w:rFonts w:ascii="Trebuchet MS" w:hAnsi="Trebuchet MS" w:cs="Stempel Garamond LT"/>
          <w:color w:val="000000"/>
          <w:sz w:val="24"/>
          <w:szCs w:val="24"/>
        </w:rPr>
        <w:t xml:space="preserve">kontinuierlich ausgebrachte </w:t>
      </w:r>
      <w:r w:rsidR="004D034E">
        <w:rPr>
          <w:rFonts w:ascii="Trebuchet MS" w:hAnsi="Trebuchet MS" w:cs="Stempel Garamond LT"/>
          <w:color w:val="000000"/>
          <w:sz w:val="24"/>
          <w:szCs w:val="24"/>
        </w:rPr>
        <w:t>Lehrveranstaltung zur Menschenrechtsbildung. Diese ist allerdings auch offen für den Studienprofil „Pädagogik der Vielfalt“ und gewährleistet damit ein Angebot, das als Querschnittsthema möglichst viele Studierende erreichen kann.</w:t>
      </w:r>
    </w:p>
    <w:p w:rsidR="004D034E" w:rsidRDefault="004D034E" w:rsidP="003117D4">
      <w:pPr>
        <w:rPr>
          <w:rFonts w:ascii="Trebuchet MS" w:hAnsi="Trebuchet MS" w:cs="Stempel Garamond LT"/>
          <w:color w:val="000000"/>
          <w:sz w:val="24"/>
          <w:szCs w:val="24"/>
        </w:rPr>
      </w:pPr>
      <w:r>
        <w:rPr>
          <w:rFonts w:ascii="Trebuchet MS" w:hAnsi="Trebuchet MS" w:cs="Stempel Garamond LT"/>
          <w:color w:val="000000"/>
          <w:sz w:val="24"/>
          <w:szCs w:val="24"/>
        </w:rPr>
        <w:t xml:space="preserve">Menschenrechtsbildung für angehende Fachkräfte und vor allem für Lehrer*innen folgt der Idee, dass es einen professionsethischen Orientierungsrahmen benötigt, um das Recht auf Bildung umzusetzen. Konkret geht es dabei um ein menschenrechtlich fundiertes </w:t>
      </w:r>
      <w:r w:rsidRPr="004D034E">
        <w:rPr>
          <w:rFonts w:ascii="Trebuchet MS" w:hAnsi="Trebuchet MS" w:cs="Stempel Garamond LT"/>
          <w:i/>
          <w:color w:val="000000"/>
          <w:sz w:val="24"/>
          <w:szCs w:val="24"/>
        </w:rPr>
        <w:t xml:space="preserve">Wahrnehmen, Beurteilen </w:t>
      </w:r>
      <w:r w:rsidRPr="004D034E">
        <w:rPr>
          <w:rFonts w:ascii="Trebuchet MS" w:hAnsi="Trebuchet MS" w:cs="Stempel Garamond LT"/>
          <w:color w:val="000000"/>
          <w:sz w:val="24"/>
          <w:szCs w:val="24"/>
        </w:rPr>
        <w:t>und</w:t>
      </w:r>
      <w:r w:rsidRPr="004D034E">
        <w:rPr>
          <w:rFonts w:ascii="Trebuchet MS" w:hAnsi="Trebuchet MS" w:cs="Stempel Garamond LT"/>
          <w:i/>
          <w:color w:val="000000"/>
          <w:sz w:val="24"/>
          <w:szCs w:val="24"/>
        </w:rPr>
        <w:t xml:space="preserve"> Handeln</w:t>
      </w:r>
      <w:r>
        <w:rPr>
          <w:rFonts w:ascii="Trebuchet MS" w:hAnsi="Trebuchet MS" w:cs="Stempel Garamond LT"/>
          <w:color w:val="000000"/>
          <w:sz w:val="24"/>
          <w:szCs w:val="24"/>
        </w:rPr>
        <w:t>.</w:t>
      </w:r>
    </w:p>
    <w:p w:rsidR="004D034E" w:rsidRPr="004F78D2" w:rsidRDefault="004D034E" w:rsidP="004F78D2">
      <w:pPr>
        <w:rPr>
          <w:rFonts w:ascii="Trebuchet MS" w:hAnsi="Trebuchet MS"/>
          <w:sz w:val="24"/>
          <w:szCs w:val="24"/>
        </w:rPr>
      </w:pPr>
      <w:r w:rsidRPr="004F78D2">
        <w:rPr>
          <w:rFonts w:ascii="Trebuchet MS" w:hAnsi="Trebuchet MS"/>
          <w:sz w:val="24"/>
          <w:szCs w:val="24"/>
        </w:rPr>
        <w:lastRenderedPageBreak/>
        <w:t xml:space="preserve">Die Studierenden lernen gemäß der Leitidee der Menschenrechtsbildung </w:t>
      </w:r>
      <w:r w:rsidR="004F78D2" w:rsidRPr="004F78D2">
        <w:rPr>
          <w:rFonts w:ascii="Trebuchet MS" w:hAnsi="Trebuchet MS"/>
          <w:sz w:val="24"/>
          <w:szCs w:val="24"/>
        </w:rPr>
        <w:t>(</w:t>
      </w:r>
      <w:r w:rsidR="004F78D2" w:rsidRPr="004F78D2">
        <w:rPr>
          <w:rFonts w:ascii="Trebuchet MS" w:hAnsi="Trebuchet MS"/>
          <w:i/>
          <w:sz w:val="24"/>
          <w:szCs w:val="24"/>
        </w:rPr>
        <w:t>Erklärung der Vereinten Nationen über Menschenrechtsbildung und -training von 2012</w:t>
      </w:r>
      <w:r w:rsidR="004F78D2" w:rsidRPr="004F78D2">
        <w:rPr>
          <w:rFonts w:ascii="Trebuchet MS" w:hAnsi="Trebuchet MS"/>
          <w:sz w:val="24"/>
          <w:szCs w:val="24"/>
        </w:rPr>
        <w:t xml:space="preserve">) </w:t>
      </w:r>
      <w:r w:rsidRPr="004F78D2">
        <w:rPr>
          <w:rFonts w:ascii="Trebuchet MS" w:hAnsi="Trebuchet MS"/>
          <w:sz w:val="24"/>
          <w:szCs w:val="24"/>
        </w:rPr>
        <w:t>auf drei Ebenen eine reflexive Urteilsfähigkeit</w:t>
      </w:r>
      <w:r w:rsidR="004F78D2">
        <w:rPr>
          <w:rFonts w:ascii="Trebuchet MS" w:hAnsi="Trebuchet MS"/>
          <w:sz w:val="24"/>
          <w:szCs w:val="24"/>
        </w:rPr>
        <w:t xml:space="preserve"> bezüglich einer:</w:t>
      </w:r>
    </w:p>
    <w:p w:rsidR="004D034E" w:rsidRDefault="004D034E" w:rsidP="003117D4">
      <w:pPr>
        <w:rPr>
          <w:rFonts w:ascii="Trebuchet MS" w:hAnsi="Trebuchet MS" w:cs="Stempel Garamond LT"/>
          <w:color w:val="000000"/>
          <w:sz w:val="24"/>
          <w:szCs w:val="24"/>
        </w:rPr>
      </w:pPr>
      <w:r>
        <w:rPr>
          <w:rFonts w:ascii="Trebuchet MS" w:hAnsi="Trebuchet MS" w:cs="Stempel Garamond LT"/>
          <w:color w:val="000000"/>
          <w:sz w:val="24"/>
          <w:szCs w:val="24"/>
        </w:rPr>
        <w:t>Bildung über, durch und für Menschenrechte</w:t>
      </w:r>
    </w:p>
    <w:p w:rsidR="004F78D2" w:rsidRDefault="004F78D2" w:rsidP="003117D4">
      <w:pPr>
        <w:rPr>
          <w:rFonts w:ascii="Trebuchet MS" w:hAnsi="Trebuchet MS" w:cs="Stempel Garamond LT"/>
          <w:color w:val="000000"/>
          <w:sz w:val="24"/>
          <w:szCs w:val="24"/>
        </w:rPr>
      </w:pPr>
      <w:r>
        <w:rPr>
          <w:rFonts w:ascii="Trebuchet MS" w:hAnsi="Trebuchet MS" w:cs="Stempel Garamond LT"/>
          <w:color w:val="000000"/>
          <w:sz w:val="24"/>
          <w:szCs w:val="24"/>
        </w:rPr>
        <w:t>Was heißt das nun konkret?</w:t>
      </w:r>
    </w:p>
    <w:p w:rsidR="004F78D2" w:rsidRDefault="004F78D2" w:rsidP="003117D4">
      <w:pPr>
        <w:rPr>
          <w:rFonts w:ascii="Trebuchet MS" w:hAnsi="Trebuchet MS" w:cs="Stempel Garamond LT"/>
          <w:color w:val="000000"/>
          <w:sz w:val="24"/>
          <w:szCs w:val="24"/>
        </w:rPr>
      </w:pPr>
      <w:r>
        <w:rPr>
          <w:rFonts w:ascii="Trebuchet MS" w:hAnsi="Trebuchet MS" w:cs="Stempel Garamond LT"/>
          <w:color w:val="000000"/>
          <w:sz w:val="24"/>
          <w:szCs w:val="24"/>
        </w:rPr>
        <w:t xml:space="preserve">Ziel dieser Seminare ist die Wahrnehmungs- und Urteilsfähigkeit bei den angehenden Fachkräften für Inklusion zu steigern und deren Handlungskompetenz zu kultivieren. </w:t>
      </w:r>
    </w:p>
    <w:p w:rsidR="004F78D2" w:rsidRDefault="004F78D2" w:rsidP="003117D4">
      <w:pPr>
        <w:rPr>
          <w:rFonts w:ascii="Trebuchet MS" w:hAnsi="Trebuchet MS" w:cs="Stempel Garamond LT"/>
          <w:color w:val="000000"/>
          <w:sz w:val="24"/>
          <w:szCs w:val="24"/>
        </w:rPr>
      </w:pPr>
      <w:r>
        <w:rPr>
          <w:rFonts w:ascii="Trebuchet MS" w:hAnsi="Trebuchet MS" w:cs="Stempel Garamond LT"/>
          <w:color w:val="000000"/>
          <w:sz w:val="24"/>
          <w:szCs w:val="24"/>
        </w:rPr>
        <w:t xml:space="preserve">Ein Beispiel: Wenn der Bildungsplan Baden-Württemberg für die Förderschule mit dem Schwerpunkt geistige Entwicklung die Auseinandersetzung mit den „Euthanasie“-Verbrechen der Nationalsozialisten nicht </w:t>
      </w:r>
      <w:r w:rsidR="0068058A">
        <w:rPr>
          <w:rFonts w:ascii="Trebuchet MS" w:hAnsi="Trebuchet MS" w:cs="Stempel Garamond LT"/>
          <w:color w:val="000000"/>
          <w:sz w:val="24"/>
          <w:szCs w:val="24"/>
        </w:rPr>
        <w:t xml:space="preserve">ausdrücklich </w:t>
      </w:r>
      <w:r>
        <w:rPr>
          <w:rFonts w:ascii="Trebuchet MS" w:hAnsi="Trebuchet MS" w:cs="Stempel Garamond LT"/>
          <w:color w:val="000000"/>
          <w:sz w:val="24"/>
          <w:szCs w:val="24"/>
        </w:rPr>
        <w:t xml:space="preserve">vorsieht, gar das Fach Politische Bildung grundsätzlich nicht </w:t>
      </w:r>
      <w:r w:rsidR="0068058A">
        <w:rPr>
          <w:rFonts w:ascii="Trebuchet MS" w:hAnsi="Trebuchet MS" w:cs="Stempel Garamond LT"/>
          <w:color w:val="000000"/>
          <w:sz w:val="24"/>
          <w:szCs w:val="24"/>
        </w:rPr>
        <w:t>anbietet</w:t>
      </w:r>
      <w:r>
        <w:rPr>
          <w:rFonts w:ascii="Trebuchet MS" w:hAnsi="Trebuchet MS" w:cs="Stempel Garamond LT"/>
          <w:color w:val="000000"/>
          <w:sz w:val="24"/>
          <w:szCs w:val="24"/>
        </w:rPr>
        <w:t xml:space="preserve">, dann können die angehenden Lehrer*innen dies als </w:t>
      </w:r>
      <w:r w:rsidR="0068058A">
        <w:rPr>
          <w:rFonts w:ascii="Trebuchet MS" w:hAnsi="Trebuchet MS" w:cs="Stempel Garamond LT"/>
          <w:color w:val="000000"/>
          <w:sz w:val="24"/>
          <w:szCs w:val="24"/>
        </w:rPr>
        <w:t xml:space="preserve">eine Form von </w:t>
      </w:r>
      <w:r>
        <w:rPr>
          <w:rFonts w:ascii="Trebuchet MS" w:hAnsi="Trebuchet MS" w:cs="Stempel Garamond LT"/>
          <w:color w:val="000000"/>
          <w:sz w:val="24"/>
          <w:szCs w:val="24"/>
        </w:rPr>
        <w:t xml:space="preserve">Diskriminierung erkennen und angemessene Maßnahmen ergreifen, politisch-historische Bildung für </w:t>
      </w:r>
      <w:r w:rsidRPr="004F78D2">
        <w:rPr>
          <w:rFonts w:ascii="Trebuchet MS" w:hAnsi="Trebuchet MS" w:cs="Stempel Garamond LT"/>
          <w:i/>
          <w:color w:val="000000"/>
          <w:sz w:val="24"/>
          <w:szCs w:val="24"/>
        </w:rPr>
        <w:t>alle</w:t>
      </w:r>
      <w:r>
        <w:rPr>
          <w:rFonts w:ascii="Trebuchet MS" w:hAnsi="Trebuchet MS" w:cs="Stempel Garamond LT"/>
          <w:color w:val="000000"/>
          <w:sz w:val="24"/>
          <w:szCs w:val="24"/>
        </w:rPr>
        <w:t xml:space="preserve"> zu </w:t>
      </w:r>
      <w:r w:rsidR="0068058A">
        <w:rPr>
          <w:rFonts w:ascii="Trebuchet MS" w:hAnsi="Trebuchet MS" w:cs="Stempel Garamond LT"/>
          <w:color w:val="000000"/>
          <w:sz w:val="24"/>
          <w:szCs w:val="24"/>
        </w:rPr>
        <w:t>ermöglichen</w:t>
      </w:r>
      <w:r>
        <w:rPr>
          <w:rFonts w:ascii="Trebuchet MS" w:hAnsi="Trebuchet MS" w:cs="Stempel Garamond LT"/>
          <w:color w:val="000000"/>
          <w:sz w:val="24"/>
          <w:szCs w:val="24"/>
        </w:rPr>
        <w:t>.</w:t>
      </w:r>
    </w:p>
    <w:p w:rsidR="004F78D2" w:rsidRDefault="004F78D2" w:rsidP="003117D4">
      <w:pPr>
        <w:rPr>
          <w:rFonts w:ascii="Trebuchet MS" w:hAnsi="Trebuchet MS" w:cs="Stempel Garamond LT"/>
          <w:color w:val="000000"/>
          <w:sz w:val="24"/>
          <w:szCs w:val="24"/>
        </w:rPr>
      </w:pPr>
      <w:r>
        <w:rPr>
          <w:rFonts w:ascii="Trebuchet MS" w:hAnsi="Trebuchet MS" w:cs="Stempel Garamond LT"/>
          <w:color w:val="000000"/>
          <w:sz w:val="24"/>
          <w:szCs w:val="24"/>
        </w:rPr>
        <w:t>Damit sind nicht nur die geschichtsdidaktischen Fragen betroffen, sondern grundsätzlich zunächst einmal die Wahrnehmung dieser Diskriminierung sowie ein solidarischer Einsatz für die betroffenen Lernenden.</w:t>
      </w:r>
    </w:p>
    <w:p w:rsidR="004F78D2" w:rsidRDefault="004F78D2" w:rsidP="003117D4">
      <w:pPr>
        <w:rPr>
          <w:rFonts w:ascii="Trebuchet MS" w:hAnsi="Trebuchet MS" w:cs="Stempel Garamond LT"/>
          <w:color w:val="000000"/>
          <w:sz w:val="24"/>
          <w:szCs w:val="24"/>
        </w:rPr>
      </w:pPr>
      <w:r>
        <w:rPr>
          <w:rFonts w:ascii="Trebuchet MS" w:hAnsi="Trebuchet MS" w:cs="Stempel Garamond LT"/>
          <w:color w:val="000000"/>
          <w:sz w:val="24"/>
          <w:szCs w:val="24"/>
        </w:rPr>
        <w:t xml:space="preserve">Professionsethisch ergibt dieses Handeln </w:t>
      </w:r>
      <w:r w:rsidR="0068058A">
        <w:rPr>
          <w:rFonts w:ascii="Trebuchet MS" w:hAnsi="Trebuchet MS" w:cs="Stempel Garamond LT"/>
          <w:color w:val="000000"/>
          <w:sz w:val="24"/>
          <w:szCs w:val="24"/>
        </w:rPr>
        <w:t>nicht nur Sinn</w:t>
      </w:r>
      <w:r>
        <w:rPr>
          <w:rFonts w:ascii="Trebuchet MS" w:hAnsi="Trebuchet MS" w:cs="Stempel Garamond LT"/>
          <w:color w:val="000000"/>
          <w:sz w:val="24"/>
          <w:szCs w:val="24"/>
        </w:rPr>
        <w:t xml:space="preserve">, sondern zeigt auf, wie die Pädagogik als Menschenrechtsprofession ganz praktisch und begründungstheoretisch </w:t>
      </w:r>
      <w:r w:rsidR="0068058A">
        <w:rPr>
          <w:rFonts w:ascii="Trebuchet MS" w:hAnsi="Trebuchet MS" w:cs="Stempel Garamond LT"/>
          <w:color w:val="000000"/>
          <w:sz w:val="24"/>
          <w:szCs w:val="24"/>
        </w:rPr>
        <w:t>wirksam</w:t>
      </w:r>
      <w:r>
        <w:rPr>
          <w:rFonts w:ascii="Trebuchet MS" w:hAnsi="Trebuchet MS" w:cs="Stempel Garamond LT"/>
          <w:color w:val="000000"/>
          <w:sz w:val="24"/>
          <w:szCs w:val="24"/>
        </w:rPr>
        <w:t xml:space="preserve"> untermauert, </w:t>
      </w:r>
      <w:r w:rsidRPr="0068058A">
        <w:rPr>
          <w:rFonts w:ascii="Trebuchet MS" w:hAnsi="Trebuchet MS" w:cs="Stempel Garamond LT"/>
          <w:i/>
          <w:color w:val="000000"/>
          <w:sz w:val="24"/>
          <w:szCs w:val="24"/>
        </w:rPr>
        <w:t>allen</w:t>
      </w:r>
      <w:r>
        <w:rPr>
          <w:rFonts w:ascii="Trebuchet MS" w:hAnsi="Trebuchet MS" w:cs="Stempel Garamond LT"/>
          <w:color w:val="000000"/>
          <w:sz w:val="24"/>
          <w:szCs w:val="24"/>
        </w:rPr>
        <w:t xml:space="preserve"> zum Recht auf qualitativ hochwertige und chancengerechte Bildung zu verhelfen vermag.</w:t>
      </w:r>
    </w:p>
    <w:p w:rsidR="004F78D2" w:rsidRPr="0068058A" w:rsidRDefault="0068058A" w:rsidP="003117D4">
      <w:pPr>
        <w:rPr>
          <w:rFonts w:ascii="Trebuchet MS" w:hAnsi="Trebuchet MS" w:cs="Stempel Garamond LT"/>
          <w:color w:val="000000"/>
          <w:sz w:val="24"/>
          <w:szCs w:val="24"/>
        </w:rPr>
      </w:pPr>
      <w:r>
        <w:rPr>
          <w:rFonts w:ascii="Trebuchet MS" w:hAnsi="Trebuchet MS" w:cs="Stempel Garamond LT"/>
          <w:color w:val="000000"/>
          <w:sz w:val="24"/>
          <w:szCs w:val="24"/>
        </w:rPr>
        <w:t>W</w:t>
      </w:r>
      <w:r w:rsidR="004F78D2">
        <w:rPr>
          <w:rFonts w:ascii="Trebuchet MS" w:hAnsi="Trebuchet MS" w:cs="Stempel Garamond LT"/>
          <w:color w:val="000000"/>
          <w:sz w:val="24"/>
          <w:szCs w:val="24"/>
        </w:rPr>
        <w:t>ichtig zu zeigen war</w:t>
      </w:r>
      <w:r>
        <w:rPr>
          <w:rFonts w:ascii="Trebuchet MS" w:hAnsi="Trebuchet MS" w:cs="Stempel Garamond LT"/>
          <w:color w:val="000000"/>
          <w:sz w:val="24"/>
          <w:szCs w:val="24"/>
        </w:rPr>
        <w:t xml:space="preserve"> mir nun</w:t>
      </w:r>
      <w:r w:rsidR="004F78D2">
        <w:rPr>
          <w:rFonts w:ascii="Trebuchet MS" w:hAnsi="Trebuchet MS" w:cs="Stempel Garamond LT"/>
          <w:color w:val="000000"/>
          <w:sz w:val="24"/>
          <w:szCs w:val="24"/>
        </w:rPr>
        <w:t>, d</w:t>
      </w:r>
      <w:r w:rsidR="00103D98">
        <w:rPr>
          <w:rFonts w:ascii="Trebuchet MS" w:hAnsi="Trebuchet MS" w:cs="Stempel Garamond LT"/>
          <w:color w:val="000000"/>
          <w:sz w:val="24"/>
          <w:szCs w:val="24"/>
        </w:rPr>
        <w:t xml:space="preserve">ass es letztlich </w:t>
      </w:r>
      <w:r>
        <w:rPr>
          <w:rFonts w:ascii="Trebuchet MS" w:hAnsi="Trebuchet MS" w:cs="Stempel Garamond LT"/>
          <w:color w:val="000000"/>
          <w:sz w:val="24"/>
          <w:szCs w:val="24"/>
        </w:rPr>
        <w:t>gemäß</w:t>
      </w:r>
      <w:r w:rsidR="00103D98">
        <w:rPr>
          <w:rFonts w:ascii="Trebuchet MS" w:hAnsi="Trebuchet MS" w:cs="Stempel Garamond LT"/>
          <w:color w:val="000000"/>
          <w:sz w:val="24"/>
          <w:szCs w:val="24"/>
        </w:rPr>
        <w:t xml:space="preserve"> der menschenrechtlichen Strukturelemente </w:t>
      </w:r>
      <w:r w:rsidR="00103D98" w:rsidRPr="0068058A">
        <w:rPr>
          <w:rFonts w:ascii="Trebuchet MS" w:hAnsi="Trebuchet MS" w:cs="Stempel Garamond LT"/>
          <w:i/>
          <w:color w:val="000000"/>
          <w:sz w:val="24"/>
          <w:szCs w:val="24"/>
        </w:rPr>
        <w:t>Partizipation</w:t>
      </w:r>
      <w:r w:rsidR="00103D98">
        <w:rPr>
          <w:rFonts w:ascii="Trebuchet MS" w:hAnsi="Trebuchet MS" w:cs="Stempel Garamond LT"/>
          <w:color w:val="000000"/>
          <w:sz w:val="24"/>
          <w:szCs w:val="24"/>
        </w:rPr>
        <w:t xml:space="preserve"> und </w:t>
      </w:r>
      <w:r w:rsidR="00103D98" w:rsidRPr="0068058A">
        <w:rPr>
          <w:rFonts w:ascii="Trebuchet MS" w:hAnsi="Trebuchet MS" w:cs="Stempel Garamond LT"/>
          <w:i/>
          <w:color w:val="000000"/>
          <w:sz w:val="24"/>
          <w:szCs w:val="24"/>
        </w:rPr>
        <w:t>Nicht-Diskriminierung</w:t>
      </w:r>
      <w:r w:rsidR="00103D98">
        <w:rPr>
          <w:rFonts w:ascii="Trebuchet MS" w:hAnsi="Trebuchet MS" w:cs="Stempel Garamond LT"/>
          <w:color w:val="000000"/>
          <w:sz w:val="24"/>
          <w:szCs w:val="24"/>
        </w:rPr>
        <w:t xml:space="preserve"> zu einer erkennbaren Positionierung innerhalb der Lehrer*innen-Profession kommt, um inklusive Bildung nicht als Aufgabe </w:t>
      </w:r>
      <w:r w:rsidR="00103D98" w:rsidRPr="0068058A">
        <w:rPr>
          <w:rFonts w:ascii="Trebuchet MS" w:hAnsi="Trebuchet MS" w:cs="Stempel Garamond LT"/>
          <w:i/>
          <w:color w:val="000000"/>
          <w:sz w:val="24"/>
          <w:szCs w:val="24"/>
        </w:rPr>
        <w:t>Einzelner</w:t>
      </w:r>
      <w:r w:rsidR="00103D98">
        <w:rPr>
          <w:rFonts w:ascii="Trebuchet MS" w:hAnsi="Trebuchet MS" w:cs="Stempel Garamond LT"/>
          <w:color w:val="000000"/>
          <w:sz w:val="24"/>
          <w:szCs w:val="24"/>
        </w:rPr>
        <w:t xml:space="preserve">, sondern als </w:t>
      </w:r>
      <w:r>
        <w:rPr>
          <w:rFonts w:ascii="Trebuchet MS" w:hAnsi="Trebuchet MS" w:cs="Stempel Garamond LT"/>
          <w:color w:val="000000"/>
          <w:sz w:val="24"/>
          <w:szCs w:val="24"/>
        </w:rPr>
        <w:t xml:space="preserve">eine </w:t>
      </w:r>
      <w:r w:rsidR="00103D98">
        <w:rPr>
          <w:rFonts w:ascii="Trebuchet MS" w:hAnsi="Trebuchet MS" w:cs="Stempel Garamond LT"/>
          <w:color w:val="000000"/>
          <w:sz w:val="24"/>
          <w:szCs w:val="24"/>
        </w:rPr>
        <w:t xml:space="preserve">Professionsaufgabe verstehen zu </w:t>
      </w:r>
      <w:r w:rsidR="00103D98" w:rsidRPr="0068058A">
        <w:rPr>
          <w:rFonts w:ascii="Trebuchet MS" w:hAnsi="Trebuchet MS" w:cs="Stempel Garamond LT"/>
          <w:color w:val="000000"/>
          <w:sz w:val="24"/>
          <w:szCs w:val="24"/>
        </w:rPr>
        <w:t>können.</w:t>
      </w:r>
    </w:p>
    <w:p w:rsidR="0068058A" w:rsidRDefault="00300BC2" w:rsidP="00300BC2">
      <w:pPr>
        <w:pStyle w:val="Textkrper"/>
        <w:spacing w:before="120" w:line="320" w:lineRule="exact"/>
        <w:rPr>
          <w:rFonts w:ascii="Trebuchet MS" w:hAnsi="Trebuchet MS"/>
          <w:sz w:val="24"/>
          <w:szCs w:val="24"/>
        </w:rPr>
      </w:pPr>
      <w:r w:rsidRPr="0068058A">
        <w:rPr>
          <w:rFonts w:ascii="Trebuchet MS" w:hAnsi="Trebuchet MS"/>
          <w:sz w:val="24"/>
          <w:szCs w:val="24"/>
        </w:rPr>
        <w:t xml:space="preserve">In dieser Hinsicht ziehe ich eine ambivalente Bilanz nach zehn Jahren UN-Behindertenrechtskonvention und ihren Auswirkungen auf die Bildung von Fachkräften für inklusive Bildung: Vor allem im Bereich der Lehrer*innenbildung und ihrer Reform hat die Debatte um Heterogenität zu einer Vielzahl an Initiativen und Strukturveränderungen geführt. </w:t>
      </w:r>
    </w:p>
    <w:p w:rsidR="00300BC2" w:rsidRPr="0068058A" w:rsidRDefault="00300BC2" w:rsidP="00300BC2">
      <w:pPr>
        <w:pStyle w:val="Textkrper"/>
        <w:spacing w:before="120" w:line="320" w:lineRule="exact"/>
        <w:rPr>
          <w:rFonts w:ascii="Trebuchet MS" w:hAnsi="Trebuchet MS"/>
          <w:sz w:val="24"/>
          <w:szCs w:val="24"/>
        </w:rPr>
      </w:pPr>
      <w:r w:rsidRPr="0068058A">
        <w:rPr>
          <w:rFonts w:ascii="Trebuchet MS" w:hAnsi="Trebuchet MS"/>
          <w:sz w:val="24"/>
          <w:szCs w:val="24"/>
        </w:rPr>
        <w:t>Ein Ergebnis lautet daher, dass durch die Governance von Inklusion vor allem Effekte auf Strukturreformen in der Lehrerbildung beobachtbar sind. Diese werden in Deutschland allerdings länderspezifisch unterschiedlich umgesetzt. In diesem Kontext wird oft mit grundsätzlichen Strukturfragen hantiert und politische Positionen in Stellung gebracht.</w:t>
      </w:r>
    </w:p>
    <w:p w:rsidR="00300BC2" w:rsidRPr="0068058A" w:rsidRDefault="00300BC2" w:rsidP="00300BC2">
      <w:pPr>
        <w:pStyle w:val="Textkrper"/>
        <w:spacing w:before="120" w:line="320" w:lineRule="exact"/>
        <w:rPr>
          <w:rFonts w:ascii="Trebuchet MS" w:hAnsi="Trebuchet MS"/>
          <w:sz w:val="24"/>
          <w:szCs w:val="24"/>
        </w:rPr>
      </w:pPr>
      <w:r w:rsidRPr="0068058A">
        <w:rPr>
          <w:rFonts w:ascii="Trebuchet MS" w:hAnsi="Trebuchet MS"/>
          <w:sz w:val="24"/>
          <w:szCs w:val="24"/>
        </w:rPr>
        <w:lastRenderedPageBreak/>
        <w:t xml:space="preserve">Eine alleinige Fokussierung auf Strukturdebatten geht aber fehl, denn die menschenrechtliche Perspektive fokussiert gleichermaßen auch die Inhalte von Bildung. Es ist also auch die </w:t>
      </w:r>
      <w:r w:rsidRPr="0068058A">
        <w:rPr>
          <w:rFonts w:ascii="Trebuchet MS" w:hAnsi="Trebuchet MS"/>
          <w:i/>
          <w:sz w:val="24"/>
          <w:szCs w:val="24"/>
        </w:rPr>
        <w:t>Qualität</w:t>
      </w:r>
      <w:r w:rsidRPr="0068058A">
        <w:rPr>
          <w:rFonts w:ascii="Trebuchet MS" w:hAnsi="Trebuchet MS"/>
          <w:sz w:val="24"/>
          <w:szCs w:val="24"/>
        </w:rPr>
        <w:t xml:space="preserve"> von Bildung ist in den Blick nehmen, dies ist eine explizite menschenrechtliche Perspektive (Neuhoff 2015). </w:t>
      </w:r>
    </w:p>
    <w:p w:rsidR="004F78D2" w:rsidRPr="0068058A" w:rsidRDefault="004F78D2" w:rsidP="003117D4">
      <w:pPr>
        <w:rPr>
          <w:rFonts w:ascii="Trebuchet MS" w:hAnsi="Trebuchet MS" w:cs="Stempel Garamond LT"/>
          <w:color w:val="000000"/>
          <w:sz w:val="24"/>
          <w:szCs w:val="24"/>
        </w:rPr>
      </w:pPr>
      <w:r w:rsidRPr="0068058A">
        <w:rPr>
          <w:rFonts w:ascii="Trebuchet MS" w:hAnsi="Trebuchet MS" w:cs="Stempel Garamond LT"/>
          <w:color w:val="000000"/>
          <w:sz w:val="24"/>
          <w:szCs w:val="24"/>
        </w:rPr>
        <w:t xml:space="preserve">Ich komme </w:t>
      </w:r>
      <w:r w:rsidR="00103D98" w:rsidRPr="0068058A">
        <w:rPr>
          <w:rFonts w:ascii="Trebuchet MS" w:hAnsi="Trebuchet MS" w:cs="Stempel Garamond LT"/>
          <w:color w:val="000000"/>
          <w:sz w:val="24"/>
          <w:szCs w:val="24"/>
        </w:rPr>
        <w:t xml:space="preserve">damit </w:t>
      </w:r>
      <w:r w:rsidRPr="0068058A">
        <w:rPr>
          <w:rFonts w:ascii="Trebuchet MS" w:hAnsi="Trebuchet MS" w:cs="Stempel Garamond LT"/>
          <w:color w:val="000000"/>
          <w:sz w:val="24"/>
          <w:szCs w:val="24"/>
        </w:rPr>
        <w:t>zum Schluss</w:t>
      </w:r>
      <w:r w:rsidR="0068058A">
        <w:rPr>
          <w:rFonts w:ascii="Trebuchet MS" w:hAnsi="Trebuchet MS" w:cs="Stempel Garamond LT"/>
          <w:color w:val="000000"/>
          <w:sz w:val="24"/>
          <w:szCs w:val="24"/>
        </w:rPr>
        <w:t>, danke für Ihre Aufmerksamkeit bis hierher</w:t>
      </w:r>
      <w:r w:rsidRPr="0068058A">
        <w:rPr>
          <w:rFonts w:ascii="Trebuchet MS" w:hAnsi="Trebuchet MS" w:cs="Stempel Garamond LT"/>
          <w:color w:val="000000"/>
          <w:sz w:val="24"/>
          <w:szCs w:val="24"/>
        </w:rPr>
        <w:t xml:space="preserve"> und </w:t>
      </w:r>
      <w:r w:rsidR="0068058A">
        <w:rPr>
          <w:rFonts w:ascii="Trebuchet MS" w:hAnsi="Trebuchet MS" w:cs="Stempel Garamond LT"/>
          <w:color w:val="000000"/>
          <w:sz w:val="24"/>
          <w:szCs w:val="24"/>
        </w:rPr>
        <w:t xml:space="preserve">komme </w:t>
      </w:r>
      <w:r w:rsidRPr="0068058A">
        <w:rPr>
          <w:rFonts w:ascii="Trebuchet MS" w:hAnsi="Trebuchet MS" w:cs="Stempel Garamond LT"/>
          <w:color w:val="000000"/>
          <w:sz w:val="24"/>
          <w:szCs w:val="24"/>
        </w:rPr>
        <w:t>damit auch zu einer offenen Anfrage an alle aus dem Fachforum</w:t>
      </w:r>
      <w:r w:rsidR="00103D98" w:rsidRPr="0068058A">
        <w:rPr>
          <w:rFonts w:ascii="Trebuchet MS" w:hAnsi="Trebuchet MS" w:cs="Stempel Garamond LT"/>
          <w:color w:val="000000"/>
          <w:sz w:val="24"/>
          <w:szCs w:val="24"/>
        </w:rPr>
        <w:t>.</w:t>
      </w:r>
    </w:p>
    <w:p w:rsidR="00103D98" w:rsidRPr="0068058A" w:rsidRDefault="00103D98" w:rsidP="003117D4">
      <w:pPr>
        <w:rPr>
          <w:rFonts w:ascii="Trebuchet MS" w:hAnsi="Trebuchet MS" w:cs="Stempel Garamond LT"/>
          <w:color w:val="000000"/>
          <w:sz w:val="24"/>
          <w:szCs w:val="24"/>
        </w:rPr>
      </w:pPr>
      <w:r w:rsidRPr="0068058A">
        <w:rPr>
          <w:rFonts w:ascii="Trebuchet MS" w:hAnsi="Trebuchet MS" w:cs="Stempel Garamond LT"/>
          <w:color w:val="000000"/>
          <w:sz w:val="24"/>
          <w:szCs w:val="24"/>
        </w:rPr>
        <w:t>Was mich interessiert, da</w:t>
      </w:r>
      <w:r w:rsidR="0068058A">
        <w:rPr>
          <w:rFonts w:ascii="Trebuchet MS" w:hAnsi="Trebuchet MS" w:cs="Stempel Garamond LT"/>
          <w:color w:val="000000"/>
          <w:sz w:val="24"/>
          <w:szCs w:val="24"/>
        </w:rPr>
        <w:t>s sind nun Ihre Positionen</w:t>
      </w:r>
      <w:r w:rsidRPr="0068058A">
        <w:rPr>
          <w:rFonts w:ascii="Trebuchet MS" w:hAnsi="Trebuchet MS" w:cs="Stempel Garamond LT"/>
          <w:color w:val="000000"/>
          <w:sz w:val="24"/>
          <w:szCs w:val="24"/>
        </w:rPr>
        <w:t xml:space="preserve"> </w:t>
      </w:r>
      <w:r w:rsidR="0068058A">
        <w:rPr>
          <w:rFonts w:ascii="Trebuchet MS" w:hAnsi="Trebuchet MS" w:cs="Stempel Garamond LT"/>
          <w:color w:val="000000"/>
          <w:sz w:val="24"/>
          <w:szCs w:val="24"/>
        </w:rPr>
        <w:t>zu dieser Verbindung Lehrer*innen-Profession, Menschenrechte und Inklusion</w:t>
      </w:r>
    </w:p>
    <w:p w:rsidR="00103D98" w:rsidRPr="009F5A81" w:rsidRDefault="00103D98" w:rsidP="009F5A81">
      <w:pPr>
        <w:pStyle w:val="Listenabsatz"/>
        <w:numPr>
          <w:ilvl w:val="0"/>
          <w:numId w:val="4"/>
        </w:numPr>
        <w:rPr>
          <w:rFonts w:ascii="Trebuchet MS" w:hAnsi="Trebuchet MS" w:cs="Stempel Garamond LT"/>
          <w:i/>
          <w:color w:val="000000"/>
          <w:sz w:val="24"/>
          <w:szCs w:val="24"/>
        </w:rPr>
      </w:pPr>
      <w:r w:rsidRPr="009F5A81">
        <w:rPr>
          <w:rFonts w:ascii="Trebuchet MS" w:hAnsi="Trebuchet MS" w:cs="Stempel Garamond LT"/>
          <w:i/>
          <w:color w:val="000000"/>
          <w:sz w:val="24"/>
          <w:szCs w:val="24"/>
        </w:rPr>
        <w:t xml:space="preserve">Was sind die Bausteine, die aus Ihrem Fach, Ihren Erfahrungen, ihrer Expertise zur Lehrer*innenbildung als Menschenrechtsprofession beigetragen werden können? </w:t>
      </w:r>
      <w:r w:rsidR="002C6DC9" w:rsidRPr="009F5A81">
        <w:rPr>
          <w:rFonts w:ascii="Trebuchet MS" w:hAnsi="Trebuchet MS" w:cs="Stempel Garamond LT"/>
          <w:i/>
          <w:color w:val="000000"/>
          <w:sz w:val="24"/>
          <w:szCs w:val="24"/>
        </w:rPr>
        <w:t>Beispielsweise a</w:t>
      </w:r>
      <w:r w:rsidRPr="009F5A81">
        <w:rPr>
          <w:rFonts w:ascii="Trebuchet MS" w:hAnsi="Trebuchet MS" w:cs="Stempel Garamond LT"/>
          <w:i/>
          <w:color w:val="000000"/>
          <w:sz w:val="24"/>
          <w:szCs w:val="24"/>
        </w:rPr>
        <w:t>us den Fachdidaktiken, den Fachwissenschaften, den Bildungswissenschaften?</w:t>
      </w:r>
    </w:p>
    <w:p w:rsidR="00103D98" w:rsidRPr="009F5A81" w:rsidRDefault="00103D98" w:rsidP="009F5A81">
      <w:pPr>
        <w:pStyle w:val="Listenabsatz"/>
        <w:numPr>
          <w:ilvl w:val="0"/>
          <w:numId w:val="4"/>
        </w:numPr>
        <w:rPr>
          <w:rFonts w:ascii="Trebuchet MS" w:hAnsi="Trebuchet MS" w:cs="Stempel Garamond LT"/>
          <w:i/>
          <w:color w:val="000000"/>
          <w:sz w:val="24"/>
          <w:szCs w:val="24"/>
        </w:rPr>
      </w:pPr>
      <w:r w:rsidRPr="009F5A81">
        <w:rPr>
          <w:rFonts w:ascii="Trebuchet MS" w:hAnsi="Trebuchet MS" w:cs="Stempel Garamond LT"/>
          <w:i/>
          <w:color w:val="000000"/>
          <w:sz w:val="24"/>
          <w:szCs w:val="24"/>
        </w:rPr>
        <w:t xml:space="preserve">Wo liegen aus Ihrer Sicht die </w:t>
      </w:r>
      <w:r w:rsidR="002C6DC9" w:rsidRPr="009F5A81">
        <w:rPr>
          <w:rFonts w:ascii="Trebuchet MS" w:hAnsi="Trebuchet MS" w:cs="Stempel Garamond LT"/>
          <w:i/>
          <w:color w:val="000000"/>
          <w:sz w:val="24"/>
          <w:szCs w:val="24"/>
        </w:rPr>
        <w:t>Probleme</w:t>
      </w:r>
      <w:r w:rsidRPr="009F5A81">
        <w:rPr>
          <w:rFonts w:ascii="Trebuchet MS" w:hAnsi="Trebuchet MS" w:cs="Stempel Garamond LT"/>
          <w:i/>
          <w:color w:val="000000"/>
          <w:sz w:val="24"/>
          <w:szCs w:val="24"/>
        </w:rPr>
        <w:t>?</w:t>
      </w:r>
    </w:p>
    <w:p w:rsidR="00103D98" w:rsidRPr="009F5A81" w:rsidRDefault="00103D98" w:rsidP="009F5A81">
      <w:pPr>
        <w:pStyle w:val="Listenabsatz"/>
        <w:numPr>
          <w:ilvl w:val="0"/>
          <w:numId w:val="4"/>
        </w:numPr>
        <w:rPr>
          <w:rFonts w:ascii="Trebuchet MS" w:hAnsi="Trebuchet MS" w:cs="Stempel Garamond LT"/>
          <w:i/>
          <w:color w:val="000000"/>
          <w:sz w:val="24"/>
          <w:szCs w:val="24"/>
        </w:rPr>
      </w:pPr>
      <w:r w:rsidRPr="009F5A81">
        <w:rPr>
          <w:rFonts w:ascii="Trebuchet MS" w:hAnsi="Trebuchet MS" w:cs="Stempel Garamond LT"/>
          <w:i/>
          <w:color w:val="000000"/>
          <w:sz w:val="24"/>
          <w:szCs w:val="24"/>
        </w:rPr>
        <w:t>Wie ließe sich konstruktiv damit umgehen?</w:t>
      </w:r>
    </w:p>
    <w:p w:rsidR="009F5A81" w:rsidRDefault="009F5A81" w:rsidP="003117D4">
      <w:pPr>
        <w:rPr>
          <w:rFonts w:ascii="Trebuchet MS" w:hAnsi="Trebuchet MS" w:cs="Stempel Garamond LT"/>
          <w:i/>
          <w:color w:val="000000"/>
          <w:sz w:val="24"/>
          <w:szCs w:val="24"/>
        </w:rPr>
      </w:pPr>
    </w:p>
    <w:p w:rsidR="009F5A81" w:rsidRPr="009F5A81" w:rsidRDefault="009F5A81" w:rsidP="00FF299D">
      <w:pPr>
        <w:pStyle w:val="berschrift1"/>
      </w:pPr>
      <w:r w:rsidRPr="009F5A81">
        <w:t>Literatur:</w:t>
      </w:r>
    </w:p>
    <w:p w:rsidR="009F5A81" w:rsidRPr="009F5A81" w:rsidRDefault="009F5A81" w:rsidP="009F5A81">
      <w:pPr>
        <w:rPr>
          <w:rFonts w:ascii="Trebuchet MS" w:hAnsi="Trebuchet MS" w:cs="Stempel Garamond LT"/>
          <w:color w:val="000000"/>
          <w:sz w:val="18"/>
          <w:szCs w:val="18"/>
        </w:rPr>
      </w:pPr>
      <w:r w:rsidRPr="009F5A81">
        <w:rPr>
          <w:rFonts w:ascii="Trebuchet MS" w:hAnsi="Trebuchet MS" w:cs="Stempel Garamond LT"/>
          <w:color w:val="000000"/>
          <w:sz w:val="18"/>
          <w:szCs w:val="18"/>
        </w:rPr>
        <w:t xml:space="preserve">Bahr, M., Reichmann, B. &amp; </w:t>
      </w:r>
      <w:proofErr w:type="spellStart"/>
      <w:r w:rsidRPr="009F5A81">
        <w:rPr>
          <w:rFonts w:ascii="Trebuchet MS" w:hAnsi="Trebuchet MS" w:cs="Stempel Garamond LT"/>
          <w:color w:val="000000"/>
          <w:sz w:val="18"/>
          <w:szCs w:val="18"/>
        </w:rPr>
        <w:t>Schowalter</w:t>
      </w:r>
      <w:proofErr w:type="spellEnd"/>
      <w:r w:rsidRPr="009F5A81">
        <w:rPr>
          <w:rFonts w:ascii="Trebuchet MS" w:hAnsi="Trebuchet MS" w:cs="Stempel Garamond LT"/>
          <w:color w:val="000000"/>
          <w:sz w:val="18"/>
          <w:szCs w:val="18"/>
        </w:rPr>
        <w:t xml:space="preserve">, </w:t>
      </w:r>
      <w:proofErr w:type="spellStart"/>
      <w:r w:rsidRPr="009F5A81">
        <w:rPr>
          <w:rFonts w:ascii="Trebuchet MS" w:hAnsi="Trebuchet MS" w:cs="Stempel Garamond LT"/>
          <w:color w:val="000000"/>
          <w:sz w:val="18"/>
          <w:szCs w:val="18"/>
        </w:rPr>
        <w:t>Ch</w:t>
      </w:r>
      <w:proofErr w:type="spellEnd"/>
      <w:r w:rsidRPr="009F5A81">
        <w:rPr>
          <w:rFonts w:ascii="Trebuchet MS" w:hAnsi="Trebuchet MS" w:cs="Stempel Garamond LT"/>
          <w:color w:val="000000"/>
          <w:sz w:val="18"/>
          <w:szCs w:val="18"/>
        </w:rPr>
        <w:t>. (</w:t>
      </w:r>
      <w:proofErr w:type="spellStart"/>
      <w:r w:rsidRPr="009F5A81">
        <w:rPr>
          <w:rFonts w:ascii="Trebuchet MS" w:hAnsi="Trebuchet MS" w:cs="Stempel Garamond LT"/>
          <w:color w:val="000000"/>
          <w:sz w:val="18"/>
          <w:szCs w:val="18"/>
        </w:rPr>
        <w:t>Hg</w:t>
      </w:r>
      <w:proofErr w:type="spellEnd"/>
      <w:r w:rsidRPr="009F5A81">
        <w:rPr>
          <w:rFonts w:ascii="Trebuchet MS" w:hAnsi="Trebuchet MS" w:cs="Stempel Garamond LT"/>
          <w:color w:val="000000"/>
          <w:sz w:val="18"/>
          <w:szCs w:val="18"/>
        </w:rPr>
        <w:t xml:space="preserve">.) (2018). </w:t>
      </w:r>
      <w:r w:rsidRPr="009F5A81">
        <w:rPr>
          <w:rFonts w:ascii="Trebuchet MS" w:hAnsi="Trebuchet MS" w:cs="Stempel Garamond LT"/>
          <w:i/>
          <w:iCs/>
          <w:color w:val="000000"/>
          <w:sz w:val="18"/>
          <w:szCs w:val="18"/>
        </w:rPr>
        <w:t>Menschenrechtsbildung. Handreichung für Schule und Unterricht</w:t>
      </w:r>
      <w:r w:rsidRPr="009F5A81">
        <w:rPr>
          <w:rFonts w:ascii="Trebuchet MS" w:hAnsi="Trebuchet MS" w:cs="Stempel Garamond LT"/>
          <w:color w:val="000000"/>
          <w:sz w:val="18"/>
          <w:szCs w:val="18"/>
        </w:rPr>
        <w:t>. Ostfildern: Grünewald.</w:t>
      </w:r>
    </w:p>
    <w:p w:rsidR="009F5A81" w:rsidRPr="009F5A81" w:rsidRDefault="009F5A81" w:rsidP="009F5A81">
      <w:pPr>
        <w:rPr>
          <w:rFonts w:ascii="Trebuchet MS" w:hAnsi="Trebuchet MS" w:cs="Stempel Garamond LT"/>
          <w:color w:val="000000"/>
          <w:sz w:val="18"/>
          <w:szCs w:val="18"/>
        </w:rPr>
      </w:pPr>
      <w:r w:rsidRPr="009F5A81">
        <w:rPr>
          <w:rFonts w:ascii="Trebuchet MS" w:hAnsi="Trebuchet MS" w:cs="Stempel Garamond LT"/>
          <w:color w:val="000000"/>
          <w:sz w:val="18"/>
          <w:szCs w:val="18"/>
        </w:rPr>
        <w:t xml:space="preserve">Beck, I. &amp; Degenhardt, S. (2010). Inklusion. Hinweise zur Verortung des Begriffs im Rahmen der internationalen politischen und sozialwissenschaftlichen Debatte um Menschenrechte, Bildungschancen und soziale Ungleichheit. In J. </w:t>
      </w:r>
      <w:proofErr w:type="spellStart"/>
      <w:r w:rsidRPr="009F5A81">
        <w:rPr>
          <w:rFonts w:ascii="Trebuchet MS" w:hAnsi="Trebuchet MS" w:cs="Stempel Garamond LT"/>
          <w:color w:val="000000"/>
          <w:sz w:val="18"/>
          <w:szCs w:val="18"/>
        </w:rPr>
        <w:t>Schwohl</w:t>
      </w:r>
      <w:proofErr w:type="spellEnd"/>
      <w:r w:rsidRPr="009F5A81">
        <w:rPr>
          <w:rFonts w:ascii="Trebuchet MS" w:hAnsi="Trebuchet MS" w:cs="Stempel Garamond LT"/>
          <w:color w:val="000000"/>
          <w:sz w:val="18"/>
          <w:szCs w:val="18"/>
        </w:rPr>
        <w:t xml:space="preserve"> &amp; T. Sturm (Hrsg.), </w:t>
      </w:r>
      <w:r w:rsidRPr="009F5A81">
        <w:rPr>
          <w:rFonts w:ascii="Trebuchet MS" w:hAnsi="Trebuchet MS" w:cs="Stempel Garamond LT"/>
          <w:i/>
          <w:iCs/>
          <w:color w:val="000000"/>
          <w:sz w:val="18"/>
          <w:szCs w:val="18"/>
        </w:rPr>
        <w:t>Inklusion als Herausforderung schulischer Entwicklung. Widersprüche und Perspektiven eines erziehungswissenschaftlichen Diskurses</w:t>
      </w:r>
      <w:r w:rsidRPr="009F5A81">
        <w:rPr>
          <w:rFonts w:ascii="Trebuchet MS" w:hAnsi="Trebuchet MS" w:cs="Stempel Garamond LT"/>
          <w:color w:val="000000"/>
          <w:sz w:val="18"/>
          <w:szCs w:val="18"/>
        </w:rPr>
        <w:t xml:space="preserve"> (S. 55-82). Bielefeld: transcript. </w:t>
      </w:r>
    </w:p>
    <w:p w:rsidR="009F5A81" w:rsidRPr="009F5A81" w:rsidRDefault="009F5A81" w:rsidP="009F5A81">
      <w:pPr>
        <w:rPr>
          <w:rFonts w:ascii="Trebuchet MS" w:hAnsi="Trebuchet MS" w:cs="Stempel Garamond LT"/>
          <w:color w:val="000000"/>
          <w:sz w:val="18"/>
          <w:szCs w:val="18"/>
        </w:rPr>
      </w:pPr>
      <w:r w:rsidRPr="009F5A81">
        <w:rPr>
          <w:rFonts w:ascii="Trebuchet MS" w:hAnsi="Trebuchet MS" w:cs="Stempel Garamond LT"/>
          <w:color w:val="000000"/>
          <w:sz w:val="18"/>
          <w:szCs w:val="18"/>
        </w:rPr>
        <w:t xml:space="preserve">Biermann, J. (2019). </w:t>
      </w:r>
      <w:r w:rsidRPr="009F5A81">
        <w:rPr>
          <w:rFonts w:ascii="Trebuchet MS" w:hAnsi="Trebuchet MS" w:cs="Stempel Garamond LT"/>
          <w:i/>
          <w:iCs/>
          <w:color w:val="000000"/>
          <w:sz w:val="18"/>
          <w:szCs w:val="18"/>
        </w:rPr>
        <w:t>Sonderpädagogisierung der Inklusion</w:t>
      </w:r>
      <w:r w:rsidRPr="009F5A81">
        <w:rPr>
          <w:rFonts w:ascii="Trebuchet MS" w:hAnsi="Trebuchet MS" w:cs="Stempel Garamond LT"/>
          <w:color w:val="000000"/>
          <w:sz w:val="18"/>
          <w:szCs w:val="18"/>
        </w:rPr>
        <w:t xml:space="preserve">. In: </w:t>
      </w:r>
      <w:proofErr w:type="spellStart"/>
      <w:r w:rsidRPr="009F5A81">
        <w:rPr>
          <w:rFonts w:ascii="Trebuchet MS" w:hAnsi="Trebuchet MS" w:cs="Stempel Garamond LT"/>
          <w:color w:val="000000"/>
          <w:sz w:val="18"/>
          <w:szCs w:val="18"/>
        </w:rPr>
        <w:t>APuZ</w:t>
      </w:r>
      <w:proofErr w:type="spellEnd"/>
      <w:r w:rsidRPr="009F5A81">
        <w:rPr>
          <w:rFonts w:ascii="Trebuchet MS" w:hAnsi="Trebuchet MS" w:cs="Stempel Garamond LT"/>
          <w:color w:val="000000"/>
          <w:sz w:val="18"/>
          <w:szCs w:val="18"/>
        </w:rPr>
        <w:t xml:space="preserve"> 6-7, S 19-23</w:t>
      </w:r>
    </w:p>
    <w:p w:rsidR="009F5A81" w:rsidRPr="009F5A81" w:rsidRDefault="009F5A81" w:rsidP="009F5A81">
      <w:pPr>
        <w:rPr>
          <w:rFonts w:ascii="Trebuchet MS" w:hAnsi="Trebuchet MS" w:cs="Stempel Garamond LT"/>
          <w:color w:val="000000"/>
          <w:sz w:val="18"/>
          <w:szCs w:val="18"/>
        </w:rPr>
      </w:pPr>
      <w:r w:rsidRPr="009F5A81">
        <w:rPr>
          <w:rFonts w:ascii="Trebuchet MS" w:hAnsi="Trebuchet MS" w:cs="Stempel Garamond LT"/>
          <w:color w:val="000000"/>
          <w:sz w:val="18"/>
          <w:szCs w:val="18"/>
        </w:rPr>
        <w:t xml:space="preserve">Dietrich, F. &amp; Heinrich, M. (2014). Kann man Inklusion steuern? Perspektiven einer rekonstruktiven </w:t>
      </w:r>
      <w:proofErr w:type="spellStart"/>
      <w:r w:rsidRPr="009F5A81">
        <w:rPr>
          <w:rFonts w:ascii="Trebuchet MS" w:hAnsi="Trebuchet MS" w:cs="Stempel Garamond LT"/>
          <w:color w:val="000000"/>
          <w:sz w:val="18"/>
          <w:szCs w:val="18"/>
        </w:rPr>
        <w:t>Governanceforschung</w:t>
      </w:r>
      <w:proofErr w:type="spellEnd"/>
      <w:r w:rsidRPr="009F5A81">
        <w:rPr>
          <w:rFonts w:ascii="Trebuchet MS" w:hAnsi="Trebuchet MS" w:cs="Stempel Garamond LT"/>
          <w:color w:val="000000"/>
          <w:sz w:val="18"/>
          <w:szCs w:val="18"/>
        </w:rPr>
        <w:t xml:space="preserve">. In M. Lichtblau, D. </w:t>
      </w:r>
      <w:proofErr w:type="spellStart"/>
      <w:r w:rsidRPr="009F5A81">
        <w:rPr>
          <w:rFonts w:ascii="Trebuchet MS" w:hAnsi="Trebuchet MS" w:cs="Stempel Garamond LT"/>
          <w:color w:val="000000"/>
          <w:sz w:val="18"/>
          <w:szCs w:val="18"/>
        </w:rPr>
        <w:t>Blömer</w:t>
      </w:r>
      <w:proofErr w:type="spellEnd"/>
      <w:r w:rsidRPr="009F5A81">
        <w:rPr>
          <w:rFonts w:ascii="Trebuchet MS" w:hAnsi="Trebuchet MS" w:cs="Stempel Garamond LT"/>
          <w:color w:val="000000"/>
          <w:sz w:val="18"/>
          <w:szCs w:val="18"/>
        </w:rPr>
        <w:t xml:space="preserve">, A.-K. Jüttner, K. Koch, M. Krüger &amp; R. Werning (Hrsg.), </w:t>
      </w:r>
      <w:r w:rsidRPr="009F5A81">
        <w:rPr>
          <w:rFonts w:ascii="Trebuchet MS" w:hAnsi="Trebuchet MS" w:cs="Stempel Garamond LT"/>
          <w:i/>
          <w:iCs/>
          <w:color w:val="000000"/>
          <w:sz w:val="18"/>
          <w:szCs w:val="18"/>
        </w:rPr>
        <w:t>Forschung zu inklusiver Bildung. Gemeinsam anders lehren und lernen</w:t>
      </w:r>
      <w:r w:rsidRPr="009F5A81">
        <w:rPr>
          <w:rFonts w:ascii="Trebuchet MS" w:hAnsi="Trebuchet MS" w:cs="Stempel Garamond LT"/>
          <w:color w:val="000000"/>
          <w:sz w:val="18"/>
          <w:szCs w:val="18"/>
        </w:rPr>
        <w:t xml:space="preserve">. Bad Heilbrunn: Klinkhardt. </w:t>
      </w:r>
    </w:p>
    <w:p w:rsidR="009F5A81" w:rsidRPr="009F5A81" w:rsidRDefault="009F5A81" w:rsidP="009F5A81">
      <w:pPr>
        <w:rPr>
          <w:rFonts w:ascii="Trebuchet MS" w:hAnsi="Trebuchet MS" w:cs="Stempel Garamond LT"/>
          <w:color w:val="000000"/>
          <w:sz w:val="18"/>
          <w:szCs w:val="18"/>
        </w:rPr>
      </w:pPr>
      <w:proofErr w:type="spellStart"/>
      <w:r w:rsidRPr="009F5A81">
        <w:rPr>
          <w:rFonts w:ascii="Trebuchet MS" w:hAnsi="Trebuchet MS" w:cs="Stempel Garamond LT"/>
          <w:color w:val="000000"/>
          <w:sz w:val="18"/>
          <w:szCs w:val="18"/>
        </w:rPr>
        <w:t>Eberlei</w:t>
      </w:r>
      <w:proofErr w:type="spellEnd"/>
      <w:r w:rsidRPr="009F5A81">
        <w:rPr>
          <w:rFonts w:ascii="Trebuchet MS" w:hAnsi="Trebuchet MS" w:cs="Stempel Garamond LT"/>
          <w:color w:val="000000"/>
          <w:sz w:val="18"/>
          <w:szCs w:val="18"/>
        </w:rPr>
        <w:t xml:space="preserve">, W., Neuhoff, K, &amp; </w:t>
      </w:r>
      <w:proofErr w:type="spellStart"/>
      <w:r w:rsidRPr="009F5A81">
        <w:rPr>
          <w:rFonts w:ascii="Trebuchet MS" w:hAnsi="Trebuchet MS" w:cs="Stempel Garamond LT"/>
          <w:color w:val="000000"/>
          <w:sz w:val="18"/>
          <w:szCs w:val="18"/>
        </w:rPr>
        <w:t>Riekenbrauck</w:t>
      </w:r>
      <w:proofErr w:type="spellEnd"/>
      <w:r w:rsidRPr="009F5A81">
        <w:rPr>
          <w:rFonts w:ascii="Trebuchet MS" w:hAnsi="Trebuchet MS" w:cs="Stempel Garamond LT"/>
          <w:color w:val="000000"/>
          <w:sz w:val="18"/>
          <w:szCs w:val="18"/>
        </w:rPr>
        <w:t xml:space="preserve">, K. (2018). </w:t>
      </w:r>
      <w:r w:rsidRPr="009F5A81">
        <w:rPr>
          <w:rFonts w:ascii="Trebuchet MS" w:hAnsi="Trebuchet MS" w:cs="Stempel Garamond LT"/>
          <w:i/>
          <w:iCs/>
          <w:color w:val="000000"/>
          <w:sz w:val="18"/>
          <w:szCs w:val="18"/>
        </w:rPr>
        <w:t>Menschenrechte – Kompass für die Soziale Arbeit</w:t>
      </w:r>
      <w:r w:rsidRPr="009F5A81">
        <w:rPr>
          <w:rFonts w:ascii="Trebuchet MS" w:hAnsi="Trebuchet MS" w:cs="Stempel Garamond LT"/>
          <w:color w:val="000000"/>
          <w:sz w:val="18"/>
          <w:szCs w:val="18"/>
        </w:rPr>
        <w:t>. Stuttgart: Kohlhammer</w:t>
      </w:r>
    </w:p>
    <w:p w:rsidR="009F5A81" w:rsidRPr="009F5A81" w:rsidRDefault="009F5A81" w:rsidP="009F5A81">
      <w:pPr>
        <w:rPr>
          <w:rFonts w:ascii="Trebuchet MS" w:hAnsi="Trebuchet MS" w:cs="Stempel Garamond LT"/>
          <w:color w:val="000000"/>
          <w:sz w:val="18"/>
          <w:szCs w:val="18"/>
        </w:rPr>
      </w:pPr>
      <w:r w:rsidRPr="009F5A81">
        <w:rPr>
          <w:rFonts w:ascii="Trebuchet MS" w:hAnsi="Trebuchet MS" w:cs="Stempel Garamond LT"/>
          <w:color w:val="000000"/>
          <w:sz w:val="18"/>
          <w:szCs w:val="18"/>
        </w:rPr>
        <w:t xml:space="preserve">Grosche, M. , </w:t>
      </w:r>
      <w:proofErr w:type="spellStart"/>
      <w:r w:rsidRPr="009F5A81">
        <w:rPr>
          <w:rFonts w:ascii="Trebuchet MS" w:hAnsi="Trebuchet MS" w:cs="Stempel Garamond LT"/>
          <w:color w:val="000000"/>
          <w:sz w:val="18"/>
          <w:szCs w:val="18"/>
        </w:rPr>
        <w:t>Piezunka</w:t>
      </w:r>
      <w:proofErr w:type="spellEnd"/>
      <w:r w:rsidRPr="009F5A81">
        <w:rPr>
          <w:rFonts w:ascii="Trebuchet MS" w:hAnsi="Trebuchet MS" w:cs="Stempel Garamond LT"/>
          <w:color w:val="000000"/>
          <w:sz w:val="18"/>
          <w:szCs w:val="18"/>
        </w:rPr>
        <w:t xml:space="preserve">, A. &amp; </w:t>
      </w:r>
      <w:proofErr w:type="spellStart"/>
      <w:r w:rsidRPr="009F5A81">
        <w:rPr>
          <w:rFonts w:ascii="Trebuchet MS" w:hAnsi="Trebuchet MS" w:cs="Stempel Garamond LT"/>
          <w:color w:val="000000"/>
          <w:sz w:val="18"/>
          <w:szCs w:val="18"/>
        </w:rPr>
        <w:t>Schaffus</w:t>
      </w:r>
      <w:proofErr w:type="spellEnd"/>
      <w:r w:rsidRPr="009F5A81">
        <w:rPr>
          <w:rFonts w:ascii="Trebuchet MS" w:hAnsi="Trebuchet MS" w:cs="Stempel Garamond LT"/>
          <w:color w:val="000000"/>
          <w:sz w:val="18"/>
          <w:szCs w:val="18"/>
        </w:rPr>
        <w:t xml:space="preserve">, T. . (2017). </w:t>
      </w:r>
      <w:r w:rsidRPr="009F5A81">
        <w:rPr>
          <w:rFonts w:ascii="Trebuchet MS" w:hAnsi="Trebuchet MS" w:cs="Stempel Garamond LT"/>
          <w:i/>
          <w:iCs/>
          <w:color w:val="000000"/>
          <w:sz w:val="18"/>
          <w:szCs w:val="18"/>
        </w:rPr>
        <w:t>Vier Definitionen von schulischer Inklusion und ihr konsensueller Kern. Ergebnisse von Experteninterviews mit Inklusionsforschenden</w:t>
      </w:r>
      <w:r w:rsidRPr="009F5A81">
        <w:rPr>
          <w:rFonts w:ascii="Trebuchet MS" w:hAnsi="Trebuchet MS" w:cs="Stempel Garamond LT"/>
          <w:color w:val="000000"/>
          <w:sz w:val="18"/>
          <w:szCs w:val="18"/>
        </w:rPr>
        <w:t xml:space="preserve">. In: Unterrichtswissenschaft. Zeitschrift für Lernforschung, 43. Jg. H 4. 207-222. </w:t>
      </w:r>
    </w:p>
    <w:p w:rsidR="009F5A81" w:rsidRPr="009F5A81" w:rsidRDefault="009F5A81" w:rsidP="009F5A81">
      <w:pPr>
        <w:rPr>
          <w:rFonts w:ascii="Trebuchet MS" w:hAnsi="Trebuchet MS" w:cs="Stempel Garamond LT"/>
          <w:color w:val="000000"/>
          <w:sz w:val="18"/>
          <w:szCs w:val="18"/>
        </w:rPr>
      </w:pPr>
      <w:r w:rsidRPr="009F5A81">
        <w:rPr>
          <w:rFonts w:ascii="Trebuchet MS" w:hAnsi="Trebuchet MS" w:cs="Stempel Garamond LT"/>
          <w:color w:val="000000"/>
          <w:sz w:val="18"/>
          <w:szCs w:val="18"/>
        </w:rPr>
        <w:t xml:space="preserve">Kunze, A. B. &amp; Sauter, S. (2019). Educational Governance im Kontext von Heterogenität und Inklusion. Eine mehrperspektivische Betrachtung. In R. Langer &amp; Th. </w:t>
      </w:r>
      <w:proofErr w:type="spellStart"/>
      <w:r w:rsidRPr="009F5A81">
        <w:rPr>
          <w:rFonts w:ascii="Trebuchet MS" w:hAnsi="Trebuchet MS" w:cs="Stempel Garamond LT"/>
          <w:color w:val="000000"/>
          <w:sz w:val="18"/>
          <w:szCs w:val="18"/>
        </w:rPr>
        <w:t>Brüsemeister</w:t>
      </w:r>
      <w:proofErr w:type="spellEnd"/>
      <w:r w:rsidRPr="009F5A81">
        <w:rPr>
          <w:rFonts w:ascii="Trebuchet MS" w:hAnsi="Trebuchet MS" w:cs="Stempel Garamond LT"/>
          <w:color w:val="000000"/>
          <w:sz w:val="18"/>
          <w:szCs w:val="18"/>
        </w:rPr>
        <w:t xml:space="preserve"> (Hrsg.), </w:t>
      </w:r>
      <w:r w:rsidRPr="009F5A81">
        <w:rPr>
          <w:rFonts w:ascii="Trebuchet MS" w:hAnsi="Trebuchet MS" w:cs="Stempel Garamond LT"/>
          <w:i/>
          <w:iCs/>
          <w:color w:val="000000"/>
          <w:sz w:val="18"/>
          <w:szCs w:val="18"/>
        </w:rPr>
        <w:t>Handbuch Educational Governance Theorien</w:t>
      </w:r>
      <w:r w:rsidRPr="009F5A81">
        <w:rPr>
          <w:rFonts w:ascii="Trebuchet MS" w:hAnsi="Trebuchet MS" w:cs="Stempel Garamond LT"/>
          <w:color w:val="000000"/>
          <w:sz w:val="18"/>
          <w:szCs w:val="18"/>
        </w:rPr>
        <w:t>. Wiesbaden: Springer VS.</w:t>
      </w:r>
    </w:p>
    <w:p w:rsidR="009F5A81" w:rsidRPr="009F5A81" w:rsidRDefault="009F5A81" w:rsidP="009F5A81">
      <w:pPr>
        <w:rPr>
          <w:rFonts w:ascii="Trebuchet MS" w:hAnsi="Trebuchet MS" w:cs="Stempel Garamond LT"/>
          <w:color w:val="000000"/>
          <w:sz w:val="18"/>
          <w:szCs w:val="18"/>
        </w:rPr>
      </w:pPr>
      <w:r w:rsidRPr="009F5A81">
        <w:rPr>
          <w:rFonts w:ascii="Trebuchet MS" w:hAnsi="Trebuchet MS" w:cs="Stempel Garamond LT"/>
          <w:color w:val="000000"/>
          <w:sz w:val="18"/>
          <w:szCs w:val="18"/>
        </w:rPr>
        <w:t>Neuhoff, K. (2015). Bildung als Menschenrecht. Systematische Anfragen an die Umsetzung in Deutschland. Bielefeld: Bertelsmann.</w:t>
      </w:r>
    </w:p>
    <w:p w:rsidR="009F5A81" w:rsidRPr="009F5A81" w:rsidRDefault="009F5A81" w:rsidP="009F5A81">
      <w:pPr>
        <w:rPr>
          <w:rFonts w:ascii="Trebuchet MS" w:hAnsi="Trebuchet MS" w:cs="Stempel Garamond LT"/>
          <w:color w:val="000000"/>
          <w:sz w:val="18"/>
          <w:szCs w:val="18"/>
        </w:rPr>
      </w:pPr>
      <w:r w:rsidRPr="009F5A81">
        <w:rPr>
          <w:rFonts w:ascii="Trebuchet MS" w:hAnsi="Trebuchet MS" w:cs="Stempel Garamond LT"/>
          <w:color w:val="000000"/>
          <w:sz w:val="18"/>
          <w:szCs w:val="18"/>
        </w:rPr>
        <w:t xml:space="preserve">Pabst, A: Reaktionen auf Inklusion – Die Aktivitäten der Kultusministerkonferenz. In: </w:t>
      </w:r>
      <w:proofErr w:type="spellStart"/>
      <w:r w:rsidRPr="009F5A81">
        <w:rPr>
          <w:rFonts w:ascii="Trebuchet MS" w:hAnsi="Trebuchet MS" w:cs="Stempel Garamond LT"/>
          <w:color w:val="000000"/>
          <w:sz w:val="18"/>
          <w:szCs w:val="18"/>
        </w:rPr>
        <w:t>Erdsiek</w:t>
      </w:r>
      <w:proofErr w:type="spellEnd"/>
      <w:r w:rsidRPr="009F5A81">
        <w:rPr>
          <w:rFonts w:ascii="Trebuchet MS" w:hAnsi="Trebuchet MS" w:cs="Stempel Garamond LT"/>
          <w:color w:val="000000"/>
          <w:sz w:val="18"/>
          <w:szCs w:val="18"/>
        </w:rPr>
        <w:t xml:space="preserve">-Rave, U. &amp; John-Ohnsorg, M. (Hrsg.). (2014). </w:t>
      </w:r>
      <w:r w:rsidRPr="009F5A81">
        <w:rPr>
          <w:rFonts w:ascii="Trebuchet MS" w:hAnsi="Trebuchet MS" w:cs="Stempel Garamond LT"/>
          <w:i/>
          <w:iCs/>
          <w:color w:val="000000"/>
          <w:sz w:val="18"/>
          <w:szCs w:val="18"/>
        </w:rPr>
        <w:t>Lehrerbildung im Spannungsfeld von Schulreformen und Inklusion</w:t>
      </w:r>
      <w:r w:rsidRPr="009F5A81">
        <w:rPr>
          <w:rFonts w:ascii="Trebuchet MS" w:hAnsi="Trebuchet MS" w:cs="Stempel Garamond LT"/>
          <w:color w:val="000000"/>
          <w:sz w:val="18"/>
          <w:szCs w:val="18"/>
        </w:rPr>
        <w:t>. Berlin: Friedrich-Ebert-Stiftung. (Schriftenreihe des Netzwerk Bildung)</w:t>
      </w:r>
    </w:p>
    <w:p w:rsidR="009F5A81" w:rsidRPr="009F5A81" w:rsidRDefault="009F5A81" w:rsidP="003117D4">
      <w:pPr>
        <w:rPr>
          <w:rFonts w:ascii="Trebuchet MS" w:hAnsi="Trebuchet MS" w:cs="Stempel Garamond LT"/>
          <w:color w:val="000000"/>
          <w:sz w:val="18"/>
          <w:szCs w:val="18"/>
        </w:rPr>
      </w:pPr>
    </w:p>
    <w:sectPr w:rsidR="009F5A81" w:rsidRPr="009F5A81">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66D" w:rsidRDefault="00BB666D" w:rsidP="00C77D3F">
      <w:pPr>
        <w:spacing w:after="0" w:line="240" w:lineRule="auto"/>
      </w:pPr>
      <w:r>
        <w:separator/>
      </w:r>
    </w:p>
  </w:endnote>
  <w:endnote w:type="continuationSeparator" w:id="0">
    <w:p w:rsidR="00BB666D" w:rsidRDefault="00BB666D" w:rsidP="00C77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Univers 45 Ligh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w:altName w:val="Stempel Garamond L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266091"/>
      <w:docPartObj>
        <w:docPartGallery w:val="Page Numbers (Bottom of Page)"/>
        <w:docPartUnique/>
      </w:docPartObj>
    </w:sdtPr>
    <w:sdtEndPr>
      <w:rPr>
        <w:b/>
      </w:rPr>
    </w:sdtEndPr>
    <w:sdtContent>
      <w:p w:rsidR="00C77D3F" w:rsidRPr="00C77D3F" w:rsidRDefault="00C77D3F">
        <w:pPr>
          <w:pStyle w:val="Fuzeile"/>
          <w:jc w:val="center"/>
          <w:rPr>
            <w:b/>
          </w:rPr>
        </w:pPr>
        <w:r w:rsidRPr="00C77D3F">
          <w:rPr>
            <w:b/>
          </w:rPr>
          <w:fldChar w:fldCharType="begin"/>
        </w:r>
        <w:r w:rsidRPr="00C77D3F">
          <w:rPr>
            <w:b/>
          </w:rPr>
          <w:instrText>PAGE   \* MERGEFORMAT</w:instrText>
        </w:r>
        <w:r w:rsidRPr="00C77D3F">
          <w:rPr>
            <w:b/>
          </w:rPr>
          <w:fldChar w:fldCharType="separate"/>
        </w:r>
        <w:r w:rsidR="009F5A81">
          <w:rPr>
            <w:b/>
            <w:noProof/>
          </w:rPr>
          <w:t>10</w:t>
        </w:r>
        <w:r w:rsidRPr="00C77D3F">
          <w:rPr>
            <w:b/>
          </w:rPr>
          <w:fldChar w:fldCharType="end"/>
        </w:r>
      </w:p>
    </w:sdtContent>
  </w:sdt>
  <w:p w:rsidR="00C77D3F" w:rsidRDefault="00C77D3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66D" w:rsidRDefault="00BB666D" w:rsidP="00C77D3F">
      <w:pPr>
        <w:spacing w:after="0" w:line="240" w:lineRule="auto"/>
      </w:pPr>
      <w:r>
        <w:separator/>
      </w:r>
    </w:p>
  </w:footnote>
  <w:footnote w:type="continuationSeparator" w:id="0">
    <w:p w:rsidR="00BB666D" w:rsidRDefault="00BB666D" w:rsidP="00C77D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55F59"/>
    <w:multiLevelType w:val="hybridMultilevel"/>
    <w:tmpl w:val="76F65B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75280E"/>
    <w:multiLevelType w:val="hybridMultilevel"/>
    <w:tmpl w:val="030AD04E"/>
    <w:lvl w:ilvl="0" w:tplc="A4BA0CD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25A74BB"/>
    <w:multiLevelType w:val="hybridMultilevel"/>
    <w:tmpl w:val="94784C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6D939CF"/>
    <w:multiLevelType w:val="hybridMultilevel"/>
    <w:tmpl w:val="6AD0361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4422868"/>
    <w:multiLevelType w:val="hybridMultilevel"/>
    <w:tmpl w:val="5B1A4F1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1CBE"/>
    <w:rsid w:val="00062580"/>
    <w:rsid w:val="0008010A"/>
    <w:rsid w:val="00090C27"/>
    <w:rsid w:val="00103D98"/>
    <w:rsid w:val="00200342"/>
    <w:rsid w:val="00232E4A"/>
    <w:rsid w:val="002A2699"/>
    <w:rsid w:val="002C6DC9"/>
    <w:rsid w:val="00300BC2"/>
    <w:rsid w:val="003117D4"/>
    <w:rsid w:val="003C34E0"/>
    <w:rsid w:val="003F381A"/>
    <w:rsid w:val="00435A97"/>
    <w:rsid w:val="004A1CBE"/>
    <w:rsid w:val="004A74DF"/>
    <w:rsid w:val="004C0AF3"/>
    <w:rsid w:val="004D034E"/>
    <w:rsid w:val="004F78D2"/>
    <w:rsid w:val="005324B7"/>
    <w:rsid w:val="0055527B"/>
    <w:rsid w:val="00565F82"/>
    <w:rsid w:val="00647656"/>
    <w:rsid w:val="0068058A"/>
    <w:rsid w:val="006B6461"/>
    <w:rsid w:val="006F354F"/>
    <w:rsid w:val="006F6DD2"/>
    <w:rsid w:val="00725FA9"/>
    <w:rsid w:val="007D36BB"/>
    <w:rsid w:val="00937D68"/>
    <w:rsid w:val="00951535"/>
    <w:rsid w:val="009C0978"/>
    <w:rsid w:val="009F5A81"/>
    <w:rsid w:val="00AD5782"/>
    <w:rsid w:val="00B63953"/>
    <w:rsid w:val="00B8424B"/>
    <w:rsid w:val="00BB666D"/>
    <w:rsid w:val="00C31D1F"/>
    <w:rsid w:val="00C77D3F"/>
    <w:rsid w:val="00CB6EDC"/>
    <w:rsid w:val="00D33652"/>
    <w:rsid w:val="00D64D11"/>
    <w:rsid w:val="00D91D15"/>
    <w:rsid w:val="00E34240"/>
    <w:rsid w:val="00E34465"/>
    <w:rsid w:val="00FF29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487E6"/>
  <w15:docId w15:val="{1DF3B452-0E55-4983-8344-74477405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F299D"/>
    <w:pPr>
      <w:outlineLvl w:val="0"/>
    </w:pPr>
    <w:rPr>
      <w:rFonts w:ascii="Trebuchet MS" w:hAnsi="Trebuchet MS"/>
      <w:b/>
      <w:sz w:val="24"/>
      <w:szCs w:val="24"/>
    </w:rPr>
  </w:style>
  <w:style w:type="paragraph" w:styleId="berschrift2">
    <w:name w:val="heading 2"/>
    <w:basedOn w:val="berschrift1"/>
    <w:next w:val="Standard"/>
    <w:link w:val="berschrift2Zchn"/>
    <w:uiPriority w:val="9"/>
    <w:unhideWhenUsed/>
    <w:qFormat/>
    <w:rsid w:val="00FF299D"/>
    <w:pPr>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A1CBE"/>
    <w:pPr>
      <w:ind w:left="720"/>
      <w:contextualSpacing/>
    </w:pPr>
  </w:style>
  <w:style w:type="paragraph" w:styleId="Textkrper">
    <w:name w:val="Body Text"/>
    <w:basedOn w:val="Standard"/>
    <w:link w:val="TextkrperZchn"/>
    <w:uiPriority w:val="99"/>
    <w:unhideWhenUsed/>
    <w:rsid w:val="004A1CBE"/>
    <w:pPr>
      <w:spacing w:after="120"/>
    </w:pPr>
  </w:style>
  <w:style w:type="character" w:customStyle="1" w:styleId="TextkrperZchn">
    <w:name w:val="Textkörper Zchn"/>
    <w:basedOn w:val="Absatz-Standardschriftart"/>
    <w:link w:val="Textkrper"/>
    <w:uiPriority w:val="99"/>
    <w:rsid w:val="004A1CBE"/>
  </w:style>
  <w:style w:type="character" w:styleId="Fett">
    <w:name w:val="Strong"/>
    <w:basedOn w:val="Absatz-Standardschriftart"/>
    <w:uiPriority w:val="22"/>
    <w:qFormat/>
    <w:rsid w:val="006B6461"/>
    <w:rPr>
      <w:b/>
      <w:bCs/>
    </w:rPr>
  </w:style>
  <w:style w:type="paragraph" w:customStyle="1" w:styleId="Default">
    <w:name w:val="Default"/>
    <w:rsid w:val="004F78D2"/>
    <w:pPr>
      <w:autoSpaceDE w:val="0"/>
      <w:autoSpaceDN w:val="0"/>
      <w:adjustRightInd w:val="0"/>
      <w:spacing w:after="0" w:line="240" w:lineRule="auto"/>
    </w:pPr>
    <w:rPr>
      <w:rFonts w:ascii="Univers 45 Light" w:hAnsi="Univers 45 Light" w:cs="Univers 45 Light"/>
      <w:color w:val="000000"/>
      <w:sz w:val="24"/>
      <w:szCs w:val="24"/>
    </w:rPr>
  </w:style>
  <w:style w:type="paragraph" w:styleId="Kopfzeile">
    <w:name w:val="header"/>
    <w:basedOn w:val="Standard"/>
    <w:link w:val="KopfzeileZchn"/>
    <w:uiPriority w:val="99"/>
    <w:unhideWhenUsed/>
    <w:rsid w:val="00C77D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7D3F"/>
  </w:style>
  <w:style w:type="paragraph" w:styleId="Fuzeile">
    <w:name w:val="footer"/>
    <w:basedOn w:val="Standard"/>
    <w:link w:val="FuzeileZchn"/>
    <w:uiPriority w:val="99"/>
    <w:unhideWhenUsed/>
    <w:rsid w:val="00C77D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77D3F"/>
  </w:style>
  <w:style w:type="paragraph" w:styleId="Sprechblasentext">
    <w:name w:val="Balloon Text"/>
    <w:basedOn w:val="Standard"/>
    <w:link w:val="SprechblasentextZchn"/>
    <w:uiPriority w:val="99"/>
    <w:semiHidden/>
    <w:unhideWhenUsed/>
    <w:rsid w:val="00B8424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424B"/>
    <w:rPr>
      <w:rFonts w:ascii="Tahoma" w:hAnsi="Tahoma" w:cs="Tahoma"/>
      <w:sz w:val="16"/>
      <w:szCs w:val="16"/>
    </w:rPr>
  </w:style>
  <w:style w:type="character" w:customStyle="1" w:styleId="berschrift1Zchn">
    <w:name w:val="Überschrift 1 Zchn"/>
    <w:basedOn w:val="Absatz-Standardschriftart"/>
    <w:link w:val="berschrift1"/>
    <w:uiPriority w:val="9"/>
    <w:rsid w:val="00FF299D"/>
    <w:rPr>
      <w:rFonts w:ascii="Trebuchet MS" w:hAnsi="Trebuchet MS"/>
      <w:b/>
      <w:sz w:val="24"/>
      <w:szCs w:val="24"/>
    </w:rPr>
  </w:style>
  <w:style w:type="character" w:customStyle="1" w:styleId="berschrift2Zchn">
    <w:name w:val="Überschrift 2 Zchn"/>
    <w:basedOn w:val="Absatz-Standardschriftart"/>
    <w:link w:val="berschrift2"/>
    <w:uiPriority w:val="9"/>
    <w:rsid w:val="00FF299D"/>
    <w:rPr>
      <w:rFonts w:ascii="Trebuchet MS" w:hAnsi="Trebuchet MS"/>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501470">
      <w:bodyDiv w:val="1"/>
      <w:marLeft w:val="0"/>
      <w:marRight w:val="0"/>
      <w:marTop w:val="0"/>
      <w:marBottom w:val="0"/>
      <w:divBdr>
        <w:top w:val="none" w:sz="0" w:space="0" w:color="auto"/>
        <w:left w:val="none" w:sz="0" w:space="0" w:color="auto"/>
        <w:bottom w:val="none" w:sz="0" w:space="0" w:color="auto"/>
        <w:right w:val="none" w:sz="0" w:space="0" w:color="auto"/>
      </w:divBdr>
    </w:div>
    <w:div w:id="733704208">
      <w:bodyDiv w:val="1"/>
      <w:marLeft w:val="0"/>
      <w:marRight w:val="0"/>
      <w:marTop w:val="0"/>
      <w:marBottom w:val="0"/>
      <w:divBdr>
        <w:top w:val="none" w:sz="0" w:space="0" w:color="auto"/>
        <w:left w:val="none" w:sz="0" w:space="0" w:color="auto"/>
        <w:bottom w:val="none" w:sz="0" w:space="0" w:color="auto"/>
        <w:right w:val="none" w:sz="0" w:space="0" w:color="auto"/>
      </w:divBdr>
    </w:div>
    <w:div w:id="113583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3463</Words>
  <Characters>21822</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Sauter</dc:creator>
  <cp:lastModifiedBy>Amelie Schmidt</cp:lastModifiedBy>
  <cp:revision>4</cp:revision>
  <cp:lastPrinted>2019-03-26T07:56:00Z</cp:lastPrinted>
  <dcterms:created xsi:type="dcterms:W3CDTF">2019-03-26T10:02:00Z</dcterms:created>
  <dcterms:modified xsi:type="dcterms:W3CDTF">2019-03-27T08:22:00Z</dcterms:modified>
</cp:coreProperties>
</file>